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2849C" w14:textId="77777777" w:rsidR="00C86CD9" w:rsidRDefault="008C1441">
      <w:pPr>
        <w:pStyle w:val="Heading3"/>
        <w:ind w:left="2" w:firstLine="0"/>
        <w:jc w:val="center"/>
      </w:pPr>
      <w:r>
        <w:t>Titulli</w:t>
      </w:r>
      <w:r>
        <w:tab/>
        <w:t>i lëndës: HYRJE NË FILOLOGJI ORIENTALE</w:t>
      </w:r>
    </w:p>
    <w:tbl>
      <w:tblPr>
        <w:tblStyle w:val="a"/>
        <w:tblW w:w="10530" w:type="dxa"/>
        <w:tblInd w:w="-550" w:type="dxa"/>
        <w:tblLayout w:type="fixed"/>
        <w:tblLook w:val="0400" w:firstRow="0" w:lastRow="0" w:firstColumn="0" w:lastColumn="0" w:noHBand="0" w:noVBand="1"/>
      </w:tblPr>
      <w:tblGrid>
        <w:gridCol w:w="5235"/>
        <w:gridCol w:w="5295"/>
      </w:tblGrid>
      <w:tr w:rsidR="00C86CD9" w14:paraId="3C7390CE" w14:textId="77777777">
        <w:trPr>
          <w:trHeight w:val="340"/>
        </w:trPr>
        <w:tc>
          <w:tcPr>
            <w:tcW w:w="5235" w:type="dxa"/>
            <w:tcBorders>
              <w:top w:val="nil"/>
              <w:left w:val="single" w:sz="8" w:space="0" w:color="FFFFFF"/>
              <w:bottom w:val="single" w:sz="8" w:space="0" w:color="FFFFFF"/>
              <w:right w:val="nil"/>
            </w:tcBorders>
            <w:shd w:val="clear" w:color="auto" w:fill="58715C"/>
          </w:tcPr>
          <w:p w14:paraId="43664464" w14:textId="77777777" w:rsidR="00C86CD9" w:rsidRDefault="008C1441">
            <w:pPr>
              <w:spacing w:line="259" w:lineRule="auto"/>
              <w:ind w:left="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455A8380" w14:textId="77777777" w:rsidR="00C86CD9" w:rsidRDefault="00C86CD9">
            <w:pPr>
              <w:spacing w:after="160" w:line="259" w:lineRule="auto"/>
              <w:ind w:left="0"/>
            </w:pPr>
          </w:p>
        </w:tc>
      </w:tr>
      <w:tr w:rsidR="00C86CD9" w14:paraId="41CB88F6"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86F75E" w14:textId="77777777" w:rsidR="00C86CD9" w:rsidRDefault="008C1441">
            <w:pPr>
              <w:spacing w:line="259" w:lineRule="auto"/>
              <w:ind w:left="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CCA465" w14:textId="77777777" w:rsidR="00C86CD9" w:rsidRDefault="008C1441">
            <w:pPr>
              <w:spacing w:line="259" w:lineRule="auto"/>
              <w:ind w:left="0"/>
            </w:pPr>
            <w:r>
              <w:rPr>
                <w:b/>
              </w:rPr>
              <w:t>Fakulteti i Filologjisë, UP, Prishtinë</w:t>
            </w:r>
          </w:p>
        </w:tc>
      </w:tr>
      <w:tr w:rsidR="00C86CD9" w14:paraId="5B0DA9C7"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523024" w14:textId="77777777" w:rsidR="00C86CD9" w:rsidRDefault="008C1441">
            <w:pPr>
              <w:spacing w:line="259" w:lineRule="auto"/>
              <w:ind w:left="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40DA8B3" w14:textId="77777777" w:rsidR="00C86CD9" w:rsidRDefault="008C1441">
            <w:pPr>
              <w:spacing w:line="259" w:lineRule="auto"/>
              <w:ind w:left="0"/>
            </w:pPr>
            <w:r>
              <w:rPr>
                <w:b/>
              </w:rPr>
              <w:t>Hyrje në filologji orientale</w:t>
            </w:r>
          </w:p>
        </w:tc>
      </w:tr>
      <w:tr w:rsidR="00C86CD9" w14:paraId="659AD5ED"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370D76" w14:textId="77777777" w:rsidR="00C86CD9" w:rsidRDefault="008C1441">
            <w:pPr>
              <w:spacing w:line="259" w:lineRule="auto"/>
              <w:ind w:left="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0C3D5B" w14:textId="77777777" w:rsidR="00C86CD9" w:rsidRDefault="008C1441">
            <w:pPr>
              <w:spacing w:line="259" w:lineRule="auto"/>
              <w:ind w:left="0"/>
            </w:pPr>
            <w:r>
              <w:t>Bachelor</w:t>
            </w:r>
          </w:p>
        </w:tc>
      </w:tr>
      <w:tr w:rsidR="00C86CD9" w14:paraId="6A74FB11"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00DC755" w14:textId="77777777" w:rsidR="00C86CD9" w:rsidRDefault="008C1441">
            <w:pPr>
              <w:spacing w:line="259" w:lineRule="auto"/>
              <w:ind w:left="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BA4C060" w14:textId="77777777" w:rsidR="00C86CD9" w:rsidRDefault="008C1441">
            <w:pPr>
              <w:spacing w:line="259" w:lineRule="auto"/>
              <w:ind w:left="0"/>
            </w:pPr>
            <w:r>
              <w:t>I obligueshëm</w:t>
            </w:r>
          </w:p>
        </w:tc>
      </w:tr>
      <w:tr w:rsidR="00C86CD9" w14:paraId="4C3A86D0"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D09AA3" w14:textId="77777777" w:rsidR="00C86CD9" w:rsidRDefault="008C1441">
            <w:pPr>
              <w:spacing w:line="259" w:lineRule="auto"/>
              <w:ind w:left="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1C9226C" w14:textId="77777777" w:rsidR="00C86CD9" w:rsidRDefault="008C1441">
            <w:pPr>
              <w:spacing w:line="259" w:lineRule="auto"/>
              <w:ind w:left="0"/>
            </w:pPr>
            <w:r>
              <w:rPr>
                <w:b/>
              </w:rPr>
              <w:t xml:space="preserve">viti I, semestri i I </w:t>
            </w:r>
          </w:p>
        </w:tc>
      </w:tr>
      <w:tr w:rsidR="00C86CD9" w14:paraId="229273D8"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52C3E2" w14:textId="77777777" w:rsidR="00C86CD9" w:rsidRDefault="008C1441">
            <w:pPr>
              <w:spacing w:line="259" w:lineRule="auto"/>
              <w:ind w:left="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31ABA4" w14:textId="77777777" w:rsidR="00C86CD9" w:rsidRDefault="008C1441">
            <w:pPr>
              <w:spacing w:line="259" w:lineRule="auto"/>
              <w:ind w:left="0"/>
            </w:pPr>
            <w:r>
              <w:rPr>
                <w:b/>
                <w:color w:val="2A2A2A"/>
              </w:rPr>
              <w:t>2+0</w:t>
            </w:r>
          </w:p>
        </w:tc>
      </w:tr>
      <w:tr w:rsidR="00C86CD9" w14:paraId="0727CF30"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772E0F6" w14:textId="77777777" w:rsidR="00C86CD9" w:rsidRDefault="008C1441">
            <w:pPr>
              <w:spacing w:line="259" w:lineRule="auto"/>
              <w:ind w:left="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D2D1FC0" w14:textId="77777777" w:rsidR="00C86CD9" w:rsidRDefault="008C1441">
            <w:pPr>
              <w:spacing w:line="259" w:lineRule="auto"/>
              <w:ind w:left="0"/>
            </w:pPr>
            <w:r>
              <w:rPr>
                <w:b/>
                <w:color w:val="2A2A2A"/>
              </w:rPr>
              <w:t xml:space="preserve">5 </w:t>
            </w:r>
          </w:p>
        </w:tc>
      </w:tr>
      <w:tr w:rsidR="00C86CD9" w14:paraId="233A7C09"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440E06" w14:textId="77777777" w:rsidR="00C86CD9" w:rsidRDefault="008C1441">
            <w:pPr>
              <w:spacing w:line="259" w:lineRule="auto"/>
              <w:ind w:left="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DACEC0" w14:textId="77777777" w:rsidR="00C86CD9" w:rsidRDefault="008C1441">
            <w:pPr>
              <w:spacing w:line="259" w:lineRule="auto"/>
              <w:ind w:left="0"/>
            </w:pPr>
            <w:bookmarkStart w:id="0" w:name="_heading=h.gjdgxs" w:colFirst="0" w:colLast="0"/>
            <w:bookmarkEnd w:id="0"/>
            <w:r>
              <w:t>Salla 102</w:t>
            </w:r>
          </w:p>
        </w:tc>
      </w:tr>
      <w:tr w:rsidR="00C86CD9" w14:paraId="4D4770FD"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5B52868" w14:textId="77777777" w:rsidR="00C86CD9" w:rsidRDefault="008C1441">
            <w:pPr>
              <w:spacing w:line="259" w:lineRule="auto"/>
              <w:ind w:left="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1DBEE07" w14:textId="77777777" w:rsidR="00C86CD9" w:rsidRDefault="008C1441">
            <w:pPr>
              <w:spacing w:line="259" w:lineRule="auto"/>
              <w:ind w:left="0"/>
            </w:pPr>
            <w:r>
              <w:rPr>
                <w:b/>
              </w:rPr>
              <w:t>Prof. Ass.dr. Zeqije Xhafce</w:t>
            </w:r>
          </w:p>
        </w:tc>
      </w:tr>
      <w:tr w:rsidR="00C86CD9" w14:paraId="607EC146" w14:textId="7777777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8C669B5" w14:textId="77777777" w:rsidR="00C86CD9" w:rsidRDefault="008C1441">
            <w:pPr>
              <w:spacing w:line="259" w:lineRule="auto"/>
              <w:ind w:left="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D22FBF" w14:textId="5F236FD7" w:rsidR="00C86CD9" w:rsidRDefault="008C1441">
            <w:pPr>
              <w:spacing w:line="259" w:lineRule="auto"/>
              <w:ind w:left="0"/>
            </w:pPr>
            <w:r>
              <w:t>e-mail: zekije.xhafqe@uni-pr.edu</w:t>
            </w:r>
          </w:p>
        </w:tc>
      </w:tr>
      <w:tr w:rsidR="00C86CD9" w14:paraId="3E75D13E" w14:textId="77777777">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79C98340" w14:textId="77777777" w:rsidR="00C86CD9" w:rsidRDefault="008C1441">
            <w:pPr>
              <w:spacing w:line="259" w:lineRule="auto"/>
              <w:ind w:left="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42BD32E0" w14:textId="77777777" w:rsidR="00C86CD9" w:rsidRDefault="00C86CD9">
            <w:pPr>
              <w:spacing w:before="12" w:line="260" w:lineRule="auto"/>
              <w:rPr>
                <w:sz w:val="26"/>
                <w:szCs w:val="26"/>
              </w:rPr>
            </w:pPr>
          </w:p>
          <w:p w14:paraId="6F558254" w14:textId="77777777" w:rsidR="00C86CD9" w:rsidRDefault="008C1441">
            <w:pPr>
              <w:spacing w:line="259" w:lineRule="auto"/>
              <w:ind w:left="0" w:right="46"/>
            </w:pPr>
            <w:r>
              <w:rPr>
                <w:rFonts w:ascii="Times New Roman" w:eastAsia="Times New Roman" w:hAnsi="Times New Roman" w:cs="Times New Roman"/>
              </w:rPr>
              <w:t>Lënda “Filologji orientale” përfshin njohuri historike, gjeografike, kulturore dhe religjioze për orientin. Ky kurs gjithashtu përfshin njohuri për thellimin e studimeve të gjuhësisë arabe, turke dhe persiane. Në këtë lëndë do të mësohen edhe grupet e familjes së gjuhëve semite, ndarja e tyre, karakteristikat e gjuhëve semite, raportet mes gjuhëve semite, shtrija e tyre. Kjo lëndë do të përfshijë edhe ndikimet e gjuhës araba në gjuhët e Ballkanit e me theks të veçantë në gjuhën shqipe dhe atë boshnjake.</w:t>
            </w:r>
          </w:p>
        </w:tc>
      </w:tr>
      <w:tr w:rsidR="00C86CD9" w14:paraId="34D51465" w14:textId="77777777">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48E913C3" w14:textId="77777777" w:rsidR="00C86CD9" w:rsidRDefault="008C1441">
            <w:pPr>
              <w:spacing w:line="259" w:lineRule="auto"/>
              <w:ind w:left="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30A7EA52" w14:textId="77777777" w:rsidR="00C86CD9" w:rsidRDefault="008C1441">
            <w:pPr>
              <w:spacing w:line="259" w:lineRule="auto"/>
              <w:ind w:left="0"/>
            </w:pPr>
            <w:r>
              <w:rPr>
                <w:rFonts w:ascii="Times New Roman" w:eastAsia="Times New Roman" w:hAnsi="Times New Roman" w:cs="Times New Roman"/>
              </w:rPr>
              <w:t xml:space="preserve">Studenti të njihet me historikun e shkurtë të Orientit, karakteristikat kulurore dhe religjioze  të Orientit. Qëllimi i këtij kursi është që studentit t’i ofrohen njohuri rreth historikut të arabistikës, turkologjisë dhe iranistikës. Gjithashtu do ofrohen njohuri rreth prejardhjes së gjuhëve semite. Në këtë kurs studneti do njohet me raportet e gjuhës shqipe me gjuhët orientale: me gjuhën arabe, turke dhe perse.  </w:t>
            </w:r>
          </w:p>
        </w:tc>
      </w:tr>
    </w:tbl>
    <w:p w14:paraId="6D7C40E7" w14:textId="77777777" w:rsidR="00C86CD9" w:rsidRDefault="00C86CD9">
      <w:pPr>
        <w:spacing w:after="0" w:line="259" w:lineRule="auto"/>
        <w:ind w:left="-718" w:right="11185"/>
      </w:pPr>
    </w:p>
    <w:tbl>
      <w:tblPr>
        <w:tblStyle w:val="a0"/>
        <w:tblW w:w="10530" w:type="dxa"/>
        <w:tblInd w:w="-550" w:type="dxa"/>
        <w:tblLayout w:type="fixed"/>
        <w:tblLook w:val="0400" w:firstRow="0" w:lastRow="0" w:firstColumn="0" w:lastColumn="0" w:noHBand="0" w:noVBand="1"/>
      </w:tblPr>
      <w:tblGrid>
        <w:gridCol w:w="3205"/>
        <w:gridCol w:w="2015"/>
        <w:gridCol w:w="338"/>
        <w:gridCol w:w="3647"/>
        <w:gridCol w:w="1325"/>
      </w:tblGrid>
      <w:tr w:rsidR="00C86CD9" w14:paraId="4A88F163" w14:textId="77777777">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52D2D26E" w14:textId="77777777" w:rsidR="00C86CD9" w:rsidRDefault="008C1441">
            <w:pPr>
              <w:spacing w:line="259" w:lineRule="auto"/>
              <w:ind w:left="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CDFB12E" w14:textId="77777777" w:rsidR="00C86CD9" w:rsidRDefault="008C1441">
            <w:pPr>
              <w:jc w:val="both"/>
            </w:pPr>
            <w:r>
              <w:t xml:space="preserve">Studenti: </w:t>
            </w:r>
          </w:p>
          <w:p w14:paraId="2C9D2F24" w14:textId="77777777" w:rsidR="00C86CD9" w:rsidRDefault="00C86CD9">
            <w:pPr>
              <w:jc w:val="both"/>
            </w:pPr>
          </w:p>
          <w:p w14:paraId="2526549E" w14:textId="77777777" w:rsidR="00C86CD9" w:rsidRDefault="008C1441">
            <w:pPr>
              <w:jc w:val="both"/>
            </w:pPr>
            <w:r>
              <w:t>- përshkruan historikun e Orientit, rrjedhat kulturore dhe fetare në Orient për gjatë historisë;</w:t>
            </w:r>
          </w:p>
        </w:tc>
      </w:tr>
      <w:tr w:rsidR="00C86CD9" w14:paraId="091105D8" w14:textId="77777777">
        <w:trPr>
          <w:trHeight w:val="628"/>
        </w:trPr>
        <w:tc>
          <w:tcPr>
            <w:tcW w:w="5220" w:type="dxa"/>
            <w:gridSpan w:val="2"/>
            <w:vMerge/>
            <w:tcBorders>
              <w:top w:val="nil"/>
              <w:left w:val="single" w:sz="8" w:space="0" w:color="FFFFFF"/>
              <w:bottom w:val="single" w:sz="8" w:space="0" w:color="FFFFFF"/>
              <w:right w:val="single" w:sz="8" w:space="0" w:color="FFFFFF"/>
            </w:tcBorders>
            <w:shd w:val="clear" w:color="auto" w:fill="6AA1A3"/>
          </w:tcPr>
          <w:p w14:paraId="02A14174" w14:textId="77777777" w:rsidR="00C86CD9" w:rsidRDefault="00C86CD9">
            <w:pPr>
              <w:widowControl w:val="0"/>
              <w:pBdr>
                <w:top w:val="nil"/>
                <w:left w:val="nil"/>
                <w:bottom w:val="nil"/>
                <w:right w:val="nil"/>
                <w:between w:val="nil"/>
              </w:pBdr>
              <w:spacing w:line="276" w:lineRule="auto"/>
              <w:ind w:left="0"/>
              <w:rPr>
                <w:rFonts w:ascii="Times New Roman" w:eastAsia="Times New Roman" w:hAnsi="Times New Roman" w:cs="Times New Roman"/>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F58B47C" w14:textId="77777777" w:rsidR="00C86CD9" w:rsidRDefault="008C1441">
            <w:pPr>
              <w:spacing w:line="259" w:lineRule="auto"/>
              <w:ind w:left="0"/>
            </w:pPr>
            <w:r>
              <w:t xml:space="preserve">- përshkruan gjeografinë e gjuhëve orientale </w:t>
            </w:r>
          </w:p>
        </w:tc>
      </w:tr>
      <w:tr w:rsidR="00C86CD9" w14:paraId="1E81B85A" w14:textId="77777777">
        <w:trPr>
          <w:trHeight w:val="340"/>
        </w:trPr>
        <w:tc>
          <w:tcPr>
            <w:tcW w:w="5220" w:type="dxa"/>
            <w:gridSpan w:val="2"/>
            <w:vMerge/>
            <w:tcBorders>
              <w:top w:val="nil"/>
              <w:left w:val="single" w:sz="8" w:space="0" w:color="FFFFFF"/>
              <w:bottom w:val="single" w:sz="8" w:space="0" w:color="FFFFFF"/>
              <w:right w:val="single" w:sz="8" w:space="0" w:color="FFFFFF"/>
            </w:tcBorders>
            <w:shd w:val="clear" w:color="auto" w:fill="6AA1A3"/>
          </w:tcPr>
          <w:p w14:paraId="6D19DF32" w14:textId="77777777" w:rsidR="00C86CD9" w:rsidRDefault="00C86CD9">
            <w:pPr>
              <w:widowControl w:val="0"/>
              <w:pBdr>
                <w:top w:val="nil"/>
                <w:left w:val="nil"/>
                <w:bottom w:val="nil"/>
                <w:right w:val="nil"/>
                <w:between w:val="nil"/>
              </w:pBdr>
              <w:spacing w:line="276" w:lineRule="auto"/>
              <w:ind w:left="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494760E" w14:textId="77777777" w:rsidR="00C86CD9" w:rsidRDefault="008C1441">
            <w:pPr>
              <w:spacing w:line="259" w:lineRule="auto"/>
              <w:ind w:left="0"/>
            </w:pPr>
            <w:r>
              <w:t>- identifikon kontaktet e gjuhëve semite me persishten dhe me turqishten</w:t>
            </w:r>
          </w:p>
        </w:tc>
      </w:tr>
      <w:tr w:rsidR="00C86CD9" w14:paraId="6F7FB5CB" w14:textId="77777777">
        <w:trPr>
          <w:trHeight w:val="628"/>
        </w:trPr>
        <w:tc>
          <w:tcPr>
            <w:tcW w:w="5220" w:type="dxa"/>
            <w:gridSpan w:val="2"/>
            <w:vMerge/>
            <w:tcBorders>
              <w:top w:val="nil"/>
              <w:left w:val="single" w:sz="8" w:space="0" w:color="FFFFFF"/>
              <w:bottom w:val="single" w:sz="8" w:space="0" w:color="FFFFFF"/>
              <w:right w:val="single" w:sz="8" w:space="0" w:color="FFFFFF"/>
            </w:tcBorders>
            <w:shd w:val="clear" w:color="auto" w:fill="6AA1A3"/>
          </w:tcPr>
          <w:p w14:paraId="718A1030" w14:textId="77777777" w:rsidR="00C86CD9" w:rsidRDefault="00C86CD9">
            <w:pPr>
              <w:widowControl w:val="0"/>
              <w:pBdr>
                <w:top w:val="nil"/>
                <w:left w:val="nil"/>
                <w:bottom w:val="nil"/>
                <w:right w:val="nil"/>
                <w:between w:val="nil"/>
              </w:pBdr>
              <w:spacing w:line="276" w:lineRule="auto"/>
              <w:ind w:left="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9BE3D1" w14:textId="77777777" w:rsidR="00C86CD9" w:rsidRDefault="008C1441">
            <w:pPr>
              <w:spacing w:line="259" w:lineRule="auto"/>
              <w:ind w:left="0"/>
            </w:pPr>
            <w:r>
              <w:rPr>
                <w:color w:val="2A2A2A"/>
              </w:rPr>
              <w:t>- dallon studimin e gjuhëve: arabe, turke me tekstet osmane dhe persiane</w:t>
            </w:r>
          </w:p>
        </w:tc>
      </w:tr>
      <w:tr w:rsidR="00C86CD9" w14:paraId="58181CEE" w14:textId="77777777">
        <w:trPr>
          <w:trHeight w:val="628"/>
        </w:trPr>
        <w:tc>
          <w:tcPr>
            <w:tcW w:w="5220" w:type="dxa"/>
            <w:gridSpan w:val="2"/>
            <w:vMerge/>
            <w:tcBorders>
              <w:top w:val="nil"/>
              <w:left w:val="single" w:sz="8" w:space="0" w:color="FFFFFF"/>
              <w:bottom w:val="single" w:sz="8" w:space="0" w:color="FFFFFF"/>
              <w:right w:val="single" w:sz="8" w:space="0" w:color="FFFFFF"/>
            </w:tcBorders>
            <w:shd w:val="clear" w:color="auto" w:fill="6AA1A3"/>
          </w:tcPr>
          <w:p w14:paraId="116E2A08" w14:textId="77777777" w:rsidR="00C86CD9" w:rsidRDefault="00C86CD9">
            <w:pPr>
              <w:widowControl w:val="0"/>
              <w:pBdr>
                <w:top w:val="nil"/>
                <w:left w:val="nil"/>
                <w:bottom w:val="nil"/>
                <w:right w:val="nil"/>
                <w:between w:val="nil"/>
              </w:pBdr>
              <w:spacing w:line="276" w:lineRule="auto"/>
              <w:ind w:left="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A4F1CFE" w14:textId="77777777" w:rsidR="00C86CD9" w:rsidRDefault="008C1441">
            <w:pPr>
              <w:jc w:val="both"/>
            </w:pPr>
            <w:r>
              <w:t>- shpjegon karakteristikat themelore të gjuhëve semite;</w:t>
            </w:r>
          </w:p>
        </w:tc>
      </w:tr>
      <w:tr w:rsidR="00C86CD9" w14:paraId="21F3D49F" w14:textId="77777777">
        <w:trPr>
          <w:trHeight w:val="628"/>
        </w:trPr>
        <w:tc>
          <w:tcPr>
            <w:tcW w:w="5220" w:type="dxa"/>
            <w:gridSpan w:val="2"/>
            <w:vMerge/>
            <w:tcBorders>
              <w:top w:val="nil"/>
              <w:left w:val="single" w:sz="8" w:space="0" w:color="FFFFFF"/>
              <w:bottom w:val="single" w:sz="8" w:space="0" w:color="FFFFFF"/>
              <w:right w:val="single" w:sz="8" w:space="0" w:color="FFFFFF"/>
            </w:tcBorders>
            <w:shd w:val="clear" w:color="auto" w:fill="6AA1A3"/>
          </w:tcPr>
          <w:p w14:paraId="301ABC71" w14:textId="77777777" w:rsidR="00C86CD9" w:rsidRDefault="00C86CD9">
            <w:pPr>
              <w:widowControl w:val="0"/>
              <w:pBdr>
                <w:top w:val="nil"/>
                <w:left w:val="nil"/>
                <w:bottom w:val="nil"/>
                <w:right w:val="nil"/>
                <w:between w:val="nil"/>
              </w:pBdr>
              <w:spacing w:line="276" w:lineRule="auto"/>
              <w:ind w:left="0"/>
              <w:rPr>
                <w:rFonts w:ascii="Times New Roman" w:eastAsia="Times New Roman" w:hAnsi="Times New Roman" w:cs="Times New Roman"/>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CBBF6B2" w14:textId="77777777" w:rsidR="00C86CD9" w:rsidRDefault="008C1441">
            <w:pPr>
              <w:ind w:left="0" w:right="118"/>
            </w:pPr>
            <w:r>
              <w:rPr>
                <w:color w:val="2A2A2A"/>
              </w:rPr>
              <w:t>- analizon studime nga fusha e arabistikës</w:t>
            </w:r>
          </w:p>
        </w:tc>
      </w:tr>
      <w:tr w:rsidR="00C86CD9" w14:paraId="64CF68C9" w14:textId="77777777">
        <w:trPr>
          <w:trHeight w:val="628"/>
        </w:trPr>
        <w:tc>
          <w:tcPr>
            <w:tcW w:w="5220" w:type="dxa"/>
            <w:gridSpan w:val="2"/>
            <w:vMerge/>
            <w:tcBorders>
              <w:top w:val="nil"/>
              <w:left w:val="single" w:sz="8" w:space="0" w:color="FFFFFF"/>
              <w:bottom w:val="single" w:sz="8" w:space="0" w:color="FFFFFF"/>
              <w:right w:val="single" w:sz="8" w:space="0" w:color="FFFFFF"/>
            </w:tcBorders>
            <w:shd w:val="clear" w:color="auto" w:fill="6AA1A3"/>
          </w:tcPr>
          <w:p w14:paraId="223095F4" w14:textId="77777777" w:rsidR="00C86CD9" w:rsidRDefault="00C86CD9">
            <w:pPr>
              <w:widowControl w:val="0"/>
              <w:pBdr>
                <w:top w:val="nil"/>
                <w:left w:val="nil"/>
                <w:bottom w:val="nil"/>
                <w:right w:val="nil"/>
                <w:between w:val="nil"/>
              </w:pBdr>
              <w:spacing w:line="276" w:lineRule="auto"/>
              <w:ind w:left="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CF58257" w14:textId="77777777" w:rsidR="00C86CD9" w:rsidRDefault="00101EAD" w:rsidP="00101EAD">
            <w:pPr>
              <w:jc w:val="both"/>
            </w:pPr>
            <w:r>
              <w:t>-n</w:t>
            </w:r>
            <w:r w:rsidR="008C1441">
              <w:t>jeh orientalistët të njohur botëror dhe studimet e tyre</w:t>
            </w:r>
          </w:p>
          <w:p w14:paraId="31960F22" w14:textId="77777777" w:rsidR="00C86CD9" w:rsidRDefault="00C86CD9">
            <w:pPr>
              <w:ind w:left="720"/>
              <w:jc w:val="both"/>
            </w:pPr>
          </w:p>
        </w:tc>
      </w:tr>
      <w:tr w:rsidR="00C86CD9" w14:paraId="74250469" w14:textId="77777777">
        <w:trPr>
          <w:trHeight w:val="628"/>
        </w:trPr>
        <w:tc>
          <w:tcPr>
            <w:tcW w:w="5220" w:type="dxa"/>
            <w:gridSpan w:val="2"/>
            <w:vMerge/>
            <w:tcBorders>
              <w:top w:val="nil"/>
              <w:left w:val="single" w:sz="8" w:space="0" w:color="FFFFFF"/>
              <w:bottom w:val="single" w:sz="8" w:space="0" w:color="FFFFFF"/>
              <w:right w:val="single" w:sz="8" w:space="0" w:color="FFFFFF"/>
            </w:tcBorders>
            <w:shd w:val="clear" w:color="auto" w:fill="6AA1A3"/>
          </w:tcPr>
          <w:p w14:paraId="03F3D445" w14:textId="77777777" w:rsidR="00C86CD9" w:rsidRDefault="00C86CD9">
            <w:pPr>
              <w:widowControl w:val="0"/>
              <w:pBdr>
                <w:top w:val="nil"/>
                <w:left w:val="nil"/>
                <w:bottom w:val="nil"/>
                <w:right w:val="nil"/>
                <w:between w:val="nil"/>
              </w:pBdr>
              <w:spacing w:line="276" w:lineRule="auto"/>
              <w:ind w:left="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C230819" w14:textId="77777777" w:rsidR="00C86CD9" w:rsidRDefault="00101EAD" w:rsidP="00101EAD">
            <w:pPr>
              <w:jc w:val="both"/>
            </w:pPr>
            <w:r>
              <w:t>-p</w:t>
            </w:r>
            <w:r w:rsidR="008C1441">
              <w:t>ërshkruan studimet orientale të realizuara në vend</w:t>
            </w:r>
          </w:p>
          <w:p w14:paraId="26FA874B" w14:textId="77777777" w:rsidR="00C86CD9" w:rsidRDefault="00C86CD9">
            <w:pPr>
              <w:spacing w:line="259" w:lineRule="auto"/>
              <w:ind w:left="0"/>
            </w:pPr>
          </w:p>
        </w:tc>
      </w:tr>
      <w:tr w:rsidR="00C86CD9" w14:paraId="23A3C57A" w14:textId="77777777">
        <w:trPr>
          <w:trHeight w:val="628"/>
        </w:trPr>
        <w:tc>
          <w:tcPr>
            <w:tcW w:w="5220" w:type="dxa"/>
            <w:gridSpan w:val="2"/>
            <w:vMerge/>
            <w:tcBorders>
              <w:top w:val="nil"/>
              <w:left w:val="single" w:sz="8" w:space="0" w:color="FFFFFF"/>
              <w:bottom w:val="single" w:sz="8" w:space="0" w:color="FFFFFF"/>
              <w:right w:val="single" w:sz="8" w:space="0" w:color="FFFFFF"/>
            </w:tcBorders>
            <w:shd w:val="clear" w:color="auto" w:fill="6AA1A3"/>
          </w:tcPr>
          <w:p w14:paraId="4B272AE0" w14:textId="77777777" w:rsidR="00C86CD9" w:rsidRDefault="00C86CD9">
            <w:pPr>
              <w:widowControl w:val="0"/>
              <w:pBdr>
                <w:top w:val="nil"/>
                <w:left w:val="nil"/>
                <w:bottom w:val="nil"/>
                <w:right w:val="nil"/>
                <w:between w:val="nil"/>
              </w:pBdr>
              <w:spacing w:line="276" w:lineRule="auto"/>
              <w:ind w:left="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8A4C198" w14:textId="77777777" w:rsidR="00C86CD9" w:rsidRDefault="00C86CD9">
            <w:pPr>
              <w:spacing w:line="259" w:lineRule="auto"/>
              <w:ind w:left="0"/>
            </w:pPr>
          </w:p>
        </w:tc>
      </w:tr>
      <w:tr w:rsidR="00C86CD9" w14:paraId="7221CCD3" w14:textId="77777777">
        <w:trPr>
          <w:trHeight w:val="340"/>
        </w:trPr>
        <w:tc>
          <w:tcPr>
            <w:tcW w:w="10530" w:type="dxa"/>
            <w:gridSpan w:val="5"/>
            <w:tcBorders>
              <w:top w:val="nil"/>
              <w:left w:val="single" w:sz="8" w:space="0" w:color="FFFFFF"/>
              <w:bottom w:val="single" w:sz="8" w:space="0" w:color="FFFFFF"/>
              <w:right w:val="nil"/>
            </w:tcBorders>
            <w:shd w:val="clear" w:color="auto" w:fill="58715C"/>
          </w:tcPr>
          <w:p w14:paraId="5CDBAA51" w14:textId="77777777" w:rsidR="00C86CD9" w:rsidRDefault="008C1441">
            <w:pPr>
              <w:spacing w:line="259" w:lineRule="auto"/>
              <w:ind w:left="0"/>
            </w:pPr>
            <w:r>
              <w:rPr>
                <w:b/>
                <w:color w:val="FFFFFF"/>
              </w:rPr>
              <w:t>Ngarkesa e studentit (duhet të jetë në përputhje me rezultatet e nxënies së studentit)</w:t>
            </w:r>
          </w:p>
        </w:tc>
      </w:tr>
      <w:tr w:rsidR="00C86CD9" w14:paraId="6A5480E4"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5BBADF8" w14:textId="77777777" w:rsidR="00C86CD9" w:rsidRDefault="008C1441">
            <w:pPr>
              <w:spacing w:line="259" w:lineRule="auto"/>
              <w:ind w:left="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5C0DCB8C" w14:textId="77777777" w:rsidR="00C86CD9" w:rsidRDefault="008C1441">
            <w:pPr>
              <w:tabs>
                <w:tab w:val="center" w:pos="696"/>
                <w:tab w:val="center" w:pos="2303"/>
              </w:tabs>
              <w:spacing w:line="259" w:lineRule="auto"/>
              <w:ind w:left="0"/>
            </w:pPr>
            <w:r>
              <w:rPr>
                <w:sz w:val="22"/>
                <w:szCs w:val="22"/>
              </w:rPr>
              <w:tab/>
            </w:r>
            <w:r>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1846AC81" w14:textId="77777777" w:rsidR="00C86CD9" w:rsidRDefault="008C1441">
            <w:pPr>
              <w:spacing w:line="259" w:lineRule="auto"/>
              <w:ind w:left="0"/>
            </w:pPr>
            <w:r>
              <w:t>Gjithsej</w:t>
            </w:r>
          </w:p>
        </w:tc>
      </w:tr>
      <w:tr w:rsidR="00C86CD9" w14:paraId="1E0CA7C1"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6E1953A" w14:textId="77777777" w:rsidR="00C86CD9" w:rsidRDefault="008C1441">
            <w:pPr>
              <w:spacing w:line="259" w:lineRule="auto"/>
              <w:ind w:left="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726A936" w14:textId="77777777" w:rsidR="00C86CD9" w:rsidRDefault="008C1441">
            <w:pPr>
              <w:tabs>
                <w:tab w:val="center" w:pos="61"/>
                <w:tab w:val="center" w:pos="1974"/>
              </w:tabs>
              <w:spacing w:line="259" w:lineRule="auto"/>
              <w:ind w:left="0"/>
            </w:pPr>
            <w:r>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01365FFA" w14:textId="77777777" w:rsidR="00C86CD9" w:rsidRDefault="008C1441">
            <w:pPr>
              <w:spacing w:line="259" w:lineRule="auto"/>
              <w:ind w:left="0"/>
            </w:pPr>
            <w:r>
              <w:t>30</w:t>
            </w:r>
          </w:p>
        </w:tc>
      </w:tr>
      <w:tr w:rsidR="00C86CD9" w14:paraId="66A30A97"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8C57DA" w14:textId="77777777" w:rsidR="00C86CD9" w:rsidRDefault="008C1441">
            <w:pPr>
              <w:spacing w:line="259" w:lineRule="auto"/>
              <w:ind w:left="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132924" w14:textId="77777777" w:rsidR="00C86CD9" w:rsidRDefault="008C1441">
            <w:pPr>
              <w:spacing w:after="160" w:line="259" w:lineRule="auto"/>
              <w:ind w:left="0"/>
            </w:pPr>
            <w:r>
              <w:t>2                                10</w:t>
            </w:r>
          </w:p>
        </w:tc>
        <w:tc>
          <w:tcPr>
            <w:tcW w:w="1325" w:type="dxa"/>
            <w:tcBorders>
              <w:top w:val="single" w:sz="8" w:space="0" w:color="FFFFFF"/>
              <w:left w:val="single" w:sz="8" w:space="0" w:color="FFFFFF"/>
              <w:bottom w:val="single" w:sz="8" w:space="0" w:color="FFFFFF"/>
              <w:right w:val="nil"/>
            </w:tcBorders>
            <w:shd w:val="clear" w:color="auto" w:fill="DFDDCB"/>
          </w:tcPr>
          <w:p w14:paraId="471E0B44" w14:textId="77777777" w:rsidR="00C86CD9" w:rsidRDefault="008C1441">
            <w:pPr>
              <w:spacing w:after="160" w:line="259" w:lineRule="auto"/>
              <w:ind w:left="0"/>
            </w:pPr>
            <w:r>
              <w:t>20</w:t>
            </w:r>
          </w:p>
        </w:tc>
      </w:tr>
      <w:tr w:rsidR="00C86CD9" w14:paraId="5FF1CD58"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7DA295C" w14:textId="77777777" w:rsidR="00C86CD9" w:rsidRDefault="008C1441">
            <w:pPr>
              <w:spacing w:line="259" w:lineRule="auto"/>
              <w:ind w:left="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771747B" w14:textId="77777777" w:rsidR="00C86CD9" w:rsidRDefault="008C1441">
            <w:pPr>
              <w:tabs>
                <w:tab w:val="center" w:pos="62"/>
                <w:tab w:val="center" w:pos="1974"/>
              </w:tabs>
              <w:spacing w:line="259" w:lineRule="auto"/>
              <w:ind w:left="0"/>
            </w:pPr>
            <w:r>
              <w:tab/>
            </w:r>
          </w:p>
        </w:tc>
        <w:tc>
          <w:tcPr>
            <w:tcW w:w="1325" w:type="dxa"/>
            <w:tcBorders>
              <w:top w:val="single" w:sz="8" w:space="0" w:color="FFFFFF"/>
              <w:left w:val="single" w:sz="8" w:space="0" w:color="FFFFFF"/>
              <w:bottom w:val="single" w:sz="8" w:space="0" w:color="FFFFFF"/>
              <w:right w:val="nil"/>
            </w:tcBorders>
            <w:shd w:val="clear" w:color="auto" w:fill="DFDDCB"/>
          </w:tcPr>
          <w:p w14:paraId="468E6627" w14:textId="77777777" w:rsidR="00C86CD9" w:rsidRDefault="00C86CD9">
            <w:pPr>
              <w:spacing w:line="259" w:lineRule="auto"/>
              <w:ind w:left="1"/>
            </w:pPr>
          </w:p>
        </w:tc>
      </w:tr>
      <w:tr w:rsidR="00C86CD9" w14:paraId="06089E04"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A5F8761" w14:textId="77777777" w:rsidR="00C86CD9" w:rsidRDefault="008C1441">
            <w:pPr>
              <w:spacing w:line="259" w:lineRule="auto"/>
              <w:ind w:left="1"/>
            </w:pPr>
            <w:r>
              <w:lastRenderedPageBreak/>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DD968FC" w14:textId="77777777" w:rsidR="00C86CD9" w:rsidRDefault="00C86CD9">
            <w:pPr>
              <w:spacing w:after="160" w:line="259" w:lineRule="auto"/>
              <w:ind w:left="0"/>
            </w:pPr>
          </w:p>
        </w:tc>
        <w:tc>
          <w:tcPr>
            <w:tcW w:w="1325" w:type="dxa"/>
            <w:tcBorders>
              <w:top w:val="single" w:sz="8" w:space="0" w:color="FFFFFF"/>
              <w:left w:val="single" w:sz="8" w:space="0" w:color="FFFFFF"/>
              <w:bottom w:val="single" w:sz="8" w:space="0" w:color="FFFFFF"/>
              <w:right w:val="nil"/>
            </w:tcBorders>
            <w:shd w:val="clear" w:color="auto" w:fill="DFDDCB"/>
          </w:tcPr>
          <w:p w14:paraId="389D4FBB" w14:textId="77777777" w:rsidR="00C86CD9" w:rsidRDefault="00C86CD9">
            <w:pPr>
              <w:spacing w:after="160" w:line="259" w:lineRule="auto"/>
              <w:ind w:left="0"/>
            </w:pPr>
          </w:p>
        </w:tc>
      </w:tr>
      <w:tr w:rsidR="00C86CD9" w14:paraId="2E5FFDB2"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3A2B435" w14:textId="77777777" w:rsidR="00C86CD9" w:rsidRDefault="008C1441">
            <w:pPr>
              <w:spacing w:line="259" w:lineRule="auto"/>
              <w:ind w:left="1"/>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3E803EF" w14:textId="77777777" w:rsidR="00C86CD9" w:rsidRDefault="008C1441">
            <w:pPr>
              <w:spacing w:line="260" w:lineRule="auto"/>
              <w:ind w:left="102"/>
            </w:pPr>
            <w: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56EBC7E2" w14:textId="77777777" w:rsidR="00C86CD9" w:rsidRDefault="008C1441">
            <w:pPr>
              <w:spacing w:line="260" w:lineRule="auto"/>
              <w:ind w:left="102"/>
            </w:pPr>
            <w:r>
              <w:t>2.5</w:t>
            </w:r>
          </w:p>
        </w:tc>
      </w:tr>
      <w:tr w:rsidR="00C86CD9" w14:paraId="3C8AC89F"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3947247" w14:textId="77777777" w:rsidR="00C86CD9" w:rsidRDefault="008C1441">
            <w:pPr>
              <w:spacing w:line="259" w:lineRule="auto"/>
              <w:ind w:left="1"/>
            </w:pPr>
            <w: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0F0D4C0" w14:textId="77777777" w:rsidR="00C86CD9" w:rsidRDefault="008C1441">
            <w:pPr>
              <w:tabs>
                <w:tab w:val="center" w:pos="62"/>
                <w:tab w:val="center" w:pos="1914"/>
              </w:tabs>
              <w:spacing w:line="259" w:lineRule="auto"/>
              <w:ind w:left="0"/>
            </w:pPr>
            <w:r>
              <w:rPr>
                <w:sz w:val="22"/>
                <w:szCs w:val="22"/>
              </w:rPr>
              <w:tab/>
            </w:r>
            <w:r>
              <w:t>2</w:t>
            </w:r>
            <w:r>
              <w:tab/>
              <w:t>1</w:t>
            </w:r>
          </w:p>
        </w:tc>
        <w:tc>
          <w:tcPr>
            <w:tcW w:w="1325" w:type="dxa"/>
            <w:tcBorders>
              <w:top w:val="single" w:sz="8" w:space="0" w:color="FFFFFF"/>
              <w:left w:val="single" w:sz="8" w:space="0" w:color="FFFFFF"/>
              <w:bottom w:val="single" w:sz="8" w:space="0" w:color="FFFFFF"/>
              <w:right w:val="nil"/>
            </w:tcBorders>
            <w:shd w:val="clear" w:color="auto" w:fill="DFDDCB"/>
          </w:tcPr>
          <w:p w14:paraId="121EA41E" w14:textId="77777777" w:rsidR="00C86CD9" w:rsidRDefault="008C1441">
            <w:pPr>
              <w:spacing w:line="259" w:lineRule="auto"/>
              <w:ind w:left="1"/>
            </w:pPr>
            <w:r>
              <w:t>2</w:t>
            </w:r>
          </w:p>
        </w:tc>
      </w:tr>
      <w:tr w:rsidR="00C86CD9" w14:paraId="264A2025"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33F5EAB" w14:textId="77777777" w:rsidR="00C86CD9" w:rsidRDefault="008C1441">
            <w:pPr>
              <w:spacing w:line="259" w:lineRule="auto"/>
              <w:ind w:left="1"/>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11F96F9" w14:textId="77777777" w:rsidR="00C86CD9" w:rsidRDefault="008C1441">
            <w:pPr>
              <w:spacing w:after="160" w:line="259" w:lineRule="auto"/>
              <w:ind w:left="0"/>
            </w:pPr>
            <w:r>
              <w:t>10                               1</w:t>
            </w:r>
          </w:p>
        </w:tc>
        <w:tc>
          <w:tcPr>
            <w:tcW w:w="1325" w:type="dxa"/>
            <w:tcBorders>
              <w:top w:val="single" w:sz="8" w:space="0" w:color="FFFFFF"/>
              <w:left w:val="single" w:sz="8" w:space="0" w:color="FFFFFF"/>
              <w:bottom w:val="single" w:sz="8" w:space="0" w:color="FFFFFF"/>
              <w:right w:val="nil"/>
            </w:tcBorders>
            <w:shd w:val="clear" w:color="auto" w:fill="DFDDCB"/>
          </w:tcPr>
          <w:p w14:paraId="53EF818F" w14:textId="77777777" w:rsidR="00C86CD9" w:rsidRDefault="008C1441">
            <w:pPr>
              <w:spacing w:after="160" w:line="259" w:lineRule="auto"/>
              <w:ind w:left="0"/>
            </w:pPr>
            <w:r>
              <w:t>10</w:t>
            </w:r>
          </w:p>
        </w:tc>
      </w:tr>
      <w:tr w:rsidR="00C86CD9" w14:paraId="0AF574BD"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4BFF314" w14:textId="77777777" w:rsidR="00C86CD9" w:rsidRDefault="008C1441">
            <w:pPr>
              <w:spacing w:line="259" w:lineRule="auto"/>
              <w:ind w:left="1"/>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2DCEC41" w14:textId="77777777" w:rsidR="00C86CD9" w:rsidRDefault="008C1441">
            <w:pPr>
              <w:tabs>
                <w:tab w:val="center" w:pos="62"/>
                <w:tab w:val="center" w:pos="1975"/>
              </w:tabs>
              <w:spacing w:line="259" w:lineRule="auto"/>
              <w:ind w:left="0"/>
            </w:pPr>
            <w:r>
              <w:rPr>
                <w:sz w:val="22"/>
                <w:szCs w:val="22"/>
              </w:rPr>
              <w:tab/>
            </w:r>
            <w:r>
              <w:t>1</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006056FA" w14:textId="77777777" w:rsidR="00C86CD9" w:rsidRDefault="008C1441">
            <w:pPr>
              <w:spacing w:line="259" w:lineRule="auto"/>
              <w:ind w:left="1"/>
            </w:pPr>
            <w:r>
              <w:t>15</w:t>
            </w:r>
          </w:p>
        </w:tc>
      </w:tr>
      <w:tr w:rsidR="00C86CD9" w14:paraId="12774DDB"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58C27D2" w14:textId="77777777" w:rsidR="00C86CD9" w:rsidRDefault="008C1441">
            <w:pPr>
              <w:spacing w:line="259" w:lineRule="auto"/>
              <w:ind w:left="1"/>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CE044C5" w14:textId="77777777" w:rsidR="00C86CD9" w:rsidRDefault="008C1441">
            <w:pPr>
              <w:spacing w:after="160" w:line="259" w:lineRule="auto"/>
              <w:ind w:left="0"/>
            </w:pPr>
            <w:r>
              <w:t>2                                 15</w:t>
            </w:r>
          </w:p>
        </w:tc>
        <w:tc>
          <w:tcPr>
            <w:tcW w:w="1325" w:type="dxa"/>
            <w:tcBorders>
              <w:top w:val="single" w:sz="8" w:space="0" w:color="FFFFFF"/>
              <w:left w:val="single" w:sz="8" w:space="0" w:color="FFFFFF"/>
              <w:bottom w:val="single" w:sz="8" w:space="0" w:color="FFFFFF"/>
              <w:right w:val="nil"/>
            </w:tcBorders>
            <w:shd w:val="clear" w:color="auto" w:fill="DFDDCB"/>
          </w:tcPr>
          <w:p w14:paraId="72BB31ED" w14:textId="77777777" w:rsidR="00C86CD9" w:rsidRDefault="008C1441">
            <w:pPr>
              <w:spacing w:line="259" w:lineRule="auto"/>
              <w:ind w:left="1"/>
            </w:pPr>
            <w:r>
              <w:t>30</w:t>
            </w:r>
          </w:p>
        </w:tc>
      </w:tr>
      <w:tr w:rsidR="00C86CD9" w14:paraId="0FF946CB"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5F28EAC" w14:textId="77777777" w:rsidR="00C86CD9" w:rsidRDefault="008C1441">
            <w:pPr>
              <w:spacing w:line="259" w:lineRule="auto"/>
              <w:ind w:left="1"/>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58143B" w14:textId="77777777" w:rsidR="00C86CD9" w:rsidRDefault="008C1441">
            <w:pPr>
              <w:spacing w:after="160" w:line="259" w:lineRule="auto"/>
              <w:ind w:left="0"/>
            </w:pPr>
            <w:r>
              <w:t>2                                  5</w:t>
            </w:r>
          </w:p>
        </w:tc>
        <w:tc>
          <w:tcPr>
            <w:tcW w:w="1325" w:type="dxa"/>
            <w:tcBorders>
              <w:top w:val="single" w:sz="8" w:space="0" w:color="FFFFFF"/>
              <w:left w:val="single" w:sz="8" w:space="0" w:color="FFFFFF"/>
              <w:bottom w:val="single" w:sz="8" w:space="0" w:color="FFFFFF"/>
              <w:right w:val="nil"/>
            </w:tcBorders>
            <w:shd w:val="clear" w:color="auto" w:fill="DFDDCB"/>
          </w:tcPr>
          <w:p w14:paraId="5F0CFAAA" w14:textId="77777777" w:rsidR="00C86CD9" w:rsidRDefault="008C1441">
            <w:pPr>
              <w:spacing w:line="259" w:lineRule="auto"/>
              <w:ind w:left="1"/>
            </w:pPr>
            <w:r>
              <w:t>10</w:t>
            </w:r>
          </w:p>
        </w:tc>
      </w:tr>
      <w:tr w:rsidR="00C86CD9" w14:paraId="38D14013"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1D96F6" w14:textId="77777777" w:rsidR="00C86CD9" w:rsidRDefault="008C1441">
            <w:pPr>
              <w:spacing w:line="259" w:lineRule="auto"/>
              <w:ind w:left="1"/>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F354491" w14:textId="77777777" w:rsidR="00C86CD9" w:rsidRDefault="008C1441">
            <w:pPr>
              <w:spacing w:after="160" w:line="259" w:lineRule="auto"/>
              <w:ind w:left="0"/>
            </w:pPr>
            <w:r>
              <w:t>2                                   2</w:t>
            </w:r>
          </w:p>
        </w:tc>
        <w:tc>
          <w:tcPr>
            <w:tcW w:w="1325" w:type="dxa"/>
            <w:tcBorders>
              <w:top w:val="single" w:sz="8" w:space="0" w:color="FFFFFF"/>
              <w:left w:val="single" w:sz="8" w:space="0" w:color="FFFFFF"/>
              <w:bottom w:val="single" w:sz="8" w:space="0" w:color="FFFFFF"/>
              <w:right w:val="nil"/>
            </w:tcBorders>
            <w:shd w:val="clear" w:color="auto" w:fill="DFDDCB"/>
          </w:tcPr>
          <w:p w14:paraId="2994496A" w14:textId="77777777" w:rsidR="00C86CD9" w:rsidRDefault="008C1441">
            <w:pPr>
              <w:spacing w:line="259" w:lineRule="auto"/>
              <w:ind w:left="1"/>
            </w:pPr>
            <w:r>
              <w:t>4</w:t>
            </w:r>
          </w:p>
        </w:tc>
      </w:tr>
      <w:tr w:rsidR="00C86CD9" w14:paraId="73672A15"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E93E734" w14:textId="77777777" w:rsidR="00C86CD9" w:rsidRDefault="008C1441">
            <w:pPr>
              <w:spacing w:line="259" w:lineRule="auto"/>
              <w:ind w:left="1"/>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B19889D" w14:textId="77777777" w:rsidR="00C86CD9" w:rsidRDefault="008C1441">
            <w:pPr>
              <w:spacing w:after="160" w:line="259" w:lineRule="auto"/>
              <w:ind w:left="0"/>
            </w:pPr>
            <w:r>
              <w:t>30                                  1</w:t>
            </w:r>
          </w:p>
        </w:tc>
        <w:tc>
          <w:tcPr>
            <w:tcW w:w="1325" w:type="dxa"/>
            <w:tcBorders>
              <w:top w:val="single" w:sz="8" w:space="0" w:color="FFFFFF"/>
              <w:left w:val="single" w:sz="8" w:space="0" w:color="FFFFFF"/>
              <w:bottom w:val="single" w:sz="8" w:space="0" w:color="FFFFFF"/>
              <w:right w:val="nil"/>
            </w:tcBorders>
            <w:shd w:val="clear" w:color="auto" w:fill="DFDDCB"/>
          </w:tcPr>
          <w:p w14:paraId="3D9AB6E4" w14:textId="77777777" w:rsidR="00C86CD9" w:rsidRDefault="008C1441">
            <w:pPr>
              <w:spacing w:after="160" w:line="259" w:lineRule="auto"/>
              <w:ind w:left="0"/>
            </w:pPr>
            <w:r>
              <w:t>0,5</w:t>
            </w:r>
          </w:p>
        </w:tc>
      </w:tr>
      <w:tr w:rsidR="00C86CD9" w14:paraId="2D0EECCE" w14:textId="7777777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7C65EFD" w14:textId="77777777" w:rsidR="00C86CD9" w:rsidRDefault="008C1441">
            <w:pPr>
              <w:spacing w:line="259" w:lineRule="auto"/>
              <w:ind w:left="1"/>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7036F762" w14:textId="77777777" w:rsidR="00C86CD9" w:rsidRDefault="00C86CD9">
            <w:pPr>
              <w:spacing w:after="160" w:line="259" w:lineRule="auto"/>
              <w:ind w:left="0"/>
            </w:pPr>
          </w:p>
        </w:tc>
        <w:tc>
          <w:tcPr>
            <w:tcW w:w="1325" w:type="dxa"/>
            <w:tcBorders>
              <w:top w:val="single" w:sz="8" w:space="0" w:color="FFFFFF"/>
              <w:left w:val="single" w:sz="8" w:space="0" w:color="FFFFFF"/>
              <w:bottom w:val="single" w:sz="8" w:space="0" w:color="FFFFFF"/>
              <w:right w:val="nil"/>
            </w:tcBorders>
            <w:shd w:val="clear" w:color="auto" w:fill="6AA1A3"/>
          </w:tcPr>
          <w:p w14:paraId="07BD64E3" w14:textId="77777777" w:rsidR="00C86CD9" w:rsidRDefault="00C86CD9">
            <w:pPr>
              <w:spacing w:before="9" w:line="180" w:lineRule="auto"/>
            </w:pPr>
          </w:p>
          <w:p w14:paraId="07D41CBA" w14:textId="77777777" w:rsidR="00C86CD9" w:rsidRDefault="008C1441">
            <w:pPr>
              <w:spacing w:line="276" w:lineRule="auto"/>
              <w:ind w:left="102"/>
            </w:pPr>
            <w:r>
              <w:rPr>
                <w:b/>
              </w:rPr>
              <w:t>124:25 = 4.96</w:t>
            </w:r>
          </w:p>
          <w:p w14:paraId="6F5ED140" w14:textId="77777777" w:rsidR="00C86CD9" w:rsidRDefault="00C86CD9">
            <w:pPr>
              <w:spacing w:before="2" w:line="200" w:lineRule="auto"/>
            </w:pPr>
          </w:p>
          <w:p w14:paraId="238E819B" w14:textId="77777777" w:rsidR="00C86CD9" w:rsidRDefault="008C1441">
            <w:pPr>
              <w:spacing w:line="259" w:lineRule="auto"/>
              <w:ind w:left="1"/>
            </w:pPr>
            <w:r>
              <w:rPr>
                <w:b/>
              </w:rPr>
              <w:t>5 ECTS</w:t>
            </w:r>
          </w:p>
        </w:tc>
      </w:tr>
      <w:tr w:rsidR="00C86CD9" w14:paraId="2EE57595" w14:textId="77777777">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09F57FB" w14:textId="77777777" w:rsidR="00C86CD9" w:rsidRDefault="008C1441">
            <w:pPr>
              <w:spacing w:line="259" w:lineRule="auto"/>
              <w:ind w:left="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6BFEF40D" w14:textId="77777777" w:rsidR="00C86CD9" w:rsidRDefault="008C1441">
            <w:pPr>
              <w:spacing w:line="259" w:lineRule="auto"/>
              <w:ind w:left="0"/>
            </w:pPr>
            <w:r>
              <w:t>Ligjëratat, seminare, konsultime gjatë orëve të mësimit duke përdorur literaturë të ndryshme, punë në grup prej 2-3 studentësh në një projekt (punë e pavarur), detyrë shtëpie individuale.</w:t>
            </w:r>
          </w:p>
        </w:tc>
      </w:tr>
      <w:tr w:rsidR="00C86CD9" w14:paraId="56A02263" w14:textId="77777777">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33DCAD78" w14:textId="77777777" w:rsidR="00C86CD9" w:rsidRDefault="008C1441">
            <w:pPr>
              <w:spacing w:line="259" w:lineRule="auto"/>
              <w:ind w:left="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40CEBFC8" w14:textId="6E28AA64" w:rsidR="00C86CD9" w:rsidRDefault="008C1441" w:rsidP="00AC7843">
            <w:pPr>
              <w:spacing w:line="260" w:lineRule="auto"/>
              <w:ind w:left="102" w:right="775"/>
              <w:jc w:val="both"/>
              <w:rPr>
                <w:color w:val="000000"/>
              </w:rPr>
            </w:pPr>
            <w:r>
              <w:rPr>
                <w:i/>
              </w:rPr>
              <w:t xml:space="preserve">Kriteret e vlerësimit: </w:t>
            </w:r>
            <w:r w:rsidR="00AC7843">
              <w:rPr>
                <w:i/>
              </w:rPr>
              <w:t>vijueshmëri dhe pjesëmarrja aktive</w:t>
            </w:r>
            <w:r>
              <w:rPr>
                <w:i/>
                <w:color w:val="000000"/>
              </w:rPr>
              <w:t xml:space="preserve"> 10%; detyrat e shtëpisë, prezantimet, projektet hulumtuese 20%; Kolukfiumi  30% dhe provimi përfundimtar 30% =100%  </w:t>
            </w:r>
          </w:p>
        </w:tc>
      </w:tr>
      <w:tr w:rsidR="00C86CD9" w14:paraId="346C1A70" w14:textId="77777777">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8541BC9" w14:textId="77777777" w:rsidR="00C86CD9" w:rsidRDefault="008C1441">
            <w:pPr>
              <w:spacing w:line="259" w:lineRule="auto"/>
              <w:ind w:left="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2DBAD679" w14:textId="77777777" w:rsidR="00C86CD9" w:rsidRDefault="008C1441">
            <w:pPr>
              <w:spacing w:line="259" w:lineRule="auto"/>
              <w:ind w:left="0"/>
            </w:pPr>
            <w:r>
              <w:t>1. Abdurrahman Bedevi, Leksikoni i orientalistëve</w:t>
            </w:r>
          </w:p>
          <w:p w14:paraId="73C29B5F" w14:textId="77777777" w:rsidR="00C86CD9" w:rsidRDefault="008C1441">
            <w:pPr>
              <w:spacing w:line="259" w:lineRule="auto"/>
              <w:ind w:left="0"/>
              <w:rPr>
                <w:color w:val="2A2A2A"/>
              </w:rPr>
            </w:pPr>
            <w:r>
              <w:t xml:space="preserve">2. </w:t>
            </w:r>
            <w:r>
              <w:rPr>
                <w:sz w:val="22"/>
                <w:szCs w:val="22"/>
              </w:rPr>
              <w:t xml:space="preserve">FETI MEHDIU, </w:t>
            </w:r>
            <w:r>
              <w:rPr>
                <w:color w:val="2A2A2A"/>
              </w:rPr>
              <w:t>Hyrje në filologji orientale, Prishtinë, 2004</w:t>
            </w:r>
          </w:p>
          <w:p w14:paraId="0BCF8D4B" w14:textId="77777777" w:rsidR="00C86CD9" w:rsidRDefault="008C1441">
            <w:pPr>
              <w:spacing w:line="259" w:lineRule="auto"/>
              <w:ind w:left="0"/>
            </w:pPr>
            <w:r>
              <w:rPr>
                <w:color w:val="2A2A2A"/>
              </w:rPr>
              <w:t>3. Ozturk Emiroglu (ed.) (2020), Avrupa’da Turkoloji, Akcag Yayinlari:Ankara</w:t>
            </w:r>
          </w:p>
        </w:tc>
      </w:tr>
      <w:tr w:rsidR="00C86CD9" w14:paraId="34B1E458" w14:textId="77777777" w:rsidTr="00C7281F">
        <w:trPr>
          <w:trHeight w:val="1676"/>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323F0A43" w14:textId="77777777" w:rsidR="00C86CD9" w:rsidRPr="00C7281F" w:rsidRDefault="008C1441" w:rsidP="00C7281F">
            <w:r w:rsidRPr="00C7281F">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57966CB0" w14:textId="101687F8" w:rsidR="00C7281F" w:rsidRPr="00C7281F" w:rsidRDefault="00C7281F" w:rsidP="00C7281F">
            <w:r w:rsidRPr="00C7281F">
              <w:t>1. Rikard Simeon, Enciklopedijski rjecnik</w:t>
            </w:r>
          </w:p>
          <w:p w14:paraId="40D48BA8" w14:textId="77777777" w:rsidR="00C7281F" w:rsidRPr="00C7281F" w:rsidRDefault="00C7281F" w:rsidP="00C7281F">
            <w:r w:rsidRPr="00C7281F">
              <w:t>lingvistickih naziva, I, II, Zagreb, 1969;</w:t>
            </w:r>
          </w:p>
          <w:p w14:paraId="34FE7F34" w14:textId="77777777" w:rsidR="00C7281F" w:rsidRPr="00C7281F" w:rsidRDefault="00C7281F" w:rsidP="00C7281F">
            <w:r w:rsidRPr="00C7281F">
              <w:t>2. Ozturk Emiroglu (ed.) et al., Avrupa’da Turkoloji, Akcag Yayinlari, 2020</w:t>
            </w:r>
          </w:p>
          <w:p w14:paraId="2262B932" w14:textId="77777777" w:rsidR="00C7281F" w:rsidRPr="00C7281F" w:rsidRDefault="00C7281F" w:rsidP="00C7281F">
            <w:r w:rsidRPr="00C7281F">
              <w:t>3. Leksikon e termave islame i Oksfordit, Logos A, Shkup, 2018</w:t>
            </w:r>
          </w:p>
          <w:p w14:paraId="40677BB2" w14:textId="77777777" w:rsidR="00C7281F" w:rsidRPr="00C7281F" w:rsidRDefault="00C7281F" w:rsidP="00C7281F">
            <w:r w:rsidRPr="00C7281F">
              <w:t xml:space="preserve">4. Nerkez Smailagic, Leksikon Islama, Sarajevo, 1990. </w:t>
            </w:r>
          </w:p>
          <w:p w14:paraId="30DD4BCE" w14:textId="5D012EE8" w:rsidR="00C86CD9" w:rsidRPr="00C7281F" w:rsidRDefault="00C7281F" w:rsidP="00C7281F">
            <w:r w:rsidRPr="00C7281F">
              <w:t>5. James Turner, Philology: The forgotten origins of the modern humanities, Princeton University Press, 1946</w:t>
            </w:r>
          </w:p>
        </w:tc>
      </w:tr>
    </w:tbl>
    <w:p w14:paraId="2791DAE3" w14:textId="77777777" w:rsidR="00C86CD9" w:rsidRDefault="008C1441">
      <w:pPr>
        <w:pBdr>
          <w:top w:val="nil"/>
          <w:left w:val="nil"/>
          <w:bottom w:val="nil"/>
          <w:right w:val="nil"/>
          <w:between w:val="nil"/>
        </w:pBdr>
        <w:spacing w:after="0" w:line="240" w:lineRule="auto"/>
        <w:ind w:hanging="10"/>
        <w:rPr>
          <w:color w:val="000000"/>
        </w:rPr>
      </w:pPr>
      <w:r>
        <w:rPr>
          <w:color w:val="000000"/>
        </w:rPr>
        <w:t xml:space="preserve"> </w:t>
      </w:r>
    </w:p>
    <w:tbl>
      <w:tblPr>
        <w:tblStyle w:val="a1"/>
        <w:tblW w:w="10530" w:type="dxa"/>
        <w:tblInd w:w="-550" w:type="dxa"/>
        <w:tblLayout w:type="fixed"/>
        <w:tblLook w:val="0400" w:firstRow="0" w:lastRow="0" w:firstColumn="0" w:lastColumn="0" w:noHBand="0" w:noVBand="1"/>
      </w:tblPr>
      <w:tblGrid>
        <w:gridCol w:w="2700"/>
        <w:gridCol w:w="7830"/>
      </w:tblGrid>
      <w:tr w:rsidR="00C86CD9" w14:paraId="164D10BD" w14:textId="77777777">
        <w:trPr>
          <w:trHeight w:val="340"/>
        </w:trPr>
        <w:tc>
          <w:tcPr>
            <w:tcW w:w="2700" w:type="dxa"/>
            <w:tcBorders>
              <w:top w:val="nil"/>
              <w:left w:val="single" w:sz="8" w:space="0" w:color="FFFFFF"/>
              <w:bottom w:val="single" w:sz="8" w:space="0" w:color="FFFFFF"/>
              <w:right w:val="nil"/>
            </w:tcBorders>
            <w:shd w:val="clear" w:color="auto" w:fill="58715C"/>
          </w:tcPr>
          <w:p w14:paraId="218704EB" w14:textId="77777777" w:rsidR="00C86CD9" w:rsidRDefault="008C1441">
            <w:pPr>
              <w:spacing w:line="259" w:lineRule="auto"/>
              <w:ind w:left="0"/>
            </w:pPr>
            <w:r>
              <w:rPr>
                <w:b/>
                <w:color w:val="FFFFFF"/>
              </w:rPr>
              <w:lastRenderedPageBreak/>
              <w:t>Hartimi i planit mësimor</w:t>
            </w:r>
          </w:p>
        </w:tc>
        <w:tc>
          <w:tcPr>
            <w:tcW w:w="7830" w:type="dxa"/>
            <w:tcBorders>
              <w:top w:val="nil"/>
              <w:left w:val="nil"/>
              <w:bottom w:val="single" w:sz="8" w:space="0" w:color="FFFFFF"/>
              <w:right w:val="single" w:sz="8" w:space="0" w:color="FFFFFF"/>
            </w:tcBorders>
            <w:shd w:val="clear" w:color="auto" w:fill="58715C"/>
          </w:tcPr>
          <w:p w14:paraId="53D465AA" w14:textId="77777777" w:rsidR="00C86CD9" w:rsidRDefault="00C86CD9">
            <w:pPr>
              <w:spacing w:after="160" w:line="259" w:lineRule="auto"/>
              <w:ind w:left="0"/>
            </w:pPr>
          </w:p>
        </w:tc>
      </w:tr>
      <w:tr w:rsidR="00C86CD9" w14:paraId="7DAB9B6F"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587DE4E" w14:textId="77777777" w:rsidR="00C86CD9" w:rsidRDefault="008C1441">
            <w:pPr>
              <w:spacing w:line="259" w:lineRule="auto"/>
              <w:ind w:left="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6868204A" w14:textId="77777777" w:rsidR="00C86CD9" w:rsidRDefault="008C1441">
            <w:pPr>
              <w:spacing w:line="259" w:lineRule="auto"/>
              <w:ind w:left="0"/>
            </w:pPr>
            <w:r>
              <w:t xml:space="preserve">Titulli i ligjëratës </w:t>
            </w:r>
          </w:p>
        </w:tc>
      </w:tr>
      <w:tr w:rsidR="00C86CD9" w14:paraId="2E5E9C64" w14:textId="77777777">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76E863" w14:textId="77777777" w:rsidR="00C86CD9" w:rsidRDefault="008C1441">
            <w:pPr>
              <w:spacing w:line="259" w:lineRule="auto"/>
              <w:ind w:left="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5BBDE991" w14:textId="77777777" w:rsidR="00C86CD9" w:rsidRDefault="008C1441">
            <w:pPr>
              <w:spacing w:line="260" w:lineRule="auto"/>
              <w:ind w:left="100"/>
            </w:pPr>
            <w:r>
              <w:rPr>
                <w:color w:val="2A2A2A"/>
              </w:rPr>
              <w:t>Hyrje në filologji orientale. Çka është filologjia orientale dhe</w:t>
            </w:r>
          </w:p>
          <w:p w14:paraId="1FB64415" w14:textId="77777777" w:rsidR="00C86CD9" w:rsidRDefault="008C1441">
            <w:pPr>
              <w:spacing w:before="2"/>
              <w:ind w:left="100"/>
            </w:pPr>
            <w:r>
              <w:rPr>
                <w:color w:val="2A2A2A"/>
              </w:rPr>
              <w:t>vendi i gjuhëve semite në orient. Degëzimi i semitologjisë.</w:t>
            </w:r>
          </w:p>
        </w:tc>
      </w:tr>
      <w:tr w:rsidR="00C86CD9" w14:paraId="0759DDE4"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A27C18" w14:textId="77777777" w:rsidR="00C86CD9" w:rsidRDefault="008C1441">
            <w:pPr>
              <w:spacing w:line="259" w:lineRule="auto"/>
              <w:ind w:left="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3A7FA7C5" w14:textId="77777777" w:rsidR="00C86CD9" w:rsidRDefault="008C1441">
            <w:pPr>
              <w:spacing w:line="260" w:lineRule="auto"/>
              <w:ind w:left="0"/>
            </w:pPr>
            <w:r>
              <w:rPr>
                <w:color w:val="2A2A2A"/>
              </w:rPr>
              <w:t>Karakteristikat e tri fushave që përbëjnë Filologjinë Orientale. Gjuha</w:t>
            </w:r>
          </w:p>
          <w:p w14:paraId="4E53FE91" w14:textId="77777777" w:rsidR="00C86CD9" w:rsidRDefault="008C1441">
            <w:pPr>
              <w:spacing w:line="259" w:lineRule="auto"/>
              <w:ind w:left="0"/>
            </w:pPr>
            <w:r>
              <w:rPr>
                <w:color w:val="2A2A2A"/>
              </w:rPr>
              <w:t xml:space="preserve">Turke, gjuha arabe dhe gjuha perse </w:t>
            </w:r>
          </w:p>
        </w:tc>
      </w:tr>
      <w:tr w:rsidR="00C86CD9" w14:paraId="0CDBB94E"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DA225CF" w14:textId="77777777" w:rsidR="00C86CD9" w:rsidRDefault="008C1441">
            <w:pPr>
              <w:spacing w:line="259" w:lineRule="auto"/>
              <w:ind w:left="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70912F97" w14:textId="77777777" w:rsidR="00C86CD9" w:rsidRDefault="008C1441">
            <w:pPr>
              <w:spacing w:line="259" w:lineRule="auto"/>
              <w:ind w:left="0"/>
            </w:pPr>
            <w:r>
              <w:rPr>
                <w:color w:val="2A2A2A"/>
              </w:rPr>
              <w:t xml:space="preserve">Gjuhët iraniane, Zhvillimi i  iranologjisë, </w:t>
            </w:r>
          </w:p>
        </w:tc>
      </w:tr>
      <w:tr w:rsidR="00C86CD9" w14:paraId="2CA4CFFB"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60AC24" w14:textId="77777777" w:rsidR="00C86CD9" w:rsidRDefault="008C1441">
            <w:pPr>
              <w:spacing w:line="259" w:lineRule="auto"/>
              <w:ind w:left="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6BB8D3DE" w14:textId="77777777" w:rsidR="00C86CD9" w:rsidRDefault="008C1441">
            <w:pPr>
              <w:spacing w:line="259" w:lineRule="auto"/>
              <w:ind w:left="0"/>
            </w:pPr>
            <w:r>
              <w:rPr>
                <w:b/>
                <w:i/>
                <w:color w:val="2A2A2A"/>
              </w:rPr>
              <w:t>Fillet e studimeve orientale në Evropë</w:t>
            </w:r>
          </w:p>
        </w:tc>
      </w:tr>
      <w:tr w:rsidR="00C86CD9" w14:paraId="4DB80552"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9CB8C0D" w14:textId="77777777" w:rsidR="00C86CD9" w:rsidRDefault="008C1441">
            <w:pPr>
              <w:spacing w:line="259" w:lineRule="auto"/>
              <w:ind w:left="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20C8AD96" w14:textId="77777777" w:rsidR="00C86CD9" w:rsidRDefault="008C1441">
            <w:pPr>
              <w:spacing w:line="259" w:lineRule="auto"/>
              <w:ind w:left="0"/>
            </w:pPr>
            <w:r>
              <w:rPr>
                <w:color w:val="2A2A2A"/>
              </w:rPr>
              <w:t>Shkollat e studimeve orientale në Evropë</w:t>
            </w:r>
          </w:p>
        </w:tc>
      </w:tr>
      <w:tr w:rsidR="00C86CD9" w14:paraId="361039FC"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7B0EC9D" w14:textId="77777777" w:rsidR="00C86CD9" w:rsidRDefault="008C1441">
            <w:pPr>
              <w:spacing w:line="259" w:lineRule="auto"/>
              <w:ind w:left="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497203FF" w14:textId="77777777" w:rsidR="00C86CD9" w:rsidRDefault="008C1441">
            <w:pPr>
              <w:spacing w:line="259" w:lineRule="auto"/>
              <w:ind w:left="0"/>
            </w:pPr>
            <w:r>
              <w:rPr>
                <w:color w:val="2A2A2A"/>
              </w:rPr>
              <w:t>Shkollat e studimeve orientale në Ballkan</w:t>
            </w:r>
          </w:p>
        </w:tc>
      </w:tr>
      <w:tr w:rsidR="00C86CD9" w14:paraId="7384B310"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78D450D" w14:textId="77777777" w:rsidR="00C86CD9" w:rsidRDefault="008C1441">
            <w:pPr>
              <w:spacing w:line="259" w:lineRule="auto"/>
              <w:ind w:left="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719EC8A7" w14:textId="77777777" w:rsidR="00C86CD9" w:rsidRDefault="008C1441">
            <w:pPr>
              <w:spacing w:line="260" w:lineRule="auto"/>
              <w:ind w:left="0"/>
            </w:pPr>
            <w:r>
              <w:rPr>
                <w:color w:val="2A2A2A"/>
              </w:rPr>
              <w:t xml:space="preserve">Filologjia orientale dhe filologjia shqiptare, </w:t>
            </w:r>
          </w:p>
        </w:tc>
      </w:tr>
      <w:tr w:rsidR="00C86CD9" w14:paraId="7D2AB312"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4D66B84" w14:textId="77777777" w:rsidR="00C86CD9" w:rsidRDefault="008C1441">
            <w:pPr>
              <w:spacing w:line="259" w:lineRule="auto"/>
              <w:ind w:left="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70E786C9" w14:textId="77777777" w:rsidR="00C86CD9" w:rsidRDefault="008C1441">
            <w:pPr>
              <w:spacing w:line="259" w:lineRule="auto"/>
              <w:ind w:left="0"/>
            </w:pPr>
            <w:r>
              <w:rPr>
                <w:color w:val="2A2A2A"/>
              </w:rPr>
              <w:t>Orienti dhe librat e shpallur</w:t>
            </w:r>
          </w:p>
        </w:tc>
      </w:tr>
      <w:tr w:rsidR="00C86CD9" w14:paraId="101137C1"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A24A2A9" w14:textId="77777777" w:rsidR="00C86CD9" w:rsidRDefault="008C1441">
            <w:pPr>
              <w:spacing w:line="259" w:lineRule="auto"/>
              <w:ind w:left="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1A81279B" w14:textId="77777777" w:rsidR="00C86CD9" w:rsidRDefault="008C1441">
            <w:pPr>
              <w:spacing w:line="260" w:lineRule="auto"/>
              <w:ind w:left="100"/>
            </w:pPr>
            <w:r>
              <w:rPr>
                <w:color w:val="2A2A2A"/>
              </w:rPr>
              <w:t>Fetë – religjionet</w:t>
            </w:r>
            <w:r>
              <w:rPr>
                <w:b/>
                <w:i/>
                <w:color w:val="2A2A2A"/>
              </w:rPr>
              <w:t xml:space="preserve">: </w:t>
            </w:r>
            <w:r>
              <w:rPr>
                <w:color w:val="2A2A2A"/>
              </w:rPr>
              <w:t>Formimi dhe kuptimi i këtyre dy termave.</w:t>
            </w:r>
          </w:p>
          <w:p w14:paraId="67D92299" w14:textId="77777777" w:rsidR="00C86CD9" w:rsidRDefault="008C1441">
            <w:pPr>
              <w:spacing w:line="259" w:lineRule="auto"/>
              <w:ind w:left="0"/>
            </w:pPr>
            <w:r>
              <w:rPr>
                <w:color w:val="2A2A2A"/>
              </w:rPr>
              <w:t>Hebraizmi.</w:t>
            </w:r>
          </w:p>
        </w:tc>
      </w:tr>
      <w:tr w:rsidR="00C86CD9" w14:paraId="5D809FB4" w14:textId="77777777">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F94975D" w14:textId="77777777" w:rsidR="00C86CD9" w:rsidRDefault="008C1441">
            <w:pPr>
              <w:spacing w:line="259" w:lineRule="auto"/>
              <w:ind w:left="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027FCA18" w14:textId="77777777" w:rsidR="00C86CD9" w:rsidRDefault="008C1441">
            <w:pPr>
              <w:spacing w:line="260" w:lineRule="auto"/>
            </w:pPr>
            <w:r>
              <w:rPr>
                <w:color w:val="2A2A2A"/>
              </w:rPr>
              <w:t>Hebrenjtë në Ballkan dhe përshtatja e tyre me rrethanat</w:t>
            </w:r>
          </w:p>
          <w:p w14:paraId="7B789F35" w14:textId="77777777" w:rsidR="00C86CD9" w:rsidRDefault="008C1441">
            <w:pPr>
              <w:spacing w:line="259" w:lineRule="auto"/>
              <w:ind w:left="0"/>
            </w:pPr>
            <w:r>
              <w:rPr>
                <w:color w:val="2A2A2A"/>
              </w:rPr>
              <w:t>Konkrete</w:t>
            </w:r>
          </w:p>
        </w:tc>
      </w:tr>
      <w:tr w:rsidR="00C86CD9" w14:paraId="0A3FC80C"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A7B9914" w14:textId="77777777" w:rsidR="00C86CD9" w:rsidRDefault="008C1441">
            <w:pPr>
              <w:spacing w:line="259" w:lineRule="auto"/>
              <w:ind w:left="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62AC6230" w14:textId="77777777" w:rsidR="00C86CD9" w:rsidRDefault="008C1441">
            <w:pPr>
              <w:spacing w:line="259" w:lineRule="auto"/>
              <w:ind w:left="0"/>
            </w:pPr>
            <w:r>
              <w:rPr>
                <w:color w:val="2A2A2A"/>
              </w:rPr>
              <w:t>Krishterimi</w:t>
            </w:r>
          </w:p>
        </w:tc>
      </w:tr>
      <w:tr w:rsidR="00C86CD9" w14:paraId="4A614C12"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BEA2A75" w14:textId="77777777" w:rsidR="00C86CD9" w:rsidRDefault="008C1441">
            <w:pPr>
              <w:spacing w:line="259" w:lineRule="auto"/>
              <w:ind w:left="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716BA9E3" w14:textId="77777777" w:rsidR="00C86CD9" w:rsidRDefault="008C1441">
            <w:pPr>
              <w:spacing w:line="259" w:lineRule="auto"/>
              <w:ind w:left="0"/>
            </w:pPr>
            <w:r>
              <w:rPr>
                <w:color w:val="2A2A2A"/>
              </w:rPr>
              <w:t>Krishterimi në Ballkan dhe te shqiptarët</w:t>
            </w:r>
          </w:p>
        </w:tc>
      </w:tr>
      <w:tr w:rsidR="00C86CD9" w14:paraId="69D323D8"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1B029E1" w14:textId="77777777" w:rsidR="00C86CD9" w:rsidRDefault="008C1441">
            <w:pPr>
              <w:spacing w:line="259" w:lineRule="auto"/>
              <w:ind w:left="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2E436053" w14:textId="77777777" w:rsidR="00C86CD9" w:rsidRDefault="008C1441">
            <w:pPr>
              <w:spacing w:line="259" w:lineRule="auto"/>
              <w:ind w:left="0"/>
            </w:pPr>
            <w:r>
              <w:rPr>
                <w:color w:val="2A2A2A"/>
              </w:rPr>
              <w:t>Shpallja e Kur anit. Feja Islame</w:t>
            </w:r>
          </w:p>
        </w:tc>
      </w:tr>
      <w:tr w:rsidR="00C86CD9" w14:paraId="5603CCEF" w14:textId="7777777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13118C" w14:textId="77777777" w:rsidR="00C86CD9" w:rsidRDefault="008C1441">
            <w:pPr>
              <w:spacing w:line="259" w:lineRule="auto"/>
              <w:ind w:left="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4A952045" w14:textId="77777777" w:rsidR="00C86CD9" w:rsidRDefault="008C1441">
            <w:pPr>
              <w:spacing w:line="259" w:lineRule="auto"/>
              <w:ind w:left="0"/>
            </w:pPr>
            <w:r>
              <w:rPr>
                <w:color w:val="2A2A2A"/>
              </w:rPr>
              <w:t xml:space="preserve">Përkthimet e para të Kuranit në Evropë, botimet e parë të Kuranit në Evropë, zhvillimi i leksikologjisë arabe në Evropë </w:t>
            </w:r>
          </w:p>
        </w:tc>
      </w:tr>
      <w:tr w:rsidR="00C86CD9" w14:paraId="5FE0F562" w14:textId="77777777">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AD9CCCE" w14:textId="77777777" w:rsidR="00C86CD9" w:rsidRDefault="008C1441">
            <w:pPr>
              <w:spacing w:line="259" w:lineRule="auto"/>
              <w:ind w:left="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4092EED3" w14:textId="77777777" w:rsidR="00C86CD9" w:rsidRDefault="008C1441">
            <w:pPr>
              <w:spacing w:line="259" w:lineRule="auto"/>
              <w:ind w:left="0"/>
            </w:pPr>
            <w:r>
              <w:rPr>
                <w:i/>
              </w:rPr>
              <w:t>Provimi përfundimtar</w:t>
            </w:r>
          </w:p>
        </w:tc>
      </w:tr>
      <w:tr w:rsidR="00C86CD9" w14:paraId="34D2E1BF" w14:textId="77777777">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4329D8C" w14:textId="77777777" w:rsidR="00C86CD9" w:rsidRDefault="008C1441">
            <w:pPr>
              <w:spacing w:line="259" w:lineRule="auto"/>
              <w:ind w:left="0"/>
              <w:jc w:val="both"/>
            </w:pPr>
            <w:r>
              <w:rPr>
                <w:b/>
              </w:rPr>
              <w:t>Politikat akademike dhe kodi i sjelljes</w:t>
            </w:r>
          </w:p>
        </w:tc>
      </w:tr>
      <w:tr w:rsidR="00C86CD9" w14:paraId="6C21530B" w14:textId="77777777">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92B26B8" w14:textId="77777777" w:rsidR="00C86CD9" w:rsidRDefault="008C1441">
            <w:pPr>
              <w:spacing w:line="260" w:lineRule="auto"/>
              <w:ind w:left="100"/>
            </w:pPr>
            <w:r>
              <w:rPr>
                <w:i/>
              </w:rPr>
              <w:t>Vijimi i ligjëratave është i obligueshëm. Mungesa në 5</w:t>
            </w:r>
          </w:p>
          <w:p w14:paraId="27791B84" w14:textId="77777777" w:rsidR="00C86CD9" w:rsidRDefault="008C1441">
            <w:pPr>
              <w:spacing w:line="259" w:lineRule="auto"/>
              <w:ind w:left="0"/>
            </w:pPr>
            <w:r>
              <w:rPr>
                <w:i/>
              </w:rPr>
              <w:t>ligjërata studenti e humb të drejtën për të hyrë në provim. Plagjiarizmi dhe kopjimi në provime janë të dënueshme; studenti merr note negative.</w:t>
            </w:r>
          </w:p>
        </w:tc>
      </w:tr>
    </w:tbl>
    <w:p w14:paraId="557BC0C2" w14:textId="77777777" w:rsidR="00C86CD9" w:rsidRDefault="00C86CD9">
      <w:pPr>
        <w:spacing w:after="3"/>
        <w:ind w:left="-3"/>
        <w:rPr>
          <w:b/>
        </w:rPr>
      </w:pPr>
    </w:p>
    <w:p w14:paraId="079EC4BF" w14:textId="77777777" w:rsidR="00C86CD9" w:rsidRDefault="00C86CD9"/>
    <w:sectPr w:rsidR="00C86CD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3846B" w14:textId="77777777" w:rsidR="005322AB" w:rsidRDefault="005322AB">
      <w:pPr>
        <w:spacing w:after="0" w:line="240" w:lineRule="auto"/>
      </w:pPr>
      <w:r>
        <w:separator/>
      </w:r>
    </w:p>
  </w:endnote>
  <w:endnote w:type="continuationSeparator" w:id="0">
    <w:p w14:paraId="0BB57FB2" w14:textId="77777777" w:rsidR="005322AB" w:rsidRDefault="0053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6494" w14:textId="77777777" w:rsidR="00C86CD9" w:rsidRDefault="008C1441">
    <w:pPr>
      <w:pBdr>
        <w:top w:val="nil"/>
        <w:left w:val="nil"/>
        <w:bottom w:val="nil"/>
        <w:right w:val="nil"/>
        <w:between w:val="nil"/>
      </w:pBdr>
      <w:tabs>
        <w:tab w:val="center" w:pos="4680"/>
        <w:tab w:val="right" w:pos="9360"/>
      </w:tabs>
      <w:spacing w:after="0" w:line="240" w:lineRule="auto"/>
      <w:ind w:hanging="10"/>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101EAD">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101EAD">
      <w:rPr>
        <w:b/>
        <w:noProof/>
        <w:color w:val="000000"/>
      </w:rPr>
      <w:t>4</w:t>
    </w:r>
    <w:r>
      <w:rPr>
        <w:b/>
        <w:color w:val="000000"/>
      </w:rPr>
      <w:fldChar w:fldCharType="end"/>
    </w:r>
  </w:p>
  <w:p w14:paraId="03233FF6" w14:textId="77777777" w:rsidR="00C86CD9" w:rsidRDefault="00C86CD9">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A19AD" w14:textId="77777777" w:rsidR="005322AB" w:rsidRDefault="005322AB">
      <w:pPr>
        <w:spacing w:after="0" w:line="240" w:lineRule="auto"/>
      </w:pPr>
      <w:r>
        <w:separator/>
      </w:r>
    </w:p>
  </w:footnote>
  <w:footnote w:type="continuationSeparator" w:id="0">
    <w:p w14:paraId="5ABCC1A5" w14:textId="77777777" w:rsidR="005322AB" w:rsidRDefault="00532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5373F3"/>
    <w:multiLevelType w:val="multilevel"/>
    <w:tmpl w:val="26E2F4C0"/>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9257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D9"/>
    <w:rsid w:val="00040F0A"/>
    <w:rsid w:val="00101EAD"/>
    <w:rsid w:val="005322AB"/>
    <w:rsid w:val="00661491"/>
    <w:rsid w:val="008C1441"/>
    <w:rsid w:val="00AC7843"/>
    <w:rsid w:val="00C7281F"/>
    <w:rsid w:val="00C86CD9"/>
    <w:rsid w:val="00D55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88D5A"/>
  <w15:docId w15:val="{70454333-46D6-483C-86CE-6F440F1B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sq-AL" w:eastAsia="en-US" w:bidi="ar-SA"/>
      </w:rPr>
    </w:rPrDefault>
    <w:pPrDefault>
      <w:pPr>
        <w:spacing w:after="12"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pBdr>
        <w:top w:val="nil"/>
        <w:left w:val="nil"/>
        <w:bottom w:val="nil"/>
        <w:right w:val="nil"/>
        <w:between w:val="nil"/>
      </w:pBdr>
      <w:spacing w:after="0" w:line="259" w:lineRule="auto"/>
      <w:ind w:left="12" w:hanging="10"/>
      <w:outlineLvl w:val="2"/>
    </w:pPr>
    <w:rPr>
      <w:b/>
      <w:color w:val="58715C"/>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0" w:type="dxa"/>
        <w:left w:w="80" w:type="dxa"/>
        <w:right w:w="34" w:type="dxa"/>
      </w:tblCellMar>
    </w:tblPr>
  </w:style>
  <w:style w:type="table" w:customStyle="1" w:styleId="a0">
    <w:basedOn w:val="TableNormal"/>
    <w:pPr>
      <w:spacing w:after="0" w:line="240" w:lineRule="auto"/>
    </w:pPr>
    <w:tblPr>
      <w:tblStyleRowBandSize w:val="1"/>
      <w:tblStyleColBandSize w:val="1"/>
      <w:tblCellMar>
        <w:top w:w="80" w:type="dxa"/>
        <w:left w:w="80" w:type="dxa"/>
        <w:right w:w="33" w:type="dxa"/>
      </w:tblCellMar>
    </w:tblPr>
  </w:style>
  <w:style w:type="table" w:customStyle="1" w:styleId="a1">
    <w:basedOn w:val="TableNormal"/>
    <w:pPr>
      <w:spacing w:after="0" w:line="240" w:lineRule="auto"/>
    </w:pPr>
    <w:tblPr>
      <w:tblStyleRowBandSize w:val="1"/>
      <w:tblStyleColBandSize w:val="1"/>
      <w:tblCellMar>
        <w:top w:w="80" w:type="dxa"/>
        <w:left w:w="8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UFgOx+eZsbtqksmDKD7Mf7w==">CgMxLjAyCGguZ2pkZ3hzOAByITFDSHozVHhjdWNDOHhzOTYyNzRBQ2xXSmp4TGRMSDFKdg==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Zeqije Xhafce</cp:lastModifiedBy>
  <cp:revision>4</cp:revision>
  <dcterms:created xsi:type="dcterms:W3CDTF">2023-12-14T17:30:00Z</dcterms:created>
  <dcterms:modified xsi:type="dcterms:W3CDTF">2024-11-20T13:19:00Z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176dccce26f6f2a787def44ab5f3635625edb484b72b8f00eac372d11a98f76d</vt:lpwstr>
  </property>
</Properties>
</file>