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D2" w:rsidRPr="00F44513" w:rsidRDefault="002D3069" w:rsidP="00813BD2">
      <w:pPr>
        <w:ind w:firstLine="720"/>
        <w:jc w:val="both"/>
        <w:rPr>
          <w:color w:val="222222"/>
          <w:sz w:val="20"/>
          <w:szCs w:val="20"/>
          <w:shd w:val="clear" w:color="auto" w:fill="FFFFFF"/>
        </w:rPr>
      </w:pPr>
      <w:r w:rsidRPr="00DF677C">
        <w:rPr>
          <w:rFonts w:ascii="Calibri" w:hAnsi="Calibri" w:cs="Arial"/>
          <w:b/>
          <w:sz w:val="32"/>
          <w:szCs w:val="32"/>
          <w:u w:val="single"/>
          <w:lang w:val="sq-AL"/>
        </w:rPr>
        <w:t>SYL</w:t>
      </w:r>
      <w:r w:rsidR="00781805" w:rsidRPr="00DF677C">
        <w:rPr>
          <w:rFonts w:ascii="Calibri" w:hAnsi="Calibri" w:cs="Arial"/>
          <w:b/>
          <w:sz w:val="32"/>
          <w:szCs w:val="32"/>
          <w:u w:val="single"/>
          <w:lang w:val="sq-AL"/>
        </w:rPr>
        <w:t>L</w:t>
      </w:r>
      <w:r w:rsidR="004C0CCA" w:rsidRPr="00DF677C">
        <w:rPr>
          <w:rFonts w:ascii="Calibri" w:hAnsi="Calibri" w:cs="Arial"/>
          <w:b/>
          <w:sz w:val="32"/>
          <w:szCs w:val="32"/>
          <w:u w:val="single"/>
          <w:lang w:val="sq-AL"/>
        </w:rPr>
        <w:t>ABUS</w:t>
      </w:r>
      <w:r w:rsidR="00A71E54">
        <w:rPr>
          <w:rFonts w:ascii="Calibri" w:hAnsi="Calibri" w:cs="Arial"/>
          <w:b/>
          <w:sz w:val="32"/>
          <w:szCs w:val="32"/>
          <w:u w:val="single"/>
          <w:lang w:val="sq-AL"/>
        </w:rPr>
        <w:t xml:space="preserve"> - </w:t>
      </w:r>
      <w:proofErr w:type="spellStart"/>
      <w:r w:rsidR="00813BD2" w:rsidRPr="00D52000">
        <w:rPr>
          <w:rFonts w:asciiTheme="minorHAnsi" w:hAnsiTheme="minorHAnsi" w:cstheme="minorHAnsi"/>
          <w:b/>
          <w:bCs/>
          <w:color w:val="222222"/>
          <w:sz w:val="32"/>
          <w:szCs w:val="32"/>
          <w:shd w:val="clear" w:color="auto" w:fill="FFFFFF"/>
        </w:rPr>
        <w:t>Edukimi</w:t>
      </w:r>
      <w:proofErr w:type="spellEnd"/>
      <w:r w:rsidR="00813BD2" w:rsidRPr="00D52000">
        <w:rPr>
          <w:rFonts w:asciiTheme="minorHAnsi" w:hAnsiTheme="minorHAnsi" w:cstheme="minorHAnsi"/>
          <w:b/>
          <w:bCs/>
          <w:color w:val="222222"/>
          <w:sz w:val="32"/>
          <w:szCs w:val="32"/>
          <w:shd w:val="clear" w:color="auto" w:fill="FFFFFF"/>
        </w:rPr>
        <w:t xml:space="preserve"> per STEM</w:t>
      </w:r>
    </w:p>
    <w:p w:rsidR="00CF116F" w:rsidRPr="00DF677C" w:rsidRDefault="00CF116F">
      <w:pPr>
        <w:rPr>
          <w:rFonts w:ascii="Calibri" w:hAnsi="Calibri" w:cs="Arial"/>
          <w:sz w:val="22"/>
          <w:szCs w:val="22"/>
          <w:lang w:val="sq-AL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8"/>
        <w:gridCol w:w="360"/>
        <w:gridCol w:w="2970"/>
        <w:gridCol w:w="1170"/>
        <w:gridCol w:w="1350"/>
        <w:gridCol w:w="1440"/>
      </w:tblGrid>
      <w:tr w:rsidR="00CF116F" w:rsidRPr="00DF677C" w:rsidTr="00F913B2">
        <w:tc>
          <w:tcPr>
            <w:tcW w:w="10098" w:type="dxa"/>
            <w:gridSpan w:val="6"/>
            <w:shd w:val="clear" w:color="auto" w:fill="B8CCE4"/>
          </w:tcPr>
          <w:p w:rsidR="00CF116F" w:rsidRPr="00DF677C" w:rsidRDefault="00CF116F" w:rsidP="00CF116F">
            <w:pPr>
              <w:pStyle w:val="NoSpacing"/>
              <w:rPr>
                <w:rFonts w:ascii="Calibri" w:hAnsi="Calibri" w:cs="Arial"/>
                <w:b/>
                <w:sz w:val="28"/>
                <w:szCs w:val="28"/>
                <w:lang w:val="sq-AL"/>
              </w:rPr>
            </w:pPr>
            <w:r w:rsidRPr="00DF677C">
              <w:rPr>
                <w:rFonts w:ascii="Calibri" w:hAnsi="Calibri" w:cs="Arial"/>
                <w:b/>
                <w:sz w:val="28"/>
                <w:szCs w:val="28"/>
                <w:lang w:val="sq-AL"/>
              </w:rPr>
              <w:t>Të dh</w:t>
            </w:r>
            <w:r w:rsidR="00FB050B" w:rsidRPr="00DF677C">
              <w:rPr>
                <w:rFonts w:ascii="Calibri" w:hAnsi="Calibri" w:cs="Arial"/>
                <w:b/>
                <w:sz w:val="28"/>
                <w:szCs w:val="28"/>
                <w:lang w:val="sq-AL"/>
              </w:rPr>
              <w:t>ë</w:t>
            </w:r>
            <w:r w:rsidRPr="00DF677C">
              <w:rPr>
                <w:rFonts w:ascii="Calibri" w:hAnsi="Calibri" w:cs="Arial"/>
                <w:b/>
                <w:sz w:val="28"/>
                <w:szCs w:val="28"/>
                <w:lang w:val="sq-AL"/>
              </w:rPr>
              <w:t>na bazike t</w:t>
            </w:r>
            <w:r w:rsidR="00FB050B" w:rsidRPr="00DF677C">
              <w:rPr>
                <w:rFonts w:ascii="Calibri" w:hAnsi="Calibri" w:cs="Arial"/>
                <w:b/>
                <w:sz w:val="28"/>
                <w:szCs w:val="28"/>
                <w:lang w:val="sq-AL"/>
              </w:rPr>
              <w:t>ë</w:t>
            </w:r>
            <w:r w:rsidRPr="00DF677C">
              <w:rPr>
                <w:rFonts w:ascii="Calibri" w:hAnsi="Calibri" w:cs="Arial"/>
                <w:b/>
                <w:sz w:val="28"/>
                <w:szCs w:val="28"/>
                <w:lang w:val="sq-AL"/>
              </w:rPr>
              <w:t xml:space="preserve"> l</w:t>
            </w:r>
            <w:r w:rsidR="00FB050B" w:rsidRPr="00DF677C">
              <w:rPr>
                <w:rFonts w:ascii="Calibri" w:hAnsi="Calibri" w:cs="Arial"/>
                <w:b/>
                <w:sz w:val="28"/>
                <w:szCs w:val="28"/>
                <w:lang w:val="sq-AL"/>
              </w:rPr>
              <w:t>ë</w:t>
            </w:r>
            <w:r w:rsidRPr="00DF677C">
              <w:rPr>
                <w:rFonts w:ascii="Calibri" w:hAnsi="Calibri" w:cs="Arial"/>
                <w:b/>
                <w:sz w:val="28"/>
                <w:szCs w:val="28"/>
                <w:lang w:val="sq-AL"/>
              </w:rPr>
              <w:t>nd</w:t>
            </w:r>
            <w:r w:rsidR="00FB050B" w:rsidRPr="00DF677C">
              <w:rPr>
                <w:rFonts w:ascii="Calibri" w:hAnsi="Calibri" w:cs="Arial"/>
                <w:b/>
                <w:sz w:val="28"/>
                <w:szCs w:val="28"/>
                <w:lang w:val="sq-AL"/>
              </w:rPr>
              <w:t>ë</w:t>
            </w:r>
            <w:r w:rsidRPr="00DF677C">
              <w:rPr>
                <w:rFonts w:ascii="Calibri" w:hAnsi="Calibri" w:cs="Arial"/>
                <w:b/>
                <w:sz w:val="28"/>
                <w:szCs w:val="28"/>
                <w:lang w:val="sq-AL"/>
              </w:rPr>
              <w:t>s</w:t>
            </w:r>
          </w:p>
        </w:tc>
      </w:tr>
      <w:tr w:rsidR="001212BF" w:rsidRPr="00DF677C" w:rsidTr="00A71E54">
        <w:tc>
          <w:tcPr>
            <w:tcW w:w="2808" w:type="dxa"/>
          </w:tcPr>
          <w:p w:rsidR="001212BF" w:rsidRPr="00DF677C" w:rsidRDefault="001212BF" w:rsidP="00FB050B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7290" w:type="dxa"/>
            <w:gridSpan w:val="5"/>
            <w:vAlign w:val="center"/>
          </w:tcPr>
          <w:p w:rsidR="001212BF" w:rsidRPr="00A71E54" w:rsidRDefault="001212BF" w:rsidP="00A71E54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A71E54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Fakulteti i Edukimit </w:t>
            </w:r>
          </w:p>
          <w:p w:rsidR="0015572E" w:rsidRPr="00167DFB" w:rsidRDefault="00575A08" w:rsidP="000679BD">
            <w:pPr>
              <w:pStyle w:val="NoSpacing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sq-AL"/>
              </w:rPr>
              <w:t xml:space="preserve">Master i Mësimdhënies </w:t>
            </w:r>
            <w:r w:rsidR="000679BD">
              <w:rPr>
                <w:rFonts w:ascii="Calibri" w:hAnsi="Calibri" w:cs="Tahoma"/>
                <w:b/>
                <w:sz w:val="22"/>
                <w:szCs w:val="22"/>
                <w:lang w:val="sq-AL"/>
              </w:rPr>
              <w:t>Lendore</w:t>
            </w:r>
          </w:p>
        </w:tc>
      </w:tr>
      <w:tr w:rsidR="001212BF" w:rsidRPr="00DF677C" w:rsidTr="00A71E54">
        <w:tc>
          <w:tcPr>
            <w:tcW w:w="2808" w:type="dxa"/>
          </w:tcPr>
          <w:p w:rsidR="001212BF" w:rsidRPr="00DF677C" w:rsidRDefault="001212BF" w:rsidP="00FB050B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7290" w:type="dxa"/>
            <w:gridSpan w:val="5"/>
            <w:vAlign w:val="center"/>
          </w:tcPr>
          <w:p w:rsidR="001212BF" w:rsidRPr="00D52000" w:rsidRDefault="00D52000" w:rsidP="00D52000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sq-AL"/>
              </w:rPr>
            </w:pPr>
            <w:proofErr w:type="spellStart"/>
            <w:r w:rsidRPr="00D52000">
              <w:rPr>
                <w:rFonts w:eastAsia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Edukimi</w:t>
            </w:r>
            <w:proofErr w:type="spellEnd"/>
            <w:r w:rsidRPr="00D52000">
              <w:rPr>
                <w:rFonts w:eastAsia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per STEM</w:t>
            </w:r>
          </w:p>
        </w:tc>
      </w:tr>
      <w:tr w:rsidR="001212BF" w:rsidRPr="00DF677C" w:rsidTr="00A71E54">
        <w:tc>
          <w:tcPr>
            <w:tcW w:w="2808" w:type="dxa"/>
          </w:tcPr>
          <w:p w:rsidR="001212BF" w:rsidRPr="00DF677C" w:rsidRDefault="001212BF" w:rsidP="00781805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7290" w:type="dxa"/>
            <w:gridSpan w:val="5"/>
            <w:vAlign w:val="center"/>
          </w:tcPr>
          <w:p w:rsidR="001212BF" w:rsidRPr="00167DFB" w:rsidRDefault="001212BF" w:rsidP="00A71E54">
            <w:pPr>
              <w:pStyle w:val="NoSpacing"/>
              <w:spacing w:before="120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67DFB">
              <w:rPr>
                <w:rFonts w:ascii="Calibri" w:hAnsi="Calibri" w:cs="Arial"/>
                <w:sz w:val="22"/>
                <w:szCs w:val="22"/>
                <w:lang w:val="sq-AL"/>
              </w:rPr>
              <w:t>Master</w:t>
            </w:r>
          </w:p>
        </w:tc>
      </w:tr>
      <w:tr w:rsidR="001212BF" w:rsidRPr="00DF677C" w:rsidTr="00A71E54">
        <w:tc>
          <w:tcPr>
            <w:tcW w:w="2808" w:type="dxa"/>
          </w:tcPr>
          <w:p w:rsidR="001212BF" w:rsidRPr="00DF677C" w:rsidRDefault="001212BF" w:rsidP="00781805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7290" w:type="dxa"/>
            <w:gridSpan w:val="5"/>
            <w:vAlign w:val="center"/>
          </w:tcPr>
          <w:p w:rsidR="001212BF" w:rsidRPr="00167DFB" w:rsidRDefault="001212BF" w:rsidP="00A71E54">
            <w:pPr>
              <w:pStyle w:val="NoSpacing"/>
              <w:spacing w:before="120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67DFB">
              <w:rPr>
                <w:rFonts w:ascii="Calibri" w:hAnsi="Calibri" w:cs="Arial"/>
                <w:sz w:val="22"/>
                <w:szCs w:val="22"/>
                <w:lang w:val="sq-AL"/>
              </w:rPr>
              <w:t>Obligative</w:t>
            </w:r>
          </w:p>
        </w:tc>
      </w:tr>
      <w:tr w:rsidR="001212BF" w:rsidRPr="00DF677C" w:rsidTr="00A71E54">
        <w:tc>
          <w:tcPr>
            <w:tcW w:w="2808" w:type="dxa"/>
          </w:tcPr>
          <w:p w:rsidR="001212BF" w:rsidRPr="00DF677C" w:rsidRDefault="001212BF" w:rsidP="00FB050B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7290" w:type="dxa"/>
            <w:gridSpan w:val="5"/>
            <w:vAlign w:val="center"/>
          </w:tcPr>
          <w:p w:rsidR="001212BF" w:rsidRPr="00167DFB" w:rsidRDefault="001212BF" w:rsidP="001B22D8">
            <w:pPr>
              <w:pStyle w:val="NoSpacing"/>
              <w:spacing w:before="120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67DFB">
              <w:rPr>
                <w:rFonts w:ascii="Calibri" w:hAnsi="Calibri" w:cs="Arial"/>
                <w:sz w:val="22"/>
                <w:szCs w:val="22"/>
                <w:lang w:val="sq-AL"/>
              </w:rPr>
              <w:t xml:space="preserve">Viti i </w:t>
            </w:r>
            <w:r w:rsidR="00813BD2">
              <w:rPr>
                <w:rFonts w:ascii="Calibri" w:hAnsi="Calibri" w:cs="Arial"/>
                <w:sz w:val="22"/>
                <w:szCs w:val="22"/>
                <w:lang w:val="sq-AL"/>
              </w:rPr>
              <w:t>dyt</w:t>
            </w:r>
            <w:r w:rsidRPr="00167DFB">
              <w:rPr>
                <w:rFonts w:ascii="Calibri" w:hAnsi="Calibri" w:cs="Arial"/>
                <w:sz w:val="22"/>
                <w:szCs w:val="22"/>
                <w:lang w:val="sq-AL"/>
              </w:rPr>
              <w:t>ë, Sem. I</w:t>
            </w:r>
            <w:r w:rsidR="00B144F0">
              <w:rPr>
                <w:rFonts w:ascii="Calibri" w:hAnsi="Calibri" w:cs="Arial"/>
                <w:sz w:val="22"/>
                <w:szCs w:val="22"/>
                <w:lang w:val="sq-AL"/>
              </w:rPr>
              <w:t>I</w:t>
            </w:r>
            <w:r w:rsidR="00813BD2">
              <w:rPr>
                <w:rFonts w:ascii="Calibri" w:hAnsi="Calibri" w:cs="Arial"/>
                <w:sz w:val="22"/>
                <w:szCs w:val="22"/>
                <w:lang w:val="sq-AL"/>
              </w:rPr>
              <w:t>I</w:t>
            </w:r>
          </w:p>
        </w:tc>
      </w:tr>
      <w:tr w:rsidR="001212BF" w:rsidRPr="00DF677C" w:rsidTr="00A71E54">
        <w:tc>
          <w:tcPr>
            <w:tcW w:w="2808" w:type="dxa"/>
          </w:tcPr>
          <w:p w:rsidR="001212BF" w:rsidRPr="00DF677C" w:rsidRDefault="001212BF" w:rsidP="00FB050B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7290" w:type="dxa"/>
            <w:gridSpan w:val="5"/>
            <w:vAlign w:val="center"/>
          </w:tcPr>
          <w:p w:rsidR="001212BF" w:rsidRPr="00167DFB" w:rsidRDefault="00813BD2" w:rsidP="00A71E54">
            <w:pPr>
              <w:pStyle w:val="NoSpacing"/>
              <w:spacing w:before="120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  <w:r w:rsidR="001212BF" w:rsidRPr="00167DFB">
              <w:rPr>
                <w:rFonts w:ascii="Calibri" w:hAnsi="Calibri" w:cs="Arial"/>
                <w:sz w:val="22"/>
                <w:szCs w:val="22"/>
                <w:lang w:val="sq-AL"/>
              </w:rPr>
              <w:t>+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0 </w:t>
            </w:r>
            <w:r w:rsidR="001212BF" w:rsidRPr="00167DFB">
              <w:rPr>
                <w:rFonts w:ascii="Calibri" w:hAnsi="Calibri" w:cs="Arial"/>
                <w:sz w:val="22"/>
                <w:szCs w:val="22"/>
                <w:lang w:val="sq-AL"/>
              </w:rPr>
              <w:t>(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  <w:r w:rsidR="001212BF" w:rsidRPr="00167DFB">
              <w:rPr>
                <w:rFonts w:ascii="Calibri" w:hAnsi="Calibri" w:cs="Arial"/>
                <w:sz w:val="22"/>
                <w:szCs w:val="22"/>
                <w:lang w:val="sq-AL"/>
              </w:rPr>
              <w:t xml:space="preserve"> orë)</w:t>
            </w:r>
          </w:p>
        </w:tc>
      </w:tr>
      <w:tr w:rsidR="001212BF" w:rsidRPr="00DF677C" w:rsidTr="00A71E54">
        <w:tc>
          <w:tcPr>
            <w:tcW w:w="2808" w:type="dxa"/>
          </w:tcPr>
          <w:p w:rsidR="001212BF" w:rsidRPr="00DF677C" w:rsidRDefault="001212BF" w:rsidP="00FB050B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7290" w:type="dxa"/>
            <w:gridSpan w:val="5"/>
            <w:vAlign w:val="center"/>
          </w:tcPr>
          <w:p w:rsidR="001212BF" w:rsidRPr="00167DFB" w:rsidRDefault="00813BD2" w:rsidP="00A71E54">
            <w:pPr>
              <w:pStyle w:val="NoSpacing"/>
              <w:spacing w:before="120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  <w:r w:rsidR="001212BF" w:rsidRPr="00167DFB">
              <w:rPr>
                <w:rFonts w:ascii="Calibri" w:hAnsi="Calibri" w:cs="Arial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1212BF" w:rsidRPr="00DF677C" w:rsidTr="00A71E54">
        <w:tc>
          <w:tcPr>
            <w:tcW w:w="2808" w:type="dxa"/>
          </w:tcPr>
          <w:p w:rsidR="001212BF" w:rsidRPr="00DF677C" w:rsidRDefault="001212BF" w:rsidP="00FB050B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7290" w:type="dxa"/>
            <w:gridSpan w:val="5"/>
            <w:vAlign w:val="center"/>
          </w:tcPr>
          <w:p w:rsidR="001212BF" w:rsidRPr="00167DFB" w:rsidRDefault="001212BF" w:rsidP="00A71E54">
            <w:pPr>
              <w:pStyle w:val="NoSpacing"/>
              <w:spacing w:before="120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449ED" w:rsidRPr="00DF677C" w:rsidTr="00A71E54">
        <w:tc>
          <w:tcPr>
            <w:tcW w:w="2808" w:type="dxa"/>
          </w:tcPr>
          <w:p w:rsidR="00E449ED" w:rsidRPr="00DF677C" w:rsidRDefault="00E449ED" w:rsidP="00E449ED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Mësimëdhënësi i lëndës:</w:t>
            </w:r>
          </w:p>
        </w:tc>
        <w:tc>
          <w:tcPr>
            <w:tcW w:w="7290" w:type="dxa"/>
            <w:gridSpan w:val="5"/>
            <w:vAlign w:val="center"/>
          </w:tcPr>
          <w:p w:rsidR="00E449ED" w:rsidRPr="00167DFB" w:rsidRDefault="00DD1932" w:rsidP="00E449ED">
            <w:pPr>
              <w:pStyle w:val="NoSpacing"/>
              <w:spacing w:before="120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Dr.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Zenel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Krasniqi</w:t>
            </w:r>
          </w:p>
        </w:tc>
      </w:tr>
      <w:tr w:rsidR="00E449ED" w:rsidRPr="00DF677C" w:rsidTr="00A71E54">
        <w:tc>
          <w:tcPr>
            <w:tcW w:w="2808" w:type="dxa"/>
          </w:tcPr>
          <w:p w:rsidR="00E449ED" w:rsidRPr="00DF677C" w:rsidRDefault="00E449ED" w:rsidP="00E449ED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7290" w:type="dxa"/>
            <w:gridSpan w:val="5"/>
            <w:vAlign w:val="center"/>
          </w:tcPr>
          <w:p w:rsidR="00E449ED" w:rsidRPr="00167DFB" w:rsidRDefault="00DD1932" w:rsidP="00E449ED">
            <w:pPr>
              <w:pStyle w:val="NoSpacing"/>
              <w:spacing w:before="120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t>Zenel.krasniqi@uni-pr.edu</w:t>
            </w:r>
            <w:r w:rsidR="00E449ED" w:rsidRPr="00167DFB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</w:tr>
      <w:tr w:rsidR="00E449ED" w:rsidRPr="00DF677C" w:rsidTr="00F913B2">
        <w:tc>
          <w:tcPr>
            <w:tcW w:w="10098" w:type="dxa"/>
            <w:gridSpan w:val="6"/>
            <w:shd w:val="clear" w:color="auto" w:fill="B8CCE4"/>
          </w:tcPr>
          <w:p w:rsidR="00E449ED" w:rsidRPr="00DF677C" w:rsidRDefault="00E449ED" w:rsidP="00E449ED">
            <w:pPr>
              <w:pStyle w:val="NoSpacing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449ED" w:rsidRPr="00DF677C" w:rsidTr="00E4784E">
        <w:tc>
          <w:tcPr>
            <w:tcW w:w="2808" w:type="dxa"/>
          </w:tcPr>
          <w:p w:rsidR="00E449ED" w:rsidRPr="00DF677C" w:rsidRDefault="00E449ED" w:rsidP="00E449ED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7290" w:type="dxa"/>
            <w:gridSpan w:val="5"/>
          </w:tcPr>
          <w:p w:rsidR="00E449ED" w:rsidRPr="00D52000" w:rsidRDefault="00813BD2" w:rsidP="00813BD2">
            <w:pPr>
              <w:ind w:left="5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</w:pPr>
            <w:r w:rsidRPr="00813BD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shd w:val="clear" w:color="auto" w:fill="FFFFFF"/>
                <w:lang w:val="sq-AL"/>
              </w:rPr>
              <w:t xml:space="preserve">Ky kurs do të ofrojë një qasje ndërdisiplinore për integrimin e </w:t>
            </w:r>
            <w:r w:rsidRPr="00813BD2">
              <w:rPr>
                <w:rFonts w:asciiTheme="minorHAnsi" w:eastAsia="Times New Roman" w:hAnsiTheme="minorHAnsi" w:cstheme="minorHAnsi"/>
                <w:color w:val="26282A"/>
                <w:sz w:val="22"/>
                <w:szCs w:val="22"/>
                <w:shd w:val="clear" w:color="auto" w:fill="FFFFFF"/>
                <w:lang w:val="sq-AL"/>
              </w:rPr>
              <w:t>shkencës, teknologjisë, inxhinierisë dhe matematikës (S</w:t>
            </w:r>
            <w:r w:rsidRPr="00813BD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shd w:val="clear" w:color="auto" w:fill="FFFFFF"/>
                <w:lang w:val="sq-AL"/>
              </w:rPr>
              <w:t>TEM), në praktikën e mësimdhënies në të gjitha disiplinat dhe të gjitha nivelet. Kursi do të përfshijë pjesëmarrjen në aktivitetet e të nxënit të bazuar në probleme, të nxënit e bazuar projekte dhe të nxënit e bazuar në hulumtime, duke përdorur teknologjinë për të fituar dhe shfaqur informacion. Në kurs do të adresohet n</w:t>
            </w:r>
            <w:r w:rsidRPr="00813BD2">
              <w:rPr>
                <w:rFonts w:asciiTheme="minorHAnsi" w:eastAsia="Times New Roman" w:hAnsiTheme="minorHAnsi" w:cstheme="minorHAnsi"/>
                <w:color w:val="26282A"/>
                <w:sz w:val="22"/>
                <w:szCs w:val="22"/>
                <w:shd w:val="clear" w:color="auto" w:fill="FFFFFF"/>
                <w:lang w:val="sq-AL"/>
              </w:rPr>
              <w:t>atyra e disiplinave të edukimit per STEM, pedagogjia e STEM, strategjitë e mësimdhënies, mësimi integrues STEM dhe udhëzimet për zgjidhjen e problemeve. Studentët do të jenë të angazhuar p</w:t>
            </w:r>
            <w:r w:rsidRPr="00813BD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shd w:val="clear" w:color="auto" w:fill="FFFFFF"/>
                <w:lang w:val="sq-AL"/>
              </w:rPr>
              <w:t>ë</w:t>
            </w:r>
            <w:r w:rsidRPr="00813BD2">
              <w:rPr>
                <w:rFonts w:asciiTheme="minorHAnsi" w:eastAsia="Times New Roman" w:hAnsiTheme="minorHAnsi" w:cstheme="minorHAnsi"/>
                <w:color w:val="26282A"/>
                <w:sz w:val="22"/>
                <w:szCs w:val="22"/>
                <w:shd w:val="clear" w:color="auto" w:fill="FFFFFF"/>
                <w:lang w:val="sq-AL"/>
              </w:rPr>
              <w:t>rmes aktiviteteve të shumta praktike të orientuara drejt integrimit te secilës prej disiplinave STEM. Gjatë kursit do t</w:t>
            </w:r>
            <w:r w:rsidRPr="00813BD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shd w:val="clear" w:color="auto" w:fill="FFFFFF"/>
                <w:lang w:val="sq-AL"/>
              </w:rPr>
              <w:t>ë</w:t>
            </w:r>
            <w:r w:rsidRPr="00813BD2">
              <w:rPr>
                <w:rFonts w:asciiTheme="minorHAnsi" w:eastAsia="Times New Roman" w:hAnsiTheme="minorHAnsi" w:cstheme="minorHAnsi"/>
                <w:color w:val="26282A"/>
                <w:sz w:val="22"/>
                <w:szCs w:val="22"/>
                <w:shd w:val="clear" w:color="auto" w:fill="FFFFFF"/>
                <w:lang w:val="sq-AL"/>
              </w:rPr>
              <w:t xml:space="preserve"> inkurajohet t</w:t>
            </w:r>
            <w:r w:rsidRPr="00813BD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shd w:val="clear" w:color="auto" w:fill="FFFFFF"/>
                <w:lang w:val="sq-AL"/>
              </w:rPr>
              <w:t>ë</w:t>
            </w:r>
            <w:r w:rsidRPr="00813BD2">
              <w:rPr>
                <w:rFonts w:asciiTheme="minorHAnsi" w:eastAsia="Times New Roman" w:hAnsiTheme="minorHAnsi" w:cstheme="minorHAnsi"/>
                <w:color w:val="26282A"/>
                <w:sz w:val="22"/>
                <w:szCs w:val="22"/>
                <w:shd w:val="clear" w:color="auto" w:fill="FFFFFF"/>
                <w:lang w:val="sq-AL"/>
              </w:rPr>
              <w:t xml:space="preserve"> menduarit kritik e krijues dhe bashk</w:t>
            </w:r>
            <w:r w:rsidRPr="00813BD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shd w:val="clear" w:color="auto" w:fill="FFFFFF"/>
                <w:lang w:val="sq-AL"/>
              </w:rPr>
              <w:t>ë</w:t>
            </w:r>
            <w:r w:rsidRPr="00813BD2">
              <w:rPr>
                <w:rFonts w:asciiTheme="minorHAnsi" w:eastAsia="Times New Roman" w:hAnsiTheme="minorHAnsi" w:cstheme="minorHAnsi"/>
                <w:color w:val="26282A"/>
                <w:sz w:val="22"/>
                <w:szCs w:val="22"/>
                <w:shd w:val="clear" w:color="auto" w:fill="FFFFFF"/>
                <w:lang w:val="sq-AL"/>
              </w:rPr>
              <w:t>punimi gjatë zgjidhjes së problemeve.</w:t>
            </w:r>
          </w:p>
        </w:tc>
      </w:tr>
      <w:tr w:rsidR="00E449ED" w:rsidRPr="00DF677C" w:rsidTr="00E4784E">
        <w:tc>
          <w:tcPr>
            <w:tcW w:w="2808" w:type="dxa"/>
          </w:tcPr>
          <w:p w:rsidR="00E449ED" w:rsidRPr="00E92461" w:rsidRDefault="00E449ED" w:rsidP="00E449ED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E92461">
              <w:rPr>
                <w:rFonts w:ascii="Calibri" w:hAnsi="Calibri" w:cs="Arial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290" w:type="dxa"/>
            <w:gridSpan w:val="5"/>
          </w:tcPr>
          <w:p w:rsidR="00E449ED" w:rsidRPr="00D52000" w:rsidRDefault="00E449ED" w:rsidP="00E449ED">
            <w:pPr>
              <w:spacing w:before="120" w:after="120"/>
              <w:ind w:right="26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sq-AL"/>
              </w:rPr>
            </w:pP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Kjo lëndë ka për qëllim të kuptuarit e </w:t>
            </w:r>
            <w:r w:rsid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STEM</w:t>
            </w: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, si dhe dinamikën e punës të mësimdhënies nga </w:t>
            </w:r>
            <w:r w:rsid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STEM</w:t>
            </w: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duke zgjeruar njohurit e </w:t>
            </w:r>
            <w:r w:rsid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integrimit te </w:t>
            </w: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shkenc</w:t>
            </w:r>
            <w:r w:rsid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ave</w:t>
            </w: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. </w:t>
            </w:r>
          </w:p>
        </w:tc>
      </w:tr>
      <w:tr w:rsidR="00E449ED" w:rsidRPr="00DF677C" w:rsidTr="00E112B4">
        <w:tc>
          <w:tcPr>
            <w:tcW w:w="2808" w:type="dxa"/>
            <w:tcBorders>
              <w:bottom w:val="single" w:sz="4" w:space="0" w:color="000000"/>
            </w:tcBorders>
          </w:tcPr>
          <w:p w:rsidR="00E449ED" w:rsidRPr="00B06F01" w:rsidRDefault="00E449ED" w:rsidP="00E449ED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B06F01">
              <w:rPr>
                <w:rFonts w:ascii="Calibri" w:hAnsi="Calibri" w:cs="Arial"/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7290" w:type="dxa"/>
            <w:gridSpan w:val="5"/>
            <w:tcBorders>
              <w:bottom w:val="single" w:sz="4" w:space="0" w:color="000000"/>
            </w:tcBorders>
          </w:tcPr>
          <w:p w:rsidR="00E449ED" w:rsidRPr="00D52000" w:rsidRDefault="00E449ED" w:rsidP="00E449E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q-AL" w:eastAsia="en-GB"/>
              </w:rPr>
            </w:pPr>
            <w:r w:rsidRPr="00D52000">
              <w:rPr>
                <w:rFonts w:asciiTheme="minorHAnsi" w:eastAsia="Times New Roman" w:hAnsiTheme="minorHAnsi" w:cstheme="minorHAnsi"/>
                <w:sz w:val="22"/>
                <w:szCs w:val="22"/>
                <w:lang w:val="sq-AL" w:eastAsia="en-GB"/>
              </w:rPr>
              <w:t>Në përfundim të kursit studentët do të jenë në gjendje të:</w:t>
            </w:r>
          </w:p>
          <w:p w:rsidR="00D52000" w:rsidRPr="00D52000" w:rsidRDefault="00D52000" w:rsidP="00D52000">
            <w:pPr>
              <w:numPr>
                <w:ilvl w:val="0"/>
                <w:numId w:val="12"/>
              </w:numPr>
              <w:ind w:left="320" w:hanging="27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Shqyrtojë dhe aplikojë parimet bazë të kurrikulës dhe kompetencave për integrimin e STEM në mësimdhënie</w:t>
            </w:r>
          </w:p>
          <w:p w:rsidR="00D52000" w:rsidRPr="00D52000" w:rsidRDefault="00D52000" w:rsidP="00D52000">
            <w:pPr>
              <w:numPr>
                <w:ilvl w:val="0"/>
                <w:numId w:val="12"/>
              </w:numPr>
              <w:ind w:left="320" w:hanging="27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Demonstrojë njohuri teorike dhe praktike për shkencën, inxhinierinë, matematikën dhe teknologjinë e mësimdhënies, dhe për mënyrën se si nxënësit mësojnë shkencë, inxhinieri, matematikë dhe teknologji;</w:t>
            </w:r>
          </w:p>
          <w:p w:rsidR="00D52000" w:rsidRPr="00D52000" w:rsidRDefault="00D52000" w:rsidP="00D52000">
            <w:pPr>
              <w:numPr>
                <w:ilvl w:val="0"/>
                <w:numId w:val="12"/>
              </w:numPr>
              <w:ind w:left="320" w:hanging="270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Demonstrojë njohuri të përmbajtjes së STEM në hartimin e plan programeve. </w:t>
            </w:r>
          </w:p>
          <w:p w:rsidR="00D52000" w:rsidRPr="00D52000" w:rsidRDefault="00D52000" w:rsidP="00D52000">
            <w:pPr>
              <w:numPr>
                <w:ilvl w:val="0"/>
                <w:numId w:val="12"/>
              </w:numPr>
              <w:ind w:left="320" w:hanging="270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Demonstroje njohuri dhe shkathtësi për organizimin e aktiviteteve të ndryshme për edukimin ne STEM </w:t>
            </w:r>
          </w:p>
          <w:p w:rsidR="00D52000" w:rsidRPr="00D52000" w:rsidRDefault="00D52000" w:rsidP="00D52000">
            <w:pPr>
              <w:numPr>
                <w:ilvl w:val="0"/>
                <w:numId w:val="12"/>
              </w:numPr>
              <w:ind w:left="320" w:hanging="270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Planifikojë dhe realizojë aktivitetet për mësimdhënie të edukimit për STEM me qasje ndërdisiplinore, mësimdhënie te bazuar në hulumtim, projekte e probleme. </w:t>
            </w:r>
          </w:p>
          <w:p w:rsidR="00D52000" w:rsidRPr="00D52000" w:rsidRDefault="00D52000" w:rsidP="00D52000">
            <w:pPr>
              <w:numPr>
                <w:ilvl w:val="0"/>
                <w:numId w:val="12"/>
              </w:numPr>
              <w:ind w:left="320" w:hanging="270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Angazhohen në të menduarit kritik dhe zgjidhjen e problemeve për të hartuar dhe zbatuar mësimdhënie me zgjidhje reale të botës</w:t>
            </w:r>
          </w:p>
          <w:p w:rsidR="00D52000" w:rsidRPr="00D52000" w:rsidRDefault="00D52000" w:rsidP="00D52000">
            <w:pPr>
              <w:numPr>
                <w:ilvl w:val="0"/>
                <w:numId w:val="12"/>
              </w:numPr>
              <w:ind w:left="320" w:hanging="270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Krijojnë dhe të parashtrojnë pyetje që shtrijnë dhe zgjerojnë të nxënit e </w:t>
            </w: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lastRenderedPageBreak/>
              <w:t>STEM tek nxënësit</w:t>
            </w:r>
          </w:p>
          <w:p w:rsidR="00D52000" w:rsidRPr="00D52000" w:rsidRDefault="00D52000" w:rsidP="00D52000">
            <w:pPr>
              <w:numPr>
                <w:ilvl w:val="0"/>
                <w:numId w:val="12"/>
              </w:numPr>
              <w:ind w:left="320" w:hanging="270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Krijojnë mjedise sfiduese të të nxënit që nxisin të nxënit e STEM </w:t>
            </w:r>
          </w:p>
          <w:p w:rsidR="00B06F01" w:rsidRPr="00D52000" w:rsidRDefault="00D52000" w:rsidP="00D52000">
            <w:pPr>
              <w:numPr>
                <w:ilvl w:val="0"/>
                <w:numId w:val="12"/>
              </w:numPr>
              <w:ind w:left="320" w:hanging="270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D5200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Avokojnë dhe përkrahin mësimdhënien e STEM në edukimin fillor</w:t>
            </w:r>
          </w:p>
        </w:tc>
      </w:tr>
      <w:tr w:rsidR="00E449ED" w:rsidRPr="00DF677C" w:rsidTr="00E112B4">
        <w:tc>
          <w:tcPr>
            <w:tcW w:w="10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/>
          </w:tcPr>
          <w:p w:rsidR="00E449ED" w:rsidRPr="00B06F01" w:rsidRDefault="00E449ED" w:rsidP="00E449ED">
            <w:pPr>
              <w:pStyle w:val="NoSpacing"/>
              <w:rPr>
                <w:rFonts w:ascii="Calibri" w:hAnsi="Calibri" w:cs="Arial"/>
                <w:i/>
                <w:sz w:val="22"/>
                <w:szCs w:val="22"/>
                <w:lang w:val="sq-AL"/>
              </w:rPr>
            </w:pPr>
          </w:p>
        </w:tc>
      </w:tr>
      <w:tr w:rsidR="00E449ED" w:rsidRPr="00DF677C" w:rsidTr="00E112B4">
        <w:tc>
          <w:tcPr>
            <w:tcW w:w="10098" w:type="dxa"/>
            <w:gridSpan w:val="6"/>
            <w:tcBorders>
              <w:top w:val="single" w:sz="4" w:space="0" w:color="auto"/>
            </w:tcBorders>
            <w:shd w:val="clear" w:color="auto" w:fill="B8CCE4"/>
          </w:tcPr>
          <w:p w:rsidR="00E449ED" w:rsidRPr="00DF677C" w:rsidRDefault="00E449ED" w:rsidP="00E449ED">
            <w:pPr>
              <w:pStyle w:val="NoSpacing"/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Kontributi nё ngarkesёn e studentit (gjё qё duhet tё korrespondoj me rezultatet e tё nxёnit tё studentit)</w:t>
            </w:r>
          </w:p>
        </w:tc>
      </w:tr>
      <w:tr w:rsidR="00E449ED" w:rsidRPr="00DF677C" w:rsidTr="00057728"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E449ED" w:rsidRPr="00DF677C" w:rsidRDefault="00E449ED" w:rsidP="00E449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449ED" w:rsidRPr="00DF677C" w:rsidRDefault="00E449ED" w:rsidP="00E449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449ED" w:rsidRPr="00DF677C" w:rsidRDefault="00E449ED" w:rsidP="00E449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B8CCE4"/>
          </w:tcPr>
          <w:p w:rsidR="00E449ED" w:rsidRPr="00DF677C" w:rsidRDefault="00E449ED" w:rsidP="00E449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E449ED" w:rsidRPr="00DF677C" w:rsidTr="00057728"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D52000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449ED" w:rsidRPr="00DF677C" w:rsidRDefault="00D52000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449ED" w:rsidRPr="00DF677C" w:rsidTr="00057728"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449ED" w:rsidRPr="00DF677C" w:rsidTr="00057728"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-</w:t>
            </w:r>
          </w:p>
        </w:tc>
      </w:tr>
      <w:tr w:rsidR="00E449ED" w:rsidRPr="00DF677C" w:rsidTr="00057728"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B06F01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449ED" w:rsidRPr="00DF677C" w:rsidRDefault="00B06F01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</w:p>
        </w:tc>
      </w:tr>
      <w:tr w:rsidR="00E449ED" w:rsidRPr="00DF677C" w:rsidTr="00057728"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449ED" w:rsidRPr="00DF677C" w:rsidTr="00057728"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Kollokfiume,</w:t>
            </w:r>
            <w:r w:rsidR="00D52000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D52000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D52000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0679BD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449ED" w:rsidRPr="00DF677C" w:rsidRDefault="00D52000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0679BD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E449ED" w:rsidRPr="00DF677C" w:rsidTr="00057728"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0679B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0679B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449ED" w:rsidRPr="00DF677C" w:rsidRDefault="000679B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</w:tr>
      <w:tr w:rsidR="00E449ED" w:rsidRPr="00DF677C" w:rsidTr="00057728"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B06F01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0679B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449ED" w:rsidRPr="00DF677C" w:rsidRDefault="000679B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20</w:t>
            </w:r>
          </w:p>
        </w:tc>
      </w:tr>
      <w:tr w:rsidR="00E449ED" w:rsidRPr="00DF677C" w:rsidTr="00057728"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B06F01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B06F01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449ED" w:rsidRPr="00DF677C" w:rsidRDefault="00B06F01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16</w:t>
            </w:r>
          </w:p>
        </w:tc>
      </w:tr>
      <w:tr w:rsidR="00E449ED" w:rsidRPr="00DF677C" w:rsidTr="00057728"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B06F01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B06F01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449ED" w:rsidRPr="00DF677C" w:rsidRDefault="00B06F01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E449ED" w:rsidRPr="00DF677C" w:rsidTr="00057728">
        <w:trPr>
          <w:trHeight w:val="332"/>
        </w:trPr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Projektet,prezentimet ,etj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9ED" w:rsidRPr="00DF677C" w:rsidRDefault="00B06F01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449ED" w:rsidRPr="00DF677C" w:rsidRDefault="00B06F01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</w:tr>
      <w:tr w:rsidR="00E449ED" w:rsidRPr="00DF677C" w:rsidTr="00057728">
        <w:trPr>
          <w:trHeight w:val="260"/>
        </w:trPr>
        <w:tc>
          <w:tcPr>
            <w:tcW w:w="6138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E449ED" w:rsidRPr="00DF677C" w:rsidRDefault="00E449ED" w:rsidP="00E449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449ED" w:rsidRPr="00DF677C" w:rsidRDefault="00E449E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B8CCE4"/>
          </w:tcPr>
          <w:p w:rsidR="00E449ED" w:rsidRPr="00DF677C" w:rsidRDefault="000679BD" w:rsidP="00E449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100 </w:t>
            </w:r>
            <w:r w:rsidR="00E449ED" w:rsidRPr="00DF677C">
              <w:rPr>
                <w:rFonts w:ascii="Calibri" w:hAnsi="Calibri" w:cs="Arial"/>
                <w:sz w:val="22"/>
                <w:szCs w:val="22"/>
                <w:lang w:val="sq-AL"/>
              </w:rPr>
              <w:t>orë</w:t>
            </w:r>
          </w:p>
        </w:tc>
      </w:tr>
      <w:tr w:rsidR="00E449ED" w:rsidRPr="00DF677C" w:rsidTr="00F913B2">
        <w:tc>
          <w:tcPr>
            <w:tcW w:w="10098" w:type="dxa"/>
            <w:gridSpan w:val="6"/>
            <w:shd w:val="clear" w:color="auto" w:fill="B8CCE4"/>
          </w:tcPr>
          <w:p w:rsidR="00E449ED" w:rsidRPr="00DF677C" w:rsidRDefault="00E449ED" w:rsidP="00E449ED">
            <w:pPr>
              <w:jc w:val="right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bookmarkStart w:id="0" w:name="_GoBack"/>
            <w:bookmarkEnd w:id="0"/>
          </w:p>
        </w:tc>
      </w:tr>
      <w:tr w:rsidR="00E449ED" w:rsidRPr="00DF677C" w:rsidTr="00057728">
        <w:tc>
          <w:tcPr>
            <w:tcW w:w="3168" w:type="dxa"/>
            <w:gridSpan w:val="2"/>
            <w:vAlign w:val="center"/>
          </w:tcPr>
          <w:p w:rsidR="00E449ED" w:rsidRPr="00DF677C" w:rsidRDefault="00E449ED" w:rsidP="00E449ED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Metodologjia e mësimëdhënies:  </w:t>
            </w:r>
          </w:p>
        </w:tc>
        <w:tc>
          <w:tcPr>
            <w:tcW w:w="6930" w:type="dxa"/>
            <w:gridSpan w:val="4"/>
          </w:tcPr>
          <w:p w:rsidR="00E449ED" w:rsidRPr="00DF3E53" w:rsidRDefault="00DF3E53" w:rsidP="00DF3E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1A1A1A"/>
                <w:sz w:val="22"/>
                <w:szCs w:val="22"/>
                <w:lang w:val="sq-AL"/>
              </w:rPr>
            </w:pPr>
            <w:r w:rsidRPr="00217ED8">
              <w:rPr>
                <w:rFonts w:ascii="Calibri" w:hAnsi="Calibri"/>
                <w:color w:val="1A1A1A"/>
                <w:sz w:val="22"/>
                <w:szCs w:val="22"/>
                <w:lang w:val="sq-AL"/>
              </w:rPr>
              <w:t>Metodologjia e m</w:t>
            </w:r>
            <w:r w:rsidRPr="00217ED8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ësimdhënies që do të zbatohet në këtë kurs do të jetë kryesisht interaktive dhe e orientuar drejt involvimit të studentëve në diskutime. Rëndësi e </w:t>
            </w:r>
            <w:r w:rsidR="006809A3" w:rsidRPr="00217ED8">
              <w:rPr>
                <w:rFonts w:ascii="Calibri" w:hAnsi="Calibri"/>
                <w:bCs/>
                <w:sz w:val="22"/>
                <w:szCs w:val="22"/>
                <w:lang w:val="sq-AL"/>
              </w:rPr>
              <w:t>veçante</w:t>
            </w:r>
            <w:r w:rsidRPr="00217ED8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i kushtohet aspekteve praktike të shtjellimit të temave konkrete ku studentët do të angazhohen në detyra praktike në lidhje me temat përkatëse. Prezantimet e mësimdhënësit do të shërbejnë si pikënisje dhe formulim i kornizës brenda së cilës do të orientohet puna e studentëve. </w:t>
            </w:r>
          </w:p>
        </w:tc>
      </w:tr>
      <w:tr w:rsidR="00E449ED" w:rsidRPr="00DF677C" w:rsidTr="00057728">
        <w:tc>
          <w:tcPr>
            <w:tcW w:w="3168" w:type="dxa"/>
            <w:gridSpan w:val="2"/>
            <w:vAlign w:val="center"/>
          </w:tcPr>
          <w:p w:rsidR="00E449ED" w:rsidRPr="00DF677C" w:rsidRDefault="00E449ED" w:rsidP="00E449ED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6930" w:type="dxa"/>
            <w:gridSpan w:val="4"/>
          </w:tcPr>
          <w:p w:rsidR="00E63887" w:rsidRPr="00217ED8" w:rsidRDefault="00E63887" w:rsidP="00E638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  <w:lang w:val="sq-AL"/>
              </w:rPr>
            </w:pPr>
            <w:r w:rsidRPr="00217ED8">
              <w:rPr>
                <w:rFonts w:ascii="Calibri" w:hAnsi="Calibri"/>
                <w:bCs/>
                <w:sz w:val="22"/>
                <w:szCs w:val="22"/>
                <w:lang w:val="sq-AL"/>
              </w:rPr>
              <w:t>Vlerësimi në këtë kurs zbaton qasjen e vlerësimit të vazhdueshëm. Vlerësimi në këtë kurs synon jo vetëm të verifikojë aftësitë dhe arritjet e studentit të caktuar por edhe bashkëpunimin e tyre brenda grupit dhe ngritjen e përgjegjësisë për të kontribuar në zhvillimin e kolegëve brenda grupit.</w:t>
            </w:r>
          </w:p>
          <w:p w:rsidR="00E63887" w:rsidRDefault="00E63887" w:rsidP="00E449ED">
            <w:pPr>
              <w:pStyle w:val="NoSpacing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  <w:p w:rsidR="00E449ED" w:rsidRPr="00DF677C" w:rsidRDefault="00E449ED" w:rsidP="00E449ED">
            <w:pPr>
              <w:pStyle w:val="NoSpacing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>Vlerësimi mbështetet në këto aktivitete:</w:t>
            </w:r>
          </w:p>
          <w:p w:rsidR="00E449ED" w:rsidRDefault="00E449ED" w:rsidP="002E541A">
            <w:pPr>
              <w:pStyle w:val="NoSpacing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7E2F5A">
              <w:rPr>
                <w:rFonts w:ascii="Calibri" w:hAnsi="Calibri" w:cs="Arial"/>
                <w:sz w:val="22"/>
                <w:szCs w:val="22"/>
                <w:lang w:val="sq-AL"/>
              </w:rPr>
              <w:t xml:space="preserve">Detyrat e shtëpisë         </w:t>
            </w:r>
            <w:r w:rsidR="00B968D1" w:rsidRPr="007E2F5A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        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</w:t>
            </w:r>
            <w:r w:rsidRPr="007E2F5A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6B07A0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B968D1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  <w:r w:rsidRPr="007E2F5A">
              <w:rPr>
                <w:rFonts w:ascii="Calibri" w:hAnsi="Calibri" w:cs="Arial"/>
                <w:sz w:val="22"/>
                <w:szCs w:val="22"/>
                <w:lang w:val="sq-AL"/>
              </w:rPr>
              <w:t xml:space="preserve"> %</w:t>
            </w:r>
          </w:p>
          <w:p w:rsidR="00B06F01" w:rsidRPr="00405474" w:rsidRDefault="00B06F01" w:rsidP="002E541A">
            <w:pPr>
              <w:pStyle w:val="NoSpacing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Pjes</w:t>
            </w:r>
            <w:r w:rsidR="00405474" w:rsidRPr="00E373CB">
              <w:rPr>
                <w:rFonts w:ascii="Calibri" w:hAnsi="Calibri" w:cs="Arial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>marrja dhe diskutimi ne klas</w:t>
            </w:r>
            <w:r w:rsidRPr="007E2F5A">
              <w:rPr>
                <w:rFonts w:ascii="Calibri" w:hAnsi="Calibri" w:cs="Arial"/>
                <w:sz w:val="22"/>
                <w:szCs w:val="22"/>
                <w:lang w:val="sq-AL"/>
              </w:rPr>
              <w:t>ë</w:t>
            </w:r>
            <w:r w:rsidR="00E449ED" w:rsidRPr="007E2F5A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5 %</w:t>
            </w:r>
          </w:p>
          <w:p w:rsidR="00E449ED" w:rsidRDefault="00E449ED" w:rsidP="002E541A">
            <w:pPr>
              <w:pStyle w:val="NoSpacing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Reflektimet javore................</w:t>
            </w:r>
            <w:r w:rsidR="00B968D1">
              <w:rPr>
                <w:rFonts w:ascii="Calibri" w:hAnsi="Calibri" w:cs="Arial"/>
                <w:sz w:val="22"/>
                <w:szCs w:val="22"/>
                <w:lang w:val="sq-AL"/>
              </w:rPr>
              <w:t>...................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>..1</w:t>
            </w:r>
            <w:r w:rsidR="00405474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%</w:t>
            </w:r>
          </w:p>
          <w:p w:rsidR="00E449ED" w:rsidRPr="007E2F5A" w:rsidRDefault="00E449ED" w:rsidP="002E541A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7E2F5A">
              <w:rPr>
                <w:rFonts w:ascii="Calibri" w:hAnsi="Calibri" w:cs="Arial"/>
                <w:sz w:val="22"/>
                <w:szCs w:val="22"/>
                <w:lang w:val="sq-AL"/>
              </w:rPr>
              <w:t xml:space="preserve">Prezantimi përfundimtar </w:t>
            </w:r>
            <w:r w:rsidR="00405474">
              <w:rPr>
                <w:rFonts w:ascii="Calibri" w:hAnsi="Calibri" w:cs="Arial"/>
                <w:sz w:val="22"/>
                <w:szCs w:val="22"/>
                <w:lang w:val="sq-AL"/>
              </w:rPr>
              <w:t>(grupore</w:t>
            </w:r>
            <w:r w:rsidRPr="007E2F5A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405474">
              <w:rPr>
                <w:rFonts w:ascii="Calibri" w:hAnsi="Calibri" w:cs="Arial"/>
                <w:sz w:val="22"/>
                <w:szCs w:val="22"/>
                <w:lang w:val="sq-AL"/>
              </w:rPr>
              <w:t>)</w:t>
            </w:r>
            <w:r w:rsidRPr="007E2F5A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</w:t>
            </w:r>
            <w:r w:rsidR="00B968D1" w:rsidRPr="007E2F5A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</w:t>
            </w:r>
            <w:r w:rsidRPr="007E2F5A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</w:t>
            </w:r>
            <w:r w:rsidR="006B07A0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  <w:r w:rsidR="00405474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  <w:r w:rsidRPr="007E2F5A">
              <w:rPr>
                <w:rFonts w:ascii="Calibri" w:hAnsi="Calibri" w:cs="Arial"/>
                <w:sz w:val="22"/>
                <w:szCs w:val="22"/>
                <w:lang w:val="sq-AL"/>
              </w:rPr>
              <w:t xml:space="preserve"> %</w:t>
            </w:r>
          </w:p>
          <w:p w:rsidR="008D2319" w:rsidRPr="00B968D1" w:rsidRDefault="008D2319" w:rsidP="002E541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968D1">
              <w:rPr>
                <w:rFonts w:ascii="Calibri" w:hAnsi="Calibri" w:cs="Calibri"/>
                <w:iCs/>
                <w:sz w:val="22"/>
                <w:szCs w:val="22"/>
              </w:rPr>
              <w:t>Provimi</w:t>
            </w:r>
            <w:proofErr w:type="spellEnd"/>
            <w:r w:rsidRPr="00B968D1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B968D1">
              <w:rPr>
                <w:rFonts w:ascii="Calibri" w:hAnsi="Calibri" w:cs="Calibri"/>
                <w:iCs/>
                <w:sz w:val="22"/>
                <w:szCs w:val="22"/>
              </w:rPr>
              <w:t>përfundimtar</w:t>
            </w:r>
            <w:proofErr w:type="spellEnd"/>
            <w:r w:rsidR="00B968D1">
              <w:rPr>
                <w:rFonts w:ascii="Calibri" w:hAnsi="Calibri" w:cs="Calibri"/>
                <w:iCs/>
                <w:sz w:val="22"/>
                <w:szCs w:val="22"/>
              </w:rPr>
              <w:t>……………………………...</w:t>
            </w:r>
            <w:r w:rsidRPr="00B968D1">
              <w:rPr>
                <w:rFonts w:ascii="Calibri" w:hAnsi="Calibri" w:cs="Calibri"/>
                <w:sz w:val="22"/>
                <w:szCs w:val="22"/>
              </w:rPr>
              <w:t xml:space="preserve">40 % </w:t>
            </w:r>
          </w:p>
          <w:p w:rsidR="00E63887" w:rsidRDefault="00E63887" w:rsidP="00E6388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:rsidR="00E63887" w:rsidRPr="00E63887" w:rsidRDefault="00E63887" w:rsidP="00E63887">
            <w:pPr>
              <w:rPr>
                <w:rFonts w:eastAsia="Times New Roman"/>
              </w:rPr>
            </w:pPr>
            <w:r w:rsidRPr="00E63887">
              <w:rPr>
                <w:rFonts w:ascii="Calibri" w:eastAsia="Times New Roman" w:hAnsi="Calibri" w:cs="Calibri"/>
                <w:color w:val="1A1A1A"/>
                <w:sz w:val="22"/>
                <w:szCs w:val="22"/>
                <w:shd w:val="clear" w:color="auto" w:fill="FFFFFF"/>
                <w:lang w:val="sq-AL"/>
              </w:rPr>
              <w:t>T</w:t>
            </w:r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  <w:lang w:val="sq-AL"/>
              </w:rPr>
              <w:t>ë gjitha obligimet (reflektimet dhe detyrat) të dërgohen përmes emailit. Dokumentet të ruhen si në shembujt më</w:t>
            </w:r>
            <w:r w:rsidRPr="00E63887">
              <w:rPr>
                <w:rFonts w:ascii="Calibri" w:eastAsia="Times New Roman" w:hAnsi="Calibri" w:cs="Calibri"/>
                <w:color w:val="222222"/>
                <w:shd w:val="clear" w:color="auto" w:fill="FFFFFF"/>
                <w:lang w:val="sq-AL"/>
              </w:rPr>
              <w:t> </w:t>
            </w:r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  <w:lang w:val="sq-AL"/>
              </w:rPr>
              <w:t>poshtë:</w:t>
            </w:r>
          </w:p>
          <w:p w:rsidR="00E63887" w:rsidRPr="00E63887" w:rsidRDefault="00E63887" w:rsidP="00E63887">
            <w:pPr>
              <w:shd w:val="clear" w:color="auto" w:fill="FFFFFF"/>
              <w:rPr>
                <w:rFonts w:eastAsia="Times New Roman"/>
                <w:color w:val="222222"/>
              </w:rPr>
            </w:pP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Reflektimi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 xml:space="preserve"> 1.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Filan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Fisteku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 xml:space="preserve">, </w:t>
            </w:r>
            <w:r w:rsidR="00D52000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 xml:space="preserve">STEM - </w:t>
            </w:r>
            <w:proofErr w:type="spellStart"/>
            <w:r w:rsidR="00D52000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Programi</w:t>
            </w:r>
            <w:proofErr w:type="spellEnd"/>
          </w:p>
          <w:p w:rsidR="00E63887" w:rsidRPr="00E63887" w:rsidRDefault="00E63887" w:rsidP="00E63887">
            <w:pPr>
              <w:shd w:val="clear" w:color="auto" w:fill="FFFFFF"/>
              <w:rPr>
                <w:rFonts w:eastAsia="Times New Roman"/>
                <w:color w:val="222222"/>
              </w:rPr>
            </w:pP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Detyra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 xml:space="preserve"> 1.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Filan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Fisteku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 xml:space="preserve"> (GRUPI), </w:t>
            </w:r>
            <w:r w:rsidR="00D52000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 xml:space="preserve">STEM - </w:t>
            </w:r>
            <w:proofErr w:type="spellStart"/>
            <w:r w:rsidR="00D52000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Programi</w:t>
            </w:r>
            <w:proofErr w:type="spellEnd"/>
          </w:p>
          <w:p w:rsidR="00E63887" w:rsidRPr="00B968D1" w:rsidRDefault="00E63887" w:rsidP="00E63887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Puna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në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grupe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do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të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menaxhohet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në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atë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mënyrë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që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kontributi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secilit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anëtarë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të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grupit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do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të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duhet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të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dëshmohet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me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rastin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dorëzimit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të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detyrës</w:t>
            </w:r>
            <w:proofErr w:type="spellEnd"/>
            <w:r w:rsidRPr="00E63887">
              <w:rPr>
                <w:rFonts w:ascii="Calibri" w:eastAsia="Times New Roman" w:hAnsi="Calibri" w:cs="Calibri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E449ED" w:rsidRPr="00DF677C" w:rsidRDefault="00E449ED" w:rsidP="00E449ED">
            <w:pPr>
              <w:pStyle w:val="NoSpacing"/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u w:val="single"/>
                <w:lang w:val="sq-AL"/>
              </w:rPr>
              <w:t>Pikët (%)  Nota</w:t>
            </w:r>
          </w:p>
          <w:p w:rsidR="00E449ED" w:rsidRPr="00DF677C" w:rsidRDefault="00E449ED" w:rsidP="00E449ED">
            <w:pPr>
              <w:pStyle w:val="NoSpacing"/>
              <w:ind w:left="494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                        94 -100</w:t>
            </w: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ab/>
              <w:t>10</w:t>
            </w:r>
          </w:p>
          <w:p w:rsidR="00E449ED" w:rsidRPr="00DF677C" w:rsidRDefault="00E449ED" w:rsidP="00E449ED">
            <w:pPr>
              <w:pStyle w:val="NoSpacing"/>
              <w:ind w:left="494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                        84 - 93</w:t>
            </w: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ab/>
              <w:t xml:space="preserve">  9</w:t>
            </w:r>
          </w:p>
          <w:p w:rsidR="00E449ED" w:rsidRPr="00DF677C" w:rsidRDefault="00E449ED" w:rsidP="00E449ED">
            <w:pPr>
              <w:pStyle w:val="NoSpacing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                                  73 - 83</w:t>
            </w: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ab/>
              <w:t xml:space="preserve">  8</w:t>
            </w:r>
          </w:p>
          <w:p w:rsidR="00E449ED" w:rsidRPr="00DF677C" w:rsidRDefault="00E449ED" w:rsidP="00E449ED">
            <w:pPr>
              <w:pStyle w:val="NoSpacing"/>
              <w:ind w:left="494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 xml:space="preserve">                                             61 - 72</w:t>
            </w: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ab/>
              <w:t xml:space="preserve">  7</w:t>
            </w:r>
          </w:p>
          <w:p w:rsidR="00E449ED" w:rsidRPr="00DF677C" w:rsidRDefault="00E449ED" w:rsidP="00E449ED">
            <w:pPr>
              <w:pStyle w:val="NoSpacing"/>
              <w:ind w:left="494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                        50 - 60</w:t>
            </w:r>
            <w:r w:rsidRPr="00DF677C">
              <w:rPr>
                <w:rFonts w:ascii="Calibri" w:hAnsi="Calibri" w:cs="Arial"/>
                <w:sz w:val="22"/>
                <w:szCs w:val="22"/>
                <w:lang w:val="sq-AL"/>
              </w:rPr>
              <w:tab/>
              <w:t xml:space="preserve">  6</w:t>
            </w:r>
          </w:p>
          <w:p w:rsidR="00DF3E53" w:rsidRPr="00217ED8" w:rsidRDefault="00DF3E53" w:rsidP="00DF3E5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1A1A1A"/>
                <w:sz w:val="22"/>
                <w:szCs w:val="22"/>
                <w:lang w:val="sq-AL"/>
              </w:rPr>
            </w:pPr>
            <w:r w:rsidRPr="00217ED8">
              <w:rPr>
                <w:rFonts w:ascii="Calibri" w:hAnsi="Calibri"/>
                <w:b/>
                <w:color w:val="1A1A1A"/>
                <w:sz w:val="22"/>
                <w:szCs w:val="22"/>
                <w:lang w:val="sq-AL"/>
              </w:rPr>
              <w:t>Referenca dhe stili i shkrimit</w:t>
            </w:r>
          </w:p>
          <w:p w:rsidR="00E449ED" w:rsidRPr="00DF677C" w:rsidRDefault="00DF3E53" w:rsidP="00DF3E53">
            <w:pPr>
              <w:pStyle w:val="NoSpacing"/>
              <w:ind w:left="494"/>
              <w:rPr>
                <w:rFonts w:ascii="Calibri" w:hAnsi="Calibri" w:cs="Arial"/>
                <w:i/>
                <w:sz w:val="22"/>
                <w:szCs w:val="22"/>
                <w:lang w:val="sq-AL"/>
              </w:rPr>
            </w:pPr>
            <w:r w:rsidRPr="00217ED8">
              <w:rPr>
                <w:rFonts w:ascii="Calibri" w:hAnsi="Calibri"/>
                <w:color w:val="1A1A1A"/>
                <w:sz w:val="22"/>
                <w:szCs w:val="22"/>
                <w:lang w:val="sq-AL"/>
              </w:rPr>
              <w:t>Student</w:t>
            </w:r>
            <w:r w:rsidRPr="00217ED8">
              <w:rPr>
                <w:rFonts w:ascii="Calibri" w:hAnsi="Calibri"/>
                <w:bCs/>
                <w:sz w:val="22"/>
                <w:szCs w:val="22"/>
                <w:lang w:val="sq-AL"/>
              </w:rPr>
              <w:t>ët inkurajohen të përdorin stilin akademik gjatë hartimit të detyrave të kursit dhe në rast të shfrytëzimit të burimeve të tjera duhet t’i binden rregullave të APA-s.</w:t>
            </w:r>
          </w:p>
        </w:tc>
      </w:tr>
      <w:tr w:rsidR="00E449ED" w:rsidRPr="00DF677C" w:rsidTr="00057728">
        <w:tc>
          <w:tcPr>
            <w:tcW w:w="10098" w:type="dxa"/>
            <w:gridSpan w:val="6"/>
            <w:shd w:val="clear" w:color="auto" w:fill="B8CCE4"/>
            <w:vAlign w:val="center"/>
          </w:tcPr>
          <w:p w:rsidR="00E449ED" w:rsidRPr="00DF677C" w:rsidRDefault="00E449ED" w:rsidP="00E449ED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lastRenderedPageBreak/>
              <w:t xml:space="preserve">Literatura </w:t>
            </w:r>
          </w:p>
        </w:tc>
      </w:tr>
      <w:tr w:rsidR="00E449ED" w:rsidRPr="00DF677C" w:rsidTr="00057728">
        <w:tc>
          <w:tcPr>
            <w:tcW w:w="3168" w:type="dxa"/>
            <w:gridSpan w:val="2"/>
            <w:vAlign w:val="center"/>
          </w:tcPr>
          <w:p w:rsidR="00E449ED" w:rsidRPr="00DF677C" w:rsidRDefault="00E449ED" w:rsidP="00E449ED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6930" w:type="dxa"/>
            <w:gridSpan w:val="4"/>
          </w:tcPr>
          <w:p w:rsidR="00D52000" w:rsidRPr="00F44513" w:rsidRDefault="00D52000" w:rsidP="00D52000">
            <w:pPr>
              <w:pStyle w:val="Heading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1282D"/>
                <w:sz w:val="20"/>
                <w:szCs w:val="20"/>
              </w:rPr>
            </w:pPr>
            <w:r w:rsidRPr="00F44513">
              <w:rPr>
                <w:b w:val="0"/>
                <w:bCs w:val="0"/>
                <w:color w:val="111111"/>
                <w:sz w:val="20"/>
                <w:szCs w:val="20"/>
                <w:shd w:val="clear" w:color="auto" w:fill="FFFFFF"/>
                <w:lang w:val="sq-AL"/>
              </w:rPr>
              <w:t xml:space="preserve">Felder, R., Brent, R. (2016). </w:t>
            </w:r>
            <w:r w:rsidRPr="00F44513">
              <w:rPr>
                <w:b w:val="0"/>
                <w:bCs w:val="0"/>
                <w:color w:val="21282D"/>
                <w:sz w:val="20"/>
                <w:szCs w:val="20"/>
              </w:rPr>
              <w:t xml:space="preserve">Teaching and Learning STEM: A Practical Guide. </w:t>
            </w:r>
            <w:r w:rsidRPr="00F44513">
              <w:rPr>
                <w:b w:val="0"/>
                <w:bCs w:val="0"/>
                <w:sz w:val="20"/>
                <w:szCs w:val="20"/>
                <w:shd w:val="clear" w:color="auto" w:fill="FFFFFF"/>
              </w:rPr>
              <w:t>Wiley</w:t>
            </w:r>
            <w:r w:rsidRPr="00F4451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D52000" w:rsidRPr="00F44513" w:rsidRDefault="00D52000" w:rsidP="00D52000">
            <w:pPr>
              <w:pStyle w:val="Heading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1282D"/>
                <w:sz w:val="20"/>
                <w:szCs w:val="20"/>
              </w:rPr>
            </w:pPr>
            <w:r w:rsidRPr="00F44513">
              <w:rPr>
                <w:rStyle w:val="a-size-extra-large"/>
                <w:b w:val="0"/>
                <w:bCs w:val="0"/>
                <w:color w:val="111111"/>
                <w:sz w:val="20"/>
                <w:szCs w:val="20"/>
              </w:rPr>
              <w:t xml:space="preserve">Allan, C. N., Campbell, C., Crough, J. (2019). </w:t>
            </w:r>
            <w:r w:rsidRPr="00F44513">
              <w:rPr>
                <w:b w:val="0"/>
                <w:bCs w:val="0"/>
                <w:color w:val="333333"/>
                <w:spacing w:val="5"/>
                <w:sz w:val="20"/>
                <w:szCs w:val="20"/>
              </w:rPr>
              <w:t>Blended Learning Designs in STEM Higher Education. Springer.</w:t>
            </w:r>
          </w:p>
          <w:p w:rsidR="00E449ED" w:rsidRPr="00D52000" w:rsidRDefault="00D52000" w:rsidP="00D52000">
            <w:pPr>
              <w:pStyle w:val="Heading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F44513">
              <w:rPr>
                <w:rStyle w:val="a-size-extra-large"/>
                <w:b w:val="0"/>
                <w:bCs w:val="0"/>
                <w:color w:val="111111"/>
                <w:sz w:val="20"/>
                <w:szCs w:val="20"/>
              </w:rPr>
              <w:t xml:space="preserve">Cunningham, C. M. (2018). Engineering in Elementary STEM Education: Curriculum Design, Instruction, Learning, and Assessment. </w:t>
            </w:r>
            <w:r w:rsidRPr="00F4451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Teachers College Press</w:t>
            </w:r>
          </w:p>
        </w:tc>
      </w:tr>
      <w:tr w:rsidR="00E449ED" w:rsidRPr="00DF677C" w:rsidTr="00E4784E">
        <w:tc>
          <w:tcPr>
            <w:tcW w:w="3168" w:type="dxa"/>
            <w:gridSpan w:val="2"/>
          </w:tcPr>
          <w:p w:rsidR="00E449ED" w:rsidRPr="00DF677C" w:rsidRDefault="00E449ED" w:rsidP="00E449ED">
            <w:pPr>
              <w:pStyle w:val="NoSpacing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6930" w:type="dxa"/>
            <w:gridSpan w:val="4"/>
          </w:tcPr>
          <w:p w:rsidR="00FD48E9" w:rsidRPr="00FD48E9" w:rsidRDefault="00FD48E9" w:rsidP="00FD48E9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D48E9">
              <w:rPr>
                <w:rFonts w:asciiTheme="minorHAnsi" w:hAnsiTheme="minorHAnsi" w:cstheme="minorHAnsi"/>
                <w:sz w:val="22"/>
                <w:szCs w:val="22"/>
              </w:rPr>
              <w:t xml:space="preserve">Honey, M., Pearson, G., and </w:t>
            </w:r>
            <w:proofErr w:type="spellStart"/>
            <w:r w:rsidRPr="00FD48E9">
              <w:rPr>
                <w:rFonts w:asciiTheme="minorHAnsi" w:hAnsiTheme="minorHAnsi" w:cstheme="minorHAnsi"/>
                <w:sz w:val="22"/>
                <w:szCs w:val="22"/>
              </w:rPr>
              <w:t>Schweingruber</w:t>
            </w:r>
            <w:proofErr w:type="spellEnd"/>
            <w:r w:rsidRPr="00FD48E9">
              <w:rPr>
                <w:rFonts w:asciiTheme="minorHAnsi" w:hAnsiTheme="minorHAnsi" w:cstheme="minorHAnsi"/>
                <w:sz w:val="22"/>
                <w:szCs w:val="22"/>
              </w:rPr>
              <w:t>, H. STEM Integration in K-12 Education: Status, Prospects, and an Agenda for Research</w:t>
            </w:r>
          </w:p>
          <w:p w:rsidR="00FD48E9" w:rsidRPr="00FD48E9" w:rsidRDefault="00FD48E9" w:rsidP="00FD48E9">
            <w:pPr>
              <w:pStyle w:val="NoSpacing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FD48E9">
              <w:rPr>
                <w:rFonts w:asciiTheme="minorHAnsi" w:hAnsiTheme="minorHAnsi" w:cstheme="minorHAnsi"/>
                <w:sz w:val="22"/>
                <w:szCs w:val="22"/>
              </w:rPr>
              <w:t xml:space="preserve">Editors; </w:t>
            </w:r>
            <w:r w:rsidRPr="00FD48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Committee on Integrated STEM Education; National Academy of Engineering;</w:t>
            </w:r>
            <w:r w:rsidRPr="00FD48E9">
              <w:rPr>
                <w:rFonts w:asciiTheme="minorHAnsi" w:hAnsiTheme="minorHAnsi" w:cstheme="minorHAnsi"/>
                <w:sz w:val="22"/>
                <w:szCs w:val="22"/>
              </w:rPr>
              <w:t xml:space="preserve"> National Research Council </w:t>
            </w:r>
          </w:p>
          <w:p w:rsidR="00E449ED" w:rsidRPr="00DF677C" w:rsidRDefault="00D52000" w:rsidP="00FD48E9">
            <w:pPr>
              <w:pStyle w:val="NoSpacing"/>
              <w:numPr>
                <w:ilvl w:val="0"/>
                <w:numId w:val="22"/>
              </w:num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8E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Punime te zgjedhura nga fusha e hulumtimit mbi STEM</w:t>
            </w:r>
          </w:p>
        </w:tc>
      </w:tr>
    </w:tbl>
    <w:p w:rsidR="005E468C" w:rsidRPr="005E468C" w:rsidRDefault="005E468C" w:rsidP="005E468C">
      <w:pPr>
        <w:rPr>
          <w:vanish/>
        </w:rPr>
      </w:pPr>
    </w:p>
    <w:tbl>
      <w:tblPr>
        <w:tblpPr w:leftFromText="180" w:rightFromText="180" w:vertAnchor="text" w:horzAnchor="margin" w:tblpY="4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9"/>
        <w:gridCol w:w="3919"/>
        <w:gridCol w:w="4017"/>
      </w:tblGrid>
      <w:tr w:rsidR="006B2F34" w:rsidRPr="00022BE1" w:rsidTr="00744B83">
        <w:tc>
          <w:tcPr>
            <w:tcW w:w="10075" w:type="dxa"/>
            <w:gridSpan w:val="3"/>
            <w:shd w:val="clear" w:color="auto" w:fill="B8CCE4"/>
          </w:tcPr>
          <w:p w:rsidR="006B2F34" w:rsidRPr="00022BE1" w:rsidRDefault="006B2F34" w:rsidP="00022BE1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22BE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6B2F34" w:rsidRPr="00022BE1" w:rsidTr="00744B83">
        <w:tc>
          <w:tcPr>
            <w:tcW w:w="2139" w:type="dxa"/>
            <w:shd w:val="clear" w:color="auto" w:fill="B8CCE4"/>
          </w:tcPr>
          <w:p w:rsidR="006B2F34" w:rsidRPr="00022BE1" w:rsidRDefault="006B2F34" w:rsidP="00022BE1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22BE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919" w:type="dxa"/>
            <w:shd w:val="clear" w:color="auto" w:fill="B8CCE4"/>
          </w:tcPr>
          <w:p w:rsidR="006B2F34" w:rsidRPr="00022BE1" w:rsidRDefault="006B2F34" w:rsidP="00022BE1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22BE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Ligjërata që do të zhvillohet</w:t>
            </w:r>
          </w:p>
        </w:tc>
        <w:tc>
          <w:tcPr>
            <w:tcW w:w="4017" w:type="dxa"/>
            <w:shd w:val="clear" w:color="auto" w:fill="B8CCE4"/>
          </w:tcPr>
          <w:p w:rsidR="006B2F34" w:rsidRPr="00022BE1" w:rsidRDefault="006B2F34" w:rsidP="00022BE1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22BE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Aktivitete</w:t>
            </w: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parë:</w:t>
            </w:r>
          </w:p>
        </w:tc>
        <w:tc>
          <w:tcPr>
            <w:tcW w:w="3919" w:type="dxa"/>
            <w:vAlign w:val="center"/>
          </w:tcPr>
          <w:p w:rsidR="006B2F34" w:rsidRPr="00716C1B" w:rsidRDefault="00FD48E9" w:rsidP="00727A11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716C1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Paraqitja e kursit. Syllabusi dhe detyrat</w:t>
            </w:r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dytë:</w:t>
            </w:r>
          </w:p>
        </w:tc>
        <w:tc>
          <w:tcPr>
            <w:tcW w:w="3919" w:type="dxa"/>
            <w:vAlign w:val="center"/>
          </w:tcPr>
          <w:p w:rsidR="006B2F34" w:rsidRPr="00716C1B" w:rsidRDefault="00FD48E9" w:rsidP="00727A1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q-AL" w:bidi="en-US"/>
              </w:rPr>
            </w:pPr>
            <w:r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 w:bidi="en-US"/>
              </w:rPr>
              <w:t xml:space="preserve">Edukimi </w:t>
            </w:r>
            <w:r w:rsidR="00727A11"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 w:bidi="en-US"/>
              </w:rPr>
              <w:t>për</w:t>
            </w:r>
            <w:r w:rsidR="007A3019"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 w:bidi="en-US"/>
              </w:rPr>
              <w:t xml:space="preserve"> STEM</w:t>
            </w:r>
            <w:r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 w:bidi="en-US"/>
              </w:rPr>
              <w:t xml:space="preserve"> – Integrimi i STEM Hyrje</w:t>
            </w:r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eastAsia="+mn-ea" w:hAnsiTheme="minorHAnsi" w:cstheme="minorHAnsi"/>
                <w:color w:val="000000"/>
                <w:lang w:val="sq-AL"/>
              </w:rPr>
            </w:pPr>
            <w:r w:rsidRPr="00716C1B">
              <w:rPr>
                <w:rFonts w:asciiTheme="minorHAnsi" w:hAnsiTheme="minorHAnsi" w:cstheme="minorHAnsi"/>
                <w:lang w:val="sq-AL"/>
              </w:rPr>
              <w:t xml:space="preserve">Detyra 1. </w:t>
            </w: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tretë</w:t>
            </w:r>
            <w:r w:rsidRPr="00716C1B">
              <w:rPr>
                <w:rFonts w:asciiTheme="minorHAnsi" w:hAnsiTheme="minorHAnsi" w:cstheme="minorHAnsi"/>
                <w:lang w:val="sq-AL"/>
              </w:rPr>
              <w:t>:</w:t>
            </w:r>
          </w:p>
        </w:tc>
        <w:tc>
          <w:tcPr>
            <w:tcW w:w="3919" w:type="dxa"/>
            <w:vAlign w:val="center"/>
          </w:tcPr>
          <w:p w:rsidR="008C24C7" w:rsidRPr="00716C1B" w:rsidRDefault="008C24C7" w:rsidP="00727A1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716C1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Një kornize përshkrues për edukimin e integruar të STEM</w:t>
            </w:r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eastAsia="+mn-ea" w:hAnsiTheme="minorHAnsi" w:cstheme="minorHAnsi"/>
                <w:color w:val="000000"/>
                <w:lang w:val="sq-AL"/>
              </w:rPr>
            </w:pPr>
          </w:p>
        </w:tc>
      </w:tr>
      <w:tr w:rsidR="006B2F34" w:rsidRPr="00716C1B" w:rsidTr="00744B83">
        <w:trPr>
          <w:trHeight w:val="1145"/>
        </w:trPr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katërt:</w:t>
            </w:r>
          </w:p>
        </w:tc>
        <w:tc>
          <w:tcPr>
            <w:tcW w:w="3919" w:type="dxa"/>
            <w:vAlign w:val="center"/>
          </w:tcPr>
          <w:p w:rsidR="008C24C7" w:rsidRPr="00716C1B" w:rsidRDefault="008C24C7" w:rsidP="00727A1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</w:pPr>
            <w:r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  <w:t xml:space="preserve">Përvojat e Integrimit të Edukimit </w:t>
            </w:r>
            <w:r w:rsidR="00727A11"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  <w:t>për</w:t>
            </w:r>
            <w:r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  <w:t xml:space="preserve"> STEM: Rishikimi i literaturës</w:t>
            </w:r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eastAsia="+mn-ea" w:hAnsiTheme="minorHAnsi" w:cstheme="minorHAnsi"/>
                <w:color w:val="000000"/>
                <w:lang w:val="sq-AL"/>
              </w:rPr>
            </w:pPr>
            <w:r w:rsidRPr="00716C1B">
              <w:rPr>
                <w:rFonts w:asciiTheme="minorHAnsi" w:eastAsia="+mn-ea" w:hAnsiTheme="minorHAnsi" w:cstheme="minorHAnsi"/>
                <w:color w:val="000000"/>
                <w:lang w:val="sq-AL"/>
              </w:rPr>
              <w:t xml:space="preserve">Detyra 2. </w:t>
            </w:r>
            <w:r w:rsidRPr="00716C1B">
              <w:rPr>
                <w:rFonts w:asciiTheme="minorHAnsi" w:hAnsiTheme="minorHAnsi" w:cstheme="minorHAnsi"/>
                <w:lang w:val="sq-AL"/>
              </w:rPr>
              <w:t xml:space="preserve"> </w:t>
            </w: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pestë:</w:t>
            </w:r>
            <w:r w:rsidRPr="00716C1B">
              <w:rPr>
                <w:rFonts w:asciiTheme="minorHAnsi" w:hAnsiTheme="minorHAnsi" w:cstheme="minorHAnsi"/>
                <w:lang w:val="sq-AL"/>
              </w:rPr>
              <w:t xml:space="preserve">  </w:t>
            </w:r>
          </w:p>
        </w:tc>
        <w:tc>
          <w:tcPr>
            <w:tcW w:w="3919" w:type="dxa"/>
            <w:vAlign w:val="center"/>
          </w:tcPr>
          <w:p w:rsidR="008C24C7" w:rsidRPr="00716C1B" w:rsidRDefault="008C24C7" w:rsidP="00727A1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</w:pPr>
            <w:r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  <w:t>Implikimi i hulumtimit për dizajnimin e  integrimit te STEM</w:t>
            </w:r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eastAsia="+mn-ea" w:hAnsiTheme="minorHAnsi" w:cstheme="minorHAnsi"/>
                <w:color w:val="000000"/>
                <w:lang w:val="sq-AL"/>
              </w:rPr>
            </w:pP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gjashtë</w:t>
            </w:r>
            <w:r w:rsidRPr="00716C1B">
              <w:rPr>
                <w:rFonts w:asciiTheme="minorHAnsi" w:hAnsiTheme="minorHAnsi" w:cstheme="minorHAnsi"/>
                <w:lang w:val="sq-AL"/>
              </w:rPr>
              <w:t>:</w:t>
            </w:r>
          </w:p>
        </w:tc>
        <w:tc>
          <w:tcPr>
            <w:tcW w:w="3919" w:type="dxa"/>
            <w:vAlign w:val="center"/>
          </w:tcPr>
          <w:p w:rsidR="008C24C7" w:rsidRPr="00716C1B" w:rsidRDefault="008C24C7" w:rsidP="00727A1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</w:pPr>
            <w:r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  <w:t>Konteksti për zbatimin e STEM-it të Integruar</w:t>
            </w:r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eastAsia="+mn-ea" w:hAnsiTheme="minorHAnsi" w:cstheme="minorHAnsi"/>
                <w:color w:val="000000"/>
                <w:lang w:val="sq-AL"/>
              </w:rPr>
            </w:pPr>
            <w:r w:rsidRPr="00716C1B">
              <w:rPr>
                <w:rFonts w:asciiTheme="minorHAnsi" w:eastAsia="+mn-ea" w:hAnsiTheme="minorHAnsi" w:cstheme="minorHAnsi"/>
                <w:color w:val="000000"/>
                <w:lang w:val="sq-AL"/>
              </w:rPr>
              <w:t xml:space="preserve">Detyra 3. </w:t>
            </w:r>
            <w:r w:rsidRPr="00716C1B">
              <w:rPr>
                <w:rFonts w:asciiTheme="minorHAnsi" w:hAnsiTheme="minorHAnsi" w:cstheme="minorHAnsi"/>
                <w:lang w:val="sq-AL"/>
              </w:rPr>
              <w:t xml:space="preserve"> </w:t>
            </w: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shtatë:</w:t>
            </w:r>
            <w:r w:rsidRPr="00716C1B">
              <w:rPr>
                <w:rFonts w:asciiTheme="minorHAnsi" w:hAnsiTheme="minorHAnsi" w:cstheme="minorHAnsi"/>
                <w:lang w:val="sq-AL"/>
              </w:rPr>
              <w:t xml:space="preserve">  </w:t>
            </w:r>
          </w:p>
        </w:tc>
        <w:tc>
          <w:tcPr>
            <w:tcW w:w="3919" w:type="dxa"/>
            <w:vAlign w:val="center"/>
          </w:tcPr>
          <w:p w:rsidR="006B2F34" w:rsidRPr="00716C1B" w:rsidRDefault="00FD48E9" w:rsidP="00727A1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716C1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Testi 1</w:t>
            </w:r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eastAsia="+mn-ea" w:hAnsiTheme="minorHAnsi" w:cstheme="minorHAnsi"/>
                <w:color w:val="000000"/>
                <w:lang w:val="sq-AL"/>
              </w:rPr>
            </w:pP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i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tetë:</w:t>
            </w:r>
            <w:r w:rsidRPr="00716C1B">
              <w:rPr>
                <w:rFonts w:asciiTheme="minorHAnsi" w:hAnsiTheme="minorHAnsi" w:cstheme="minorHAnsi"/>
                <w:lang w:val="sq-AL"/>
              </w:rPr>
              <w:t xml:space="preserve">  </w:t>
            </w:r>
          </w:p>
        </w:tc>
        <w:tc>
          <w:tcPr>
            <w:tcW w:w="3919" w:type="dxa"/>
            <w:vAlign w:val="center"/>
          </w:tcPr>
          <w:p w:rsidR="006B2F34" w:rsidRPr="00716C1B" w:rsidRDefault="00727A11" w:rsidP="00727A1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</w:pPr>
            <w:r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  <w:t>Integrimi i STEM në shkollë: Gjetjet, rishikimi dhe axhenda e hulumtimit</w:t>
            </w:r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eastAsia="+mn-ea" w:hAnsiTheme="minorHAnsi" w:cstheme="minorHAnsi"/>
                <w:color w:val="000000"/>
                <w:lang w:val="sq-AL"/>
              </w:rPr>
            </w:pPr>
            <w:r w:rsidRPr="00716C1B">
              <w:rPr>
                <w:rFonts w:asciiTheme="minorHAnsi" w:eastAsia="+mn-ea" w:hAnsiTheme="minorHAnsi" w:cstheme="minorHAnsi"/>
                <w:color w:val="000000"/>
                <w:lang w:val="sq-AL"/>
              </w:rPr>
              <w:t xml:space="preserve">Detyra 4. </w:t>
            </w:r>
          </w:p>
        </w:tc>
      </w:tr>
      <w:tr w:rsidR="006B2F34" w:rsidRPr="00716C1B" w:rsidTr="00744B83">
        <w:trPr>
          <w:trHeight w:val="686"/>
        </w:trPr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i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nëntë:</w:t>
            </w:r>
            <w:r w:rsidRPr="00716C1B">
              <w:rPr>
                <w:rFonts w:asciiTheme="minorHAnsi" w:hAnsiTheme="minorHAnsi" w:cstheme="minorHAnsi"/>
                <w:lang w:val="sq-AL"/>
              </w:rPr>
              <w:t xml:space="preserve">  </w:t>
            </w:r>
          </w:p>
        </w:tc>
        <w:tc>
          <w:tcPr>
            <w:tcW w:w="3919" w:type="dxa"/>
            <w:vAlign w:val="center"/>
          </w:tcPr>
          <w:p w:rsidR="00727A11" w:rsidRPr="00716C1B" w:rsidRDefault="00727A11" w:rsidP="00727A1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</w:pPr>
            <w:r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  <w:t xml:space="preserve">Dizajni Inxhinierik dhe i teknologjisë për </w:t>
            </w:r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eastAsia="+mn-ea" w:hAnsiTheme="minorHAnsi" w:cstheme="minorHAnsi"/>
                <w:color w:val="000000"/>
                <w:lang w:val="sq-AL"/>
              </w:rPr>
            </w:pP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i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dhjetë:</w:t>
            </w:r>
          </w:p>
        </w:tc>
        <w:tc>
          <w:tcPr>
            <w:tcW w:w="3919" w:type="dxa"/>
            <w:vAlign w:val="center"/>
          </w:tcPr>
          <w:p w:rsidR="006B2F34" w:rsidRPr="00716C1B" w:rsidRDefault="00727A11" w:rsidP="00727A1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Pyetni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hulumtoni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imagjinoni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krijoni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planin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inxhinierik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akktivitet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klasë</w:t>
            </w:r>
            <w:proofErr w:type="spellEnd"/>
          </w:p>
        </w:tc>
        <w:tc>
          <w:tcPr>
            <w:tcW w:w="4017" w:type="dxa"/>
          </w:tcPr>
          <w:p w:rsidR="002D7C52" w:rsidRPr="00716C1B" w:rsidRDefault="006B2F34" w:rsidP="00727A11">
            <w:pPr>
              <w:rPr>
                <w:rFonts w:asciiTheme="minorHAnsi" w:eastAsia="+mn-ea" w:hAnsiTheme="minorHAnsi" w:cstheme="minorHAnsi"/>
                <w:i/>
                <w:color w:val="000000"/>
                <w:lang w:val="sq-AL"/>
              </w:rPr>
            </w:pPr>
            <w:r w:rsidRPr="00716C1B">
              <w:rPr>
                <w:rFonts w:asciiTheme="minorHAnsi" w:eastAsia="+mn-ea" w:hAnsiTheme="minorHAnsi" w:cstheme="minorHAnsi"/>
                <w:i/>
                <w:color w:val="000000"/>
                <w:lang w:val="sq-AL"/>
              </w:rPr>
              <w:t xml:space="preserve">Detyra 5. </w:t>
            </w:r>
          </w:p>
          <w:p w:rsidR="006B2F34" w:rsidRPr="00716C1B" w:rsidRDefault="002D7C52" w:rsidP="00727A11">
            <w:pPr>
              <w:rPr>
                <w:rFonts w:asciiTheme="minorHAnsi" w:eastAsia="+mn-ea" w:hAnsiTheme="minorHAnsi" w:cstheme="minorHAnsi"/>
                <w:color w:val="000000"/>
                <w:lang w:val="sq-AL"/>
              </w:rPr>
            </w:pPr>
            <w:r w:rsidRPr="00716C1B">
              <w:rPr>
                <w:rFonts w:asciiTheme="minorHAnsi" w:hAnsiTheme="minorHAnsi" w:cstheme="minorHAnsi"/>
                <w:lang w:val="sq-AL"/>
              </w:rPr>
              <w:t xml:space="preserve"> </w:t>
            </w: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i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njëmbëdhjetë</w:t>
            </w:r>
            <w:r w:rsidRPr="00716C1B">
              <w:rPr>
                <w:rFonts w:asciiTheme="minorHAnsi" w:hAnsiTheme="minorHAnsi" w:cstheme="minorHAnsi"/>
                <w:lang w:val="sq-AL"/>
              </w:rPr>
              <w:t>:</w:t>
            </w:r>
          </w:p>
        </w:tc>
        <w:tc>
          <w:tcPr>
            <w:tcW w:w="3919" w:type="dxa"/>
            <w:vAlign w:val="center"/>
          </w:tcPr>
          <w:p w:rsidR="006B2F34" w:rsidRPr="00716C1B" w:rsidRDefault="00727A11" w:rsidP="00727A11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Testoni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përmirësoni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rizajnoni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komunikoni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planin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inxhinierik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aktivitet</w:t>
            </w:r>
            <w:proofErr w:type="spellEnd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 xml:space="preserve"> ne </w:t>
            </w:r>
            <w:proofErr w:type="spellStart"/>
            <w:r w:rsidRPr="00716C1B">
              <w:rPr>
                <w:rFonts w:asciiTheme="minorHAnsi" w:hAnsiTheme="minorHAnsi" w:cstheme="minorHAnsi"/>
                <w:sz w:val="22"/>
                <w:szCs w:val="22"/>
              </w:rPr>
              <w:t>klasë</w:t>
            </w:r>
            <w:proofErr w:type="spellEnd"/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eastAsia="+mn-ea" w:hAnsiTheme="minorHAnsi" w:cstheme="minorHAnsi"/>
                <w:color w:val="000000"/>
                <w:lang w:val="sq-AL"/>
              </w:rPr>
            </w:pP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i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dymbëdhjetë</w:t>
            </w:r>
            <w:r w:rsidRPr="00716C1B">
              <w:rPr>
                <w:rFonts w:asciiTheme="minorHAnsi" w:hAnsiTheme="minorHAnsi" w:cstheme="minorHAnsi"/>
                <w:lang w:val="sq-AL"/>
              </w:rPr>
              <w:t xml:space="preserve">:  </w:t>
            </w:r>
          </w:p>
        </w:tc>
        <w:tc>
          <w:tcPr>
            <w:tcW w:w="3919" w:type="dxa"/>
            <w:vAlign w:val="center"/>
          </w:tcPr>
          <w:p w:rsidR="006B2F34" w:rsidRPr="00716C1B" w:rsidRDefault="006B07A0" w:rsidP="00727A1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</w:pPr>
            <w:r w:rsidRPr="00716C1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Edukimi për STEM – roli i kimisë në zgjidhjen e problemeve nga jeta e përditshme</w:t>
            </w:r>
          </w:p>
        </w:tc>
        <w:tc>
          <w:tcPr>
            <w:tcW w:w="4017" w:type="dxa"/>
          </w:tcPr>
          <w:p w:rsidR="006B2F34" w:rsidRPr="00716C1B" w:rsidRDefault="002D7C52" w:rsidP="00727A11">
            <w:pPr>
              <w:rPr>
                <w:rFonts w:asciiTheme="minorHAnsi" w:eastAsia="+mn-ea" w:hAnsiTheme="minorHAnsi" w:cstheme="minorHAnsi"/>
                <w:color w:val="000000"/>
                <w:lang w:val="sq-AL"/>
              </w:rPr>
            </w:pPr>
            <w:r w:rsidRPr="00716C1B">
              <w:rPr>
                <w:rFonts w:asciiTheme="minorHAnsi" w:eastAsia="+mn-ea" w:hAnsiTheme="minorHAnsi" w:cstheme="minorHAnsi"/>
                <w:i/>
                <w:color w:val="000000"/>
                <w:lang w:val="sq-AL"/>
              </w:rPr>
              <w:t>Detyra 6.</w:t>
            </w:r>
            <w:r w:rsidRPr="00716C1B">
              <w:rPr>
                <w:rFonts w:asciiTheme="minorHAnsi" w:eastAsia="+mn-ea" w:hAnsiTheme="minorHAnsi" w:cstheme="minorHAnsi"/>
                <w:color w:val="000000"/>
                <w:lang w:val="sq-AL"/>
              </w:rPr>
              <w:t xml:space="preserve"> </w:t>
            </w: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i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>Java e trembëdhjetë</w:t>
            </w:r>
            <w:r w:rsidRPr="00716C1B">
              <w:rPr>
                <w:rFonts w:asciiTheme="minorHAnsi" w:hAnsiTheme="minorHAnsi" w:cstheme="minorHAnsi"/>
                <w:lang w:val="sq-AL"/>
              </w:rPr>
              <w:t xml:space="preserve">:    </w:t>
            </w:r>
          </w:p>
        </w:tc>
        <w:tc>
          <w:tcPr>
            <w:tcW w:w="3919" w:type="dxa"/>
            <w:vAlign w:val="center"/>
          </w:tcPr>
          <w:p w:rsidR="006B2F34" w:rsidRPr="00716C1B" w:rsidRDefault="002D7C52" w:rsidP="00727A1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</w:pPr>
            <w:r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  <w:t xml:space="preserve">Prezantimi I </w:t>
            </w:r>
            <w:r w:rsidR="00EC645F" w:rsidRPr="00716C1B">
              <w:rPr>
                <w:rFonts w:asciiTheme="minorHAnsi" w:eastAsia="Times New Roman" w:hAnsiTheme="minorHAnsi" w:cstheme="minorHAnsi"/>
                <w:sz w:val="22"/>
                <w:szCs w:val="22"/>
                <w:lang w:val="sq-AL"/>
              </w:rPr>
              <w:t>projekteve hulumtuese</w:t>
            </w:r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eastAsia="+mn-ea" w:hAnsiTheme="minorHAnsi" w:cstheme="minorHAnsi"/>
                <w:color w:val="000000"/>
                <w:lang w:val="sq-AL"/>
              </w:rPr>
            </w:pP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i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t xml:space="preserve">Java e </w:t>
            </w:r>
            <w:r w:rsidRPr="00716C1B">
              <w:rPr>
                <w:rFonts w:asciiTheme="minorHAnsi" w:hAnsiTheme="minorHAnsi" w:cstheme="minorHAnsi"/>
                <w:i/>
                <w:lang w:val="sq-AL"/>
              </w:rPr>
              <w:lastRenderedPageBreak/>
              <w:t>katërmbëdhjetë</w:t>
            </w:r>
            <w:r w:rsidRPr="00716C1B">
              <w:rPr>
                <w:rFonts w:asciiTheme="minorHAnsi" w:hAnsiTheme="minorHAnsi" w:cstheme="minorHAnsi"/>
                <w:lang w:val="sq-AL"/>
              </w:rPr>
              <w:t xml:space="preserve">:  </w:t>
            </w:r>
          </w:p>
        </w:tc>
        <w:tc>
          <w:tcPr>
            <w:tcW w:w="3919" w:type="dxa"/>
            <w:vAlign w:val="center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716C1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lastRenderedPageBreak/>
              <w:t xml:space="preserve">Prezantimi i </w:t>
            </w:r>
            <w:r w:rsidR="00EC645F" w:rsidRPr="00716C1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projekteve hulumtuese</w:t>
            </w:r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6B2F34" w:rsidRPr="00716C1B" w:rsidTr="00744B83">
        <w:tc>
          <w:tcPr>
            <w:tcW w:w="2139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i/>
                <w:lang w:val="sq-AL"/>
              </w:rPr>
            </w:pPr>
            <w:r w:rsidRPr="00716C1B">
              <w:rPr>
                <w:rFonts w:asciiTheme="minorHAnsi" w:hAnsiTheme="minorHAnsi" w:cstheme="minorHAnsi"/>
                <w:i/>
                <w:lang w:val="sq-AL"/>
              </w:rPr>
              <w:lastRenderedPageBreak/>
              <w:t>Java e pesëmbëdhjetë</w:t>
            </w:r>
            <w:r w:rsidRPr="00716C1B">
              <w:rPr>
                <w:rFonts w:asciiTheme="minorHAnsi" w:hAnsiTheme="minorHAnsi" w:cstheme="minorHAnsi"/>
                <w:lang w:val="sq-AL"/>
              </w:rPr>
              <w:t xml:space="preserve">:   </w:t>
            </w:r>
          </w:p>
        </w:tc>
        <w:tc>
          <w:tcPr>
            <w:tcW w:w="3919" w:type="dxa"/>
            <w:vAlign w:val="center"/>
          </w:tcPr>
          <w:p w:rsidR="006B2F34" w:rsidRPr="00716C1B" w:rsidRDefault="002D7C52" w:rsidP="00727A11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716C1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Provimi përfundimtar</w:t>
            </w:r>
          </w:p>
        </w:tc>
        <w:tc>
          <w:tcPr>
            <w:tcW w:w="4017" w:type="dxa"/>
          </w:tcPr>
          <w:p w:rsidR="006B2F34" w:rsidRPr="00716C1B" w:rsidRDefault="006B2F34" w:rsidP="00727A11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</w:tbl>
    <w:p w:rsidR="00CE47E6" w:rsidRPr="00716C1B" w:rsidRDefault="00CE47E6" w:rsidP="00727A11">
      <w:pPr>
        <w:rPr>
          <w:rFonts w:asciiTheme="minorHAnsi" w:hAnsiTheme="minorHAnsi" w:cstheme="minorHAnsi"/>
          <w:vanish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98"/>
      </w:tblGrid>
      <w:tr w:rsidR="00A36F03" w:rsidRPr="00DF677C" w:rsidTr="0047787A">
        <w:tc>
          <w:tcPr>
            <w:tcW w:w="10098" w:type="dxa"/>
            <w:shd w:val="clear" w:color="auto" w:fill="B8CCE4"/>
          </w:tcPr>
          <w:p w:rsidR="00A36F03" w:rsidRPr="00DF677C" w:rsidRDefault="00A36F03" w:rsidP="00A36F0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br w:type="page"/>
            </w:r>
            <w:r w:rsidRPr="00DF677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Politikat akademike dhe rregullat e mirësjelljes:</w:t>
            </w:r>
          </w:p>
        </w:tc>
      </w:tr>
      <w:tr w:rsidR="00A36F03" w:rsidRPr="00DF677C" w:rsidTr="0047787A">
        <w:trPr>
          <w:trHeight w:val="1322"/>
        </w:trPr>
        <w:tc>
          <w:tcPr>
            <w:tcW w:w="10098" w:type="dxa"/>
          </w:tcPr>
          <w:p w:rsidR="00163A23" w:rsidRPr="00C61A7F" w:rsidRDefault="00163A23" w:rsidP="00163A23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C61A7F">
              <w:rPr>
                <w:rFonts w:ascii="Calibri" w:hAnsi="Calibri" w:cs="Calibri"/>
                <w:sz w:val="22"/>
                <w:szCs w:val="22"/>
                <w:lang w:val="sq-AL"/>
              </w:rPr>
              <w:t>Përcjell</w:t>
            </w:r>
            <w:r w:rsidRPr="00177F9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C61A7F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ligjëratat dhe të kryejnë të gjitha detyrat e përshkruar në syllabus. Të gjitha punët, por edhe pjesëmarrja në ligjërata janë pjesë e vlerësimit përfundimtar. </w:t>
            </w:r>
          </w:p>
          <w:p w:rsidR="00163A23" w:rsidRPr="00C61A7F" w:rsidRDefault="00163A23" w:rsidP="00163A23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C61A7F">
              <w:rPr>
                <w:rFonts w:ascii="Calibri" w:hAnsi="Calibri" w:cs="Calibri"/>
                <w:sz w:val="22"/>
                <w:szCs w:val="22"/>
                <w:lang w:val="sq-AL"/>
              </w:rPr>
              <w:t>Jet</w:t>
            </w:r>
            <w:r w:rsidRPr="00177F9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i/e</w:t>
            </w:r>
            <w:r w:rsidRPr="00C61A7F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lirë të bëjnë pyetje dhe të marrin pjesë në çdo aktivitetet.</w:t>
            </w:r>
          </w:p>
          <w:p w:rsidR="00163A23" w:rsidRPr="00C61A7F" w:rsidRDefault="00163A23" w:rsidP="00163A23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C61A7F">
              <w:rPr>
                <w:rFonts w:ascii="Calibri" w:hAnsi="Calibri" w:cs="Calibri"/>
                <w:sz w:val="22"/>
                <w:szCs w:val="22"/>
                <w:lang w:val="sq-AL"/>
              </w:rPr>
              <w:t>Lexoj literaturën e kërkuar dhe artikujt e sugjeruar, të marrë pjesë në diskutimet në klasë, të përgatitet për të gjitha aktivitetet tjera.</w:t>
            </w:r>
          </w:p>
          <w:p w:rsidR="00163A23" w:rsidRPr="00C61A7F" w:rsidRDefault="00163A23" w:rsidP="00163A23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C61A7F">
              <w:rPr>
                <w:rFonts w:ascii="Calibri" w:hAnsi="Calibri" w:cs="Calibri"/>
                <w:sz w:val="22"/>
                <w:szCs w:val="22"/>
                <w:lang w:val="sq-AL"/>
              </w:rPr>
              <w:t>Përgatitë dhe dorëzon të gjitha detyrat në kohën e duhur. Çdo vonesë do të ndëshkohet me pikë të humbura.</w:t>
            </w:r>
          </w:p>
          <w:p w:rsidR="00163A23" w:rsidRPr="00C61A7F" w:rsidRDefault="00163A23" w:rsidP="00163A23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C61A7F">
              <w:rPr>
                <w:rFonts w:ascii="Calibri" w:hAnsi="Calibri" w:cs="Calibri"/>
                <w:sz w:val="22"/>
                <w:szCs w:val="22"/>
                <w:lang w:val="sq-AL"/>
              </w:rPr>
              <w:t xml:space="preserve">Përdorë stilin APA në të gjitha detyrat e shkruara (shih shembuj në Doracakun për shkrimin e tezës së Masterit). </w:t>
            </w:r>
          </w:p>
          <w:p w:rsidR="00163A23" w:rsidRPr="00FE6AFA" w:rsidRDefault="00163A23" w:rsidP="00FE6AF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rPr>
                <w:rFonts w:cs="Calibri"/>
                <w:lang w:val="sq-AL"/>
              </w:rPr>
            </w:pPr>
            <w:r w:rsidRPr="00FE6AFA">
              <w:rPr>
                <w:rFonts w:cs="Calibri"/>
                <w:lang w:val="sq-AL"/>
              </w:rPr>
              <w:t>Në provimin përfundimtar kanë të drejt të paraqiten vetëm studentët që kanë marrë pjesë në ligjërata dhe ushtrime dhe që kanë kryer detyrat gjatë kursit.</w:t>
            </w:r>
          </w:p>
          <w:p w:rsidR="00163A23" w:rsidRPr="00FE6AFA" w:rsidRDefault="00163A23" w:rsidP="00FE6AF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rPr>
                <w:rFonts w:cs="Calibri"/>
                <w:lang w:val="sq-AL"/>
              </w:rPr>
            </w:pPr>
            <w:r w:rsidRPr="00FE6AFA">
              <w:rPr>
                <w:rFonts w:cs="Calibri"/>
                <w:lang w:val="sq-AL"/>
              </w:rPr>
              <w:t>Studentët kanë të drejtë të hyjnë në provimin përfundimtar më së shumti tri herë (Neni 115 i Statutit të UP-së).</w:t>
            </w:r>
          </w:p>
          <w:p w:rsidR="00163A23" w:rsidRPr="00FE6AFA" w:rsidRDefault="00163A23" w:rsidP="00FE6AF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rPr>
                <w:rFonts w:cs="Calibri"/>
                <w:lang w:val="sq-AL"/>
              </w:rPr>
            </w:pPr>
            <w:r w:rsidRPr="00FE6AFA">
              <w:rPr>
                <w:rFonts w:cs="Calibri"/>
                <w:lang w:val="sq-AL"/>
              </w:rPr>
              <w:t>Gjatë orëve mësimore dhe provimeve nuk lejohet përdorimi I telefonave celularë.</w:t>
            </w:r>
          </w:p>
          <w:p w:rsidR="00163A23" w:rsidRPr="00FE6AFA" w:rsidRDefault="00163A23" w:rsidP="00FE6AF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rPr>
                <w:rFonts w:cs="Calibri"/>
                <w:lang w:val="sq-AL"/>
              </w:rPr>
            </w:pPr>
            <w:r w:rsidRPr="00FE6AFA">
              <w:rPr>
                <w:rFonts w:cs="Calibri"/>
                <w:lang w:val="sq-AL"/>
              </w:rPr>
              <w:t>Nuk lejohet ardhja me vonesë apo largimi nga ora pa arsye.</w:t>
            </w:r>
          </w:p>
          <w:p w:rsidR="00A36F03" w:rsidRPr="00FE6AFA" w:rsidRDefault="00163A23" w:rsidP="00FE6AF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120"/>
              <w:rPr>
                <w:rFonts w:cs="Arial"/>
                <w:lang w:val="sq-AL"/>
              </w:rPr>
            </w:pPr>
            <w:r w:rsidRPr="00FE6AFA">
              <w:rPr>
                <w:rFonts w:cs="Calibri"/>
                <w:lang w:val="sq-AL"/>
              </w:rPr>
              <w:t>Nuk lejohet KOPJIMI dhe cilado formë tjetër e mashtrimit gjatë provimeve.</w:t>
            </w:r>
          </w:p>
        </w:tc>
      </w:tr>
    </w:tbl>
    <w:p w:rsidR="00B815D1" w:rsidRPr="00DF677C" w:rsidRDefault="00B815D1" w:rsidP="003D2DBC">
      <w:pPr>
        <w:rPr>
          <w:rFonts w:ascii="Calibri" w:hAnsi="Calibri" w:cs="Arial"/>
          <w:b/>
          <w:sz w:val="22"/>
          <w:szCs w:val="22"/>
          <w:lang w:val="sq-AL"/>
        </w:rPr>
      </w:pPr>
    </w:p>
    <w:sectPr w:rsidR="00B815D1" w:rsidRPr="00DF677C" w:rsidSect="00E449ED">
      <w:footerReference w:type="even" r:id="rId8"/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3F9" w:rsidRDefault="005643F9">
      <w:r>
        <w:separator/>
      </w:r>
    </w:p>
  </w:endnote>
  <w:endnote w:type="continuationSeparator" w:id="0">
    <w:p w:rsidR="005643F9" w:rsidRDefault="00564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FF597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FF597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784">
      <w:rPr>
        <w:rStyle w:val="PageNumber"/>
        <w:noProof/>
      </w:rPr>
      <w:t>4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3F9" w:rsidRDefault="005643F9">
      <w:r>
        <w:separator/>
      </w:r>
    </w:p>
  </w:footnote>
  <w:footnote w:type="continuationSeparator" w:id="0">
    <w:p w:rsidR="005643F9" w:rsidRDefault="00564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061F5C"/>
    <w:multiLevelType w:val="hybridMultilevel"/>
    <w:tmpl w:val="EBF67B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3738F3"/>
    <w:multiLevelType w:val="multilevel"/>
    <w:tmpl w:val="E99C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01B6C"/>
    <w:multiLevelType w:val="hybridMultilevel"/>
    <w:tmpl w:val="2A649E96"/>
    <w:lvl w:ilvl="0" w:tplc="FFF606AA">
      <w:start w:val="3"/>
      <w:numFmt w:val="bullet"/>
      <w:lvlText w:val="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25D08"/>
    <w:multiLevelType w:val="hybridMultilevel"/>
    <w:tmpl w:val="651ECE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FAA6DC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953F3"/>
    <w:multiLevelType w:val="hybridMultilevel"/>
    <w:tmpl w:val="28AA6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002C3"/>
    <w:multiLevelType w:val="hybridMultilevel"/>
    <w:tmpl w:val="B11C044A"/>
    <w:lvl w:ilvl="0" w:tplc="C0ECC74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9A6"/>
    <w:multiLevelType w:val="hybridMultilevel"/>
    <w:tmpl w:val="8C04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46952"/>
    <w:multiLevelType w:val="hybridMultilevel"/>
    <w:tmpl w:val="8CC2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033CC"/>
    <w:multiLevelType w:val="hybridMultilevel"/>
    <w:tmpl w:val="9278B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B62BD"/>
    <w:multiLevelType w:val="hybridMultilevel"/>
    <w:tmpl w:val="95903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77529"/>
    <w:multiLevelType w:val="hybridMultilevel"/>
    <w:tmpl w:val="F6ACE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9672E"/>
    <w:multiLevelType w:val="hybridMultilevel"/>
    <w:tmpl w:val="A656E150"/>
    <w:lvl w:ilvl="0" w:tplc="38E05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6A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46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00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C0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E1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4E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66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004432"/>
    <w:multiLevelType w:val="hybridMultilevel"/>
    <w:tmpl w:val="CACE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872F8"/>
    <w:multiLevelType w:val="hybridMultilevel"/>
    <w:tmpl w:val="B7E07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447FC"/>
    <w:multiLevelType w:val="hybridMultilevel"/>
    <w:tmpl w:val="BF4E9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73809"/>
    <w:multiLevelType w:val="hybridMultilevel"/>
    <w:tmpl w:val="069AB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349D4"/>
    <w:multiLevelType w:val="hybridMultilevel"/>
    <w:tmpl w:val="60481826"/>
    <w:lvl w:ilvl="0" w:tplc="883ABB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4C1625"/>
    <w:multiLevelType w:val="hybridMultilevel"/>
    <w:tmpl w:val="62C0C516"/>
    <w:lvl w:ilvl="0" w:tplc="996C5A9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62E5D"/>
    <w:multiLevelType w:val="hybridMultilevel"/>
    <w:tmpl w:val="C262AD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2C04D0"/>
    <w:multiLevelType w:val="hybridMultilevel"/>
    <w:tmpl w:val="A9B0516E"/>
    <w:lvl w:ilvl="0" w:tplc="A314BE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E681F5B"/>
    <w:multiLevelType w:val="hybridMultilevel"/>
    <w:tmpl w:val="B3C8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C3EB4"/>
    <w:multiLevelType w:val="hybridMultilevel"/>
    <w:tmpl w:val="5EC645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16"/>
  </w:num>
  <w:num w:numId="7">
    <w:abstractNumId w:val="10"/>
  </w:num>
  <w:num w:numId="8">
    <w:abstractNumId w:val="3"/>
  </w:num>
  <w:num w:numId="9">
    <w:abstractNumId w:val="15"/>
  </w:num>
  <w:num w:numId="10">
    <w:abstractNumId w:val="13"/>
  </w:num>
  <w:num w:numId="11">
    <w:abstractNumId w:val="20"/>
  </w:num>
  <w:num w:numId="12">
    <w:abstractNumId w:val="18"/>
  </w:num>
  <w:num w:numId="13">
    <w:abstractNumId w:val="2"/>
  </w:num>
  <w:num w:numId="14">
    <w:abstractNumId w:val="11"/>
  </w:num>
  <w:num w:numId="15">
    <w:abstractNumId w:val="14"/>
  </w:num>
  <w:num w:numId="16">
    <w:abstractNumId w:val="8"/>
  </w:num>
  <w:num w:numId="17">
    <w:abstractNumId w:val="6"/>
  </w:num>
  <w:num w:numId="18">
    <w:abstractNumId w:val="21"/>
  </w:num>
  <w:num w:numId="19">
    <w:abstractNumId w:val="0"/>
  </w:num>
  <w:num w:numId="20">
    <w:abstractNumId w:val="17"/>
  </w:num>
  <w:num w:numId="21">
    <w:abstractNumId w:val="9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0MDY0tTC0MDQxNbcwt7BQ0lEKTi0uzszPAykwrwUAd8/ajywAAAA="/>
  </w:docVars>
  <w:rsids>
    <w:rsidRoot w:val="004C0CCA"/>
    <w:rsid w:val="00004B39"/>
    <w:rsid w:val="00007113"/>
    <w:rsid w:val="00012981"/>
    <w:rsid w:val="00017369"/>
    <w:rsid w:val="00022BE1"/>
    <w:rsid w:val="00027713"/>
    <w:rsid w:val="00031020"/>
    <w:rsid w:val="000402AF"/>
    <w:rsid w:val="00043592"/>
    <w:rsid w:val="00052E18"/>
    <w:rsid w:val="00054D69"/>
    <w:rsid w:val="00057728"/>
    <w:rsid w:val="00060E9F"/>
    <w:rsid w:val="000679BD"/>
    <w:rsid w:val="000934E7"/>
    <w:rsid w:val="00096DE8"/>
    <w:rsid w:val="000B18AC"/>
    <w:rsid w:val="000B2383"/>
    <w:rsid w:val="000B3DFF"/>
    <w:rsid w:val="000C55F7"/>
    <w:rsid w:val="000C77CE"/>
    <w:rsid w:val="000D3854"/>
    <w:rsid w:val="000E2B23"/>
    <w:rsid w:val="00102557"/>
    <w:rsid w:val="00103FD4"/>
    <w:rsid w:val="00105C2D"/>
    <w:rsid w:val="001212BF"/>
    <w:rsid w:val="00126784"/>
    <w:rsid w:val="00132604"/>
    <w:rsid w:val="0015572E"/>
    <w:rsid w:val="00163A23"/>
    <w:rsid w:val="00167DFB"/>
    <w:rsid w:val="00183923"/>
    <w:rsid w:val="00193AD2"/>
    <w:rsid w:val="001A474D"/>
    <w:rsid w:val="001B143F"/>
    <w:rsid w:val="001B22D8"/>
    <w:rsid w:val="001B3772"/>
    <w:rsid w:val="001B73AE"/>
    <w:rsid w:val="00201DD2"/>
    <w:rsid w:val="0021580C"/>
    <w:rsid w:val="002177ED"/>
    <w:rsid w:val="00236728"/>
    <w:rsid w:val="002466FE"/>
    <w:rsid w:val="002502BB"/>
    <w:rsid w:val="00255729"/>
    <w:rsid w:val="002610A3"/>
    <w:rsid w:val="00281BBC"/>
    <w:rsid w:val="00283173"/>
    <w:rsid w:val="002A7AE6"/>
    <w:rsid w:val="002C00FA"/>
    <w:rsid w:val="002D3069"/>
    <w:rsid w:val="002D7C52"/>
    <w:rsid w:val="002E020D"/>
    <w:rsid w:val="002E541A"/>
    <w:rsid w:val="002E7D23"/>
    <w:rsid w:val="0030354C"/>
    <w:rsid w:val="0032613A"/>
    <w:rsid w:val="00330FDF"/>
    <w:rsid w:val="003708B2"/>
    <w:rsid w:val="00381B41"/>
    <w:rsid w:val="0038539B"/>
    <w:rsid w:val="003B625C"/>
    <w:rsid w:val="003C49EF"/>
    <w:rsid w:val="003D24B4"/>
    <w:rsid w:val="003D2DBC"/>
    <w:rsid w:val="003E3193"/>
    <w:rsid w:val="003F5B6E"/>
    <w:rsid w:val="00405474"/>
    <w:rsid w:val="00473A3E"/>
    <w:rsid w:val="0047787A"/>
    <w:rsid w:val="004C0CCA"/>
    <w:rsid w:val="004D48B4"/>
    <w:rsid w:val="00510EBD"/>
    <w:rsid w:val="005643F9"/>
    <w:rsid w:val="0057109E"/>
    <w:rsid w:val="00575A08"/>
    <w:rsid w:val="0057658D"/>
    <w:rsid w:val="005E468C"/>
    <w:rsid w:val="00603DD2"/>
    <w:rsid w:val="0060648D"/>
    <w:rsid w:val="00614856"/>
    <w:rsid w:val="00644EBF"/>
    <w:rsid w:val="00676C5B"/>
    <w:rsid w:val="006809A3"/>
    <w:rsid w:val="006B07A0"/>
    <w:rsid w:val="006B2F34"/>
    <w:rsid w:val="006D7233"/>
    <w:rsid w:val="006D7FB4"/>
    <w:rsid w:val="006F116D"/>
    <w:rsid w:val="007038CC"/>
    <w:rsid w:val="00716C1B"/>
    <w:rsid w:val="00722C0D"/>
    <w:rsid w:val="007232D8"/>
    <w:rsid w:val="00727A11"/>
    <w:rsid w:val="00742641"/>
    <w:rsid w:val="00744B83"/>
    <w:rsid w:val="00746D8D"/>
    <w:rsid w:val="00746FB7"/>
    <w:rsid w:val="0075021F"/>
    <w:rsid w:val="00777D28"/>
    <w:rsid w:val="00781805"/>
    <w:rsid w:val="007A16D0"/>
    <w:rsid w:val="007A3019"/>
    <w:rsid w:val="007B1510"/>
    <w:rsid w:val="007B68A2"/>
    <w:rsid w:val="007C3132"/>
    <w:rsid w:val="007E6202"/>
    <w:rsid w:val="007F10B4"/>
    <w:rsid w:val="007F46C5"/>
    <w:rsid w:val="00813BD2"/>
    <w:rsid w:val="00846706"/>
    <w:rsid w:val="0087437C"/>
    <w:rsid w:val="008753D7"/>
    <w:rsid w:val="00896066"/>
    <w:rsid w:val="008A439B"/>
    <w:rsid w:val="008A716D"/>
    <w:rsid w:val="008C24C7"/>
    <w:rsid w:val="008D0608"/>
    <w:rsid w:val="008D2319"/>
    <w:rsid w:val="00903474"/>
    <w:rsid w:val="009225C2"/>
    <w:rsid w:val="00940628"/>
    <w:rsid w:val="0096099B"/>
    <w:rsid w:val="009A6156"/>
    <w:rsid w:val="009B3F0A"/>
    <w:rsid w:val="009B4F3C"/>
    <w:rsid w:val="009E2AF8"/>
    <w:rsid w:val="009E7354"/>
    <w:rsid w:val="00A06B94"/>
    <w:rsid w:val="00A06E1E"/>
    <w:rsid w:val="00A17DD9"/>
    <w:rsid w:val="00A36F03"/>
    <w:rsid w:val="00A41417"/>
    <w:rsid w:val="00A545BA"/>
    <w:rsid w:val="00A60AD6"/>
    <w:rsid w:val="00A662A0"/>
    <w:rsid w:val="00A71E54"/>
    <w:rsid w:val="00A73D57"/>
    <w:rsid w:val="00A76204"/>
    <w:rsid w:val="00AA2C57"/>
    <w:rsid w:val="00AA3C2B"/>
    <w:rsid w:val="00AC08ED"/>
    <w:rsid w:val="00AC6ED9"/>
    <w:rsid w:val="00AE37C4"/>
    <w:rsid w:val="00AF45FF"/>
    <w:rsid w:val="00B06F01"/>
    <w:rsid w:val="00B144F0"/>
    <w:rsid w:val="00B172B9"/>
    <w:rsid w:val="00B23ECC"/>
    <w:rsid w:val="00B2687C"/>
    <w:rsid w:val="00B31451"/>
    <w:rsid w:val="00B339A9"/>
    <w:rsid w:val="00B35215"/>
    <w:rsid w:val="00B815D1"/>
    <w:rsid w:val="00B92EBB"/>
    <w:rsid w:val="00B968D1"/>
    <w:rsid w:val="00BA6E9C"/>
    <w:rsid w:val="00BB1A1A"/>
    <w:rsid w:val="00C44A5D"/>
    <w:rsid w:val="00C6155B"/>
    <w:rsid w:val="00C61D44"/>
    <w:rsid w:val="00C65B8C"/>
    <w:rsid w:val="00C704F6"/>
    <w:rsid w:val="00C80616"/>
    <w:rsid w:val="00C85826"/>
    <w:rsid w:val="00C97FEF"/>
    <w:rsid w:val="00CE47E6"/>
    <w:rsid w:val="00CF116F"/>
    <w:rsid w:val="00D10BC6"/>
    <w:rsid w:val="00D1177B"/>
    <w:rsid w:val="00D11DC1"/>
    <w:rsid w:val="00D52000"/>
    <w:rsid w:val="00D67209"/>
    <w:rsid w:val="00D70486"/>
    <w:rsid w:val="00D8357A"/>
    <w:rsid w:val="00DA5859"/>
    <w:rsid w:val="00DB2823"/>
    <w:rsid w:val="00DC3960"/>
    <w:rsid w:val="00DD1932"/>
    <w:rsid w:val="00DD53EF"/>
    <w:rsid w:val="00DF3E53"/>
    <w:rsid w:val="00DF6543"/>
    <w:rsid w:val="00DF677C"/>
    <w:rsid w:val="00E02215"/>
    <w:rsid w:val="00E112B4"/>
    <w:rsid w:val="00E300D0"/>
    <w:rsid w:val="00E449ED"/>
    <w:rsid w:val="00E4784E"/>
    <w:rsid w:val="00E63887"/>
    <w:rsid w:val="00E64FDE"/>
    <w:rsid w:val="00E86970"/>
    <w:rsid w:val="00E92461"/>
    <w:rsid w:val="00E9292E"/>
    <w:rsid w:val="00EB0CE8"/>
    <w:rsid w:val="00EC645F"/>
    <w:rsid w:val="00EE0781"/>
    <w:rsid w:val="00EF113A"/>
    <w:rsid w:val="00EF57F9"/>
    <w:rsid w:val="00F04222"/>
    <w:rsid w:val="00F33D36"/>
    <w:rsid w:val="00F34158"/>
    <w:rsid w:val="00F4269C"/>
    <w:rsid w:val="00F47480"/>
    <w:rsid w:val="00F5660C"/>
    <w:rsid w:val="00F64A7C"/>
    <w:rsid w:val="00F6558C"/>
    <w:rsid w:val="00F75EDA"/>
    <w:rsid w:val="00F76403"/>
    <w:rsid w:val="00F860F4"/>
    <w:rsid w:val="00F913B2"/>
    <w:rsid w:val="00F93EED"/>
    <w:rsid w:val="00FB050B"/>
    <w:rsid w:val="00FD48E9"/>
    <w:rsid w:val="00FD766E"/>
    <w:rsid w:val="00FE3D7D"/>
    <w:rsid w:val="00FE6AFA"/>
    <w:rsid w:val="00FF53F3"/>
    <w:rsid w:val="00FF597D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7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5200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styleId="Emphasis">
    <w:name w:val="Emphasis"/>
    <w:qFormat/>
    <w:rsid w:val="00A76204"/>
    <w:rPr>
      <w:i/>
      <w:iCs/>
    </w:rPr>
  </w:style>
  <w:style w:type="character" w:styleId="Hyperlink">
    <w:name w:val="Hyperlink"/>
    <w:rsid w:val="00A76204"/>
    <w:rPr>
      <w:color w:val="0000FF"/>
      <w:u w:val="single"/>
    </w:rPr>
  </w:style>
  <w:style w:type="paragraph" w:customStyle="1" w:styleId="coursedescriptions">
    <w:name w:val="coursedescriptions"/>
    <w:basedOn w:val="Normal"/>
    <w:rsid w:val="00896066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qFormat/>
    <w:rsid w:val="00896066"/>
    <w:pPr>
      <w:ind w:left="720" w:firstLine="360"/>
      <w:contextualSpacing/>
    </w:pPr>
    <w:rPr>
      <w:rFonts w:ascii="Calibri" w:hAnsi="Calibri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1212BF"/>
    <w:rPr>
      <w:sz w:val="24"/>
      <w:szCs w:val="24"/>
      <w:lang w:val="en-US" w:eastAsia="en-US" w:bidi="ar-SA"/>
    </w:rPr>
  </w:style>
  <w:style w:type="paragraph" w:customStyle="1" w:styleId="Default">
    <w:name w:val="Default"/>
    <w:rsid w:val="00575A0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B0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07A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52000"/>
    <w:rPr>
      <w:rFonts w:eastAsia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rsid w:val="00D52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5200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styleId="Emphasis">
    <w:name w:val="Emphasis"/>
    <w:qFormat/>
    <w:rsid w:val="00A76204"/>
    <w:rPr>
      <w:i/>
      <w:iCs/>
    </w:rPr>
  </w:style>
  <w:style w:type="character" w:styleId="Hyperlink">
    <w:name w:val="Hyperlink"/>
    <w:rsid w:val="00A76204"/>
    <w:rPr>
      <w:color w:val="0000FF"/>
      <w:u w:val="single"/>
    </w:rPr>
  </w:style>
  <w:style w:type="paragraph" w:customStyle="1" w:styleId="coursedescriptions">
    <w:name w:val="coursedescriptions"/>
    <w:basedOn w:val="Normal"/>
    <w:rsid w:val="00896066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qFormat/>
    <w:rsid w:val="00896066"/>
    <w:pPr>
      <w:ind w:left="720" w:firstLine="360"/>
      <w:contextualSpacing/>
    </w:pPr>
    <w:rPr>
      <w:rFonts w:ascii="Calibri" w:hAnsi="Calibri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1212BF"/>
    <w:rPr>
      <w:sz w:val="24"/>
      <w:szCs w:val="24"/>
      <w:lang w:val="en-US" w:eastAsia="en-US" w:bidi="ar-SA"/>
    </w:rPr>
  </w:style>
  <w:style w:type="paragraph" w:customStyle="1" w:styleId="Default">
    <w:name w:val="Default"/>
    <w:rsid w:val="00575A0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B0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07A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52000"/>
    <w:rPr>
      <w:rFonts w:eastAsia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rsid w:val="00D52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D849-FA91-4B19-89BB-FA142997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1215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>shpija</Company>
  <LinksUpToDate>false</LinksUpToDate>
  <CharactersWithSpaces>8136</CharactersWithSpaces>
  <SharedDoc>false</SharedDoc>
  <HLinks>
    <vt:vector size="6" baseType="variant"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mailto:fatlume.berisha@uni-pr.edu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PC1</cp:lastModifiedBy>
  <cp:revision>2</cp:revision>
  <cp:lastPrinted>2019-02-28T23:38:00Z</cp:lastPrinted>
  <dcterms:created xsi:type="dcterms:W3CDTF">2024-09-18T13:59:00Z</dcterms:created>
  <dcterms:modified xsi:type="dcterms:W3CDTF">2024-09-18T13:59:00Z</dcterms:modified>
</cp:coreProperties>
</file>