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2A2CB" w14:textId="7157D7A1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  <w:r w:rsidRPr="00BA1DE5">
        <w:rPr>
          <w:b/>
        </w:rPr>
        <w:t>Shtojca I</w:t>
      </w:r>
    </w:p>
    <w:p w14:paraId="6B6C2308" w14:textId="18926354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CE26CD" w:rsidRPr="00CE26CD">
        <w:rPr>
          <w:rFonts w:ascii="Calibri" w:hAnsi="Calibri"/>
          <w:b/>
          <w:sz w:val="28"/>
          <w:szCs w:val="28"/>
        </w:rPr>
        <w:t>NANOTOKSIKOLOGJIA DHE BARNAT INTELIGJENTE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509C1E9E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E88C93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47FB609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72D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2522" w14:textId="73EB5557" w:rsidR="00317968" w:rsidRPr="00BA1DE5" w:rsidRDefault="00CE26CD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CE26C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Mjekësis</w:t>
            </w:r>
            <w:r w:rsidR="00DC57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ë, Dega e </w:t>
            </w:r>
            <w:r w:rsidRPr="00CE26C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Farmacisë</w:t>
            </w:r>
          </w:p>
        </w:tc>
      </w:tr>
      <w:tr w:rsidR="00317968" w:rsidRPr="00BA1DE5" w14:paraId="3D887C7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850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212C" w14:textId="6DBAA088" w:rsidR="00317968" w:rsidRPr="00BA1DE5" w:rsidRDefault="00CE26CD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CE26C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NANOTOKSIKOLOGJIA DHE BARNAT INTELIGJENT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</w:t>
            </w:r>
          </w:p>
        </w:tc>
      </w:tr>
      <w:tr w:rsidR="00317968" w:rsidRPr="00BA1DE5" w14:paraId="349642A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8EC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9FA5" w14:textId="31080330" w:rsidR="00317968" w:rsidRPr="00BA1DE5" w:rsidRDefault="00DA6ED5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Diplomë universitare</w:t>
            </w:r>
          </w:p>
        </w:tc>
      </w:tr>
      <w:tr w:rsidR="00317968" w:rsidRPr="00BA1DE5" w14:paraId="4090E6F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CB1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1351" w14:textId="097D7759" w:rsidR="00317968" w:rsidRPr="00BA1DE5" w:rsidRDefault="00B1766A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317968" w:rsidRPr="00BA1DE5" w14:paraId="161E183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1B9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DE55" w14:textId="392C7F92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DA6ED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DA6ED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 Semestri i I</w:t>
            </w:r>
            <w:r w:rsidR="00DA6ED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X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DA6ED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317968" w:rsidRPr="00BA1DE5" w14:paraId="49AF987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4F8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A097" w14:textId="082851BC" w:rsidR="00317968" w:rsidRPr="00BA1DE5" w:rsidRDefault="00DA6ED5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2+0</w:t>
            </w:r>
          </w:p>
        </w:tc>
      </w:tr>
      <w:tr w:rsidR="00317968" w:rsidRPr="00BA1DE5" w14:paraId="6D3AEB1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343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03E9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 ECTS</w:t>
            </w:r>
          </w:p>
        </w:tc>
      </w:tr>
      <w:tr w:rsidR="00317968" w:rsidRPr="00BA1DE5" w14:paraId="59074EF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DAD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76A4" w14:textId="10A06CA9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0E71063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3378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9379" w14:textId="77777777" w:rsidR="00317968" w:rsidRDefault="00DA6ED5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</w:t>
            </w:r>
            <w:r w:rsidR="00BE32B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.dr. Zana Sulejmani-Ibraimi</w:t>
            </w:r>
          </w:p>
          <w:p w14:paraId="39FF33BF" w14:textId="5768F7A7" w:rsidR="00BE32BC" w:rsidRPr="00BA1DE5" w:rsidRDefault="00BE32BC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32DAD">
              <w:rPr>
                <w:rFonts w:asciiTheme="minorHAnsi" w:eastAsiaTheme="minorHAnsi" w:hAnsiTheme="minorHAnsi" w:cstheme="minorBidi"/>
                <w:sz w:val="22"/>
                <w:szCs w:val="22"/>
              </w:rPr>
              <w:t>Prof.ass.dr. Driton Shabani</w:t>
            </w:r>
          </w:p>
        </w:tc>
      </w:tr>
      <w:tr w:rsidR="00317968" w:rsidRPr="00BA1DE5" w14:paraId="56369CF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786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D751" w14:textId="77777777" w:rsidR="00DA6ED5" w:rsidRDefault="00DA6ED5" w:rsidP="00DA6ED5">
            <w:pPr>
              <w:pStyle w:val="NoSpacing"/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01117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Email:</w:t>
            </w:r>
            <w:r>
              <w:t xml:space="preserve"> </w:t>
            </w:r>
            <w:hyperlink r:id="rId5" w:history="1">
              <w:r w:rsidRPr="004D72A2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zana.ibraimi</w:t>
              </w:r>
              <w:r w:rsidRPr="004D72A2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>@</w:t>
              </w:r>
              <w:r w:rsidRPr="004D72A2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uni-pr.edu</w:t>
              </w:r>
            </w:hyperlink>
          </w:p>
          <w:p w14:paraId="75F4A999" w14:textId="4DEE6DB9" w:rsidR="00BE32BC" w:rsidRDefault="00BE32BC" w:rsidP="00DA6ED5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E32BC">
              <w:rPr>
                <w:rStyle w:val="Hyperlink"/>
                <w:rFonts w:eastAsiaTheme="minorHAnsi"/>
                <w:u w:val="none"/>
              </w:rPr>
              <w:t xml:space="preserve">          </w:t>
            </w:r>
            <w:r w:rsidRPr="00B32DAD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</w:rPr>
              <w:t>driton.shabani@uni-pr.edu</w:t>
            </w:r>
          </w:p>
          <w:p w14:paraId="0BC4EC46" w14:textId="77777777" w:rsidR="00317968" w:rsidRDefault="00DA6ED5" w:rsidP="00DA6ED5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01117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Tel: +3834</w:t>
            </w:r>
            <w:r w:rsidR="00BE32B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Pr="0001117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330362</w:t>
            </w:r>
          </w:p>
          <w:p w14:paraId="5CFFA3AA" w14:textId="470327E6" w:rsidR="00BE32BC" w:rsidRPr="00BA1DE5" w:rsidRDefault="00BE32BC" w:rsidP="00DA6ED5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+38344178150</w:t>
            </w:r>
          </w:p>
        </w:tc>
      </w:tr>
      <w:tr w:rsidR="00317968" w:rsidRPr="00BA1DE5" w14:paraId="3984AB37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830219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201BC70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A4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A8BB" w14:textId="418A30DD" w:rsidR="00317968" w:rsidRPr="00CE26CD" w:rsidRDefault="00CE26CD" w:rsidP="00CE26CD">
            <w:pPr>
              <w:spacing w:line="216" w:lineRule="auto"/>
              <w:rPr>
                <w:rFonts w:eastAsia="Symbol"/>
              </w:rPr>
            </w:pPr>
            <w:bookmarkStart w:id="0" w:name="_Hlk64823361"/>
            <w:r w:rsidRPr="00DF5858">
              <w:rPr>
                <w:rFonts w:eastAsia="Symbol"/>
              </w:rPr>
              <w:t>Nanotoksikologjia është degë e Bionanoshkencës</w:t>
            </w:r>
            <w:r w:rsidR="002855FD">
              <w:rPr>
                <w:rFonts w:eastAsia="Symbol"/>
              </w:rPr>
              <w:t xml:space="preserve"> dhe Toksikologjisë moderne</w:t>
            </w:r>
            <w:r w:rsidRPr="00DF5858">
              <w:rPr>
                <w:rFonts w:eastAsia="Symbol"/>
              </w:rPr>
              <w:t>, e cila merret me studimin dhe zbatimin e toksicitetit të nanomaterialeve. Për shkak të efekteve të madhësisë kuantike dhe raportit të sipërfaqes së madhe ndaj vëllimit, nanomaterialet kanë veti unike krahasuar me homologët e tyre më të mëdhenj. Nanomaterialet janë pjesë e shkencës që merret me studimin e materialeve si degë e nanoteknologjisë. Janë materiale me karakteristika morfologjike në nanoshkallë dhe kanë veti të veçanta që burojnë nga dimensionet e tyre. Nanomaterialet edhe kur krijohen nga elemente inerte, siç është ari, në përmasat e nanometrit bëhen shumë aktive dhe shfaqin toksicitet</w:t>
            </w:r>
            <w:r>
              <w:rPr>
                <w:rFonts w:eastAsia="Symbol"/>
              </w:rPr>
              <w:t>. Nanotoksikologjia merret me hulumtimin dhe zbulimin e këtyre nanogrimcave, si dhe me dëmtimet që i shkaktojnë ato në organizmat e gjallë, por edhe në mjedis</w:t>
            </w:r>
            <w:r w:rsidR="00450723">
              <w:rPr>
                <w:rFonts w:eastAsia="Symbol"/>
              </w:rPr>
              <w:t>in</w:t>
            </w:r>
            <w:r>
              <w:rPr>
                <w:rFonts w:eastAsia="Symbol"/>
              </w:rPr>
              <w:t xml:space="preserve"> ku jetojmë. </w:t>
            </w:r>
            <w:bookmarkEnd w:id="0"/>
          </w:p>
        </w:tc>
      </w:tr>
      <w:tr w:rsidR="00317968" w:rsidRPr="00BA1DE5" w14:paraId="2C8D8D1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411D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9DB" w14:textId="1E99E243" w:rsidR="00317968" w:rsidRPr="00152B58" w:rsidRDefault="00152B58" w:rsidP="00152B58">
            <w:pPr>
              <w:spacing w:line="216" w:lineRule="auto"/>
              <w:rPr>
                <w:rFonts w:eastAsia="Symbol"/>
              </w:rPr>
            </w:pPr>
            <w:bookmarkStart w:id="1" w:name="_Hlk64823372"/>
            <w:r>
              <w:rPr>
                <w:rFonts w:eastAsia="Symbol"/>
              </w:rPr>
              <w:t xml:space="preserve">Qëllimi i këtij kursi është njohja dhe aftësimi i studentëve me </w:t>
            </w:r>
            <w:r w:rsidRPr="00F36EA5">
              <w:rPr>
                <w:rFonts w:eastAsia="Symbol"/>
              </w:rPr>
              <w:t xml:space="preserve">njohuritë bazë dhe principet themelore të shkencës së re të nanotoksikologjisë </w:t>
            </w:r>
            <w:r>
              <w:rPr>
                <w:rFonts w:eastAsia="Symbol"/>
              </w:rPr>
              <w:t xml:space="preserve">dhe barnave intelegjente që shkencëtarët janë vazhdimisht duke hulumtuar në këto fusha. Kjo fushë e re shkencore transmeton te studentët njohuri në lidhje me </w:t>
            </w:r>
            <w:r w:rsidRPr="00CA73E7">
              <w:rPr>
                <w:rFonts w:eastAsia="Symbol"/>
              </w:rPr>
              <w:t>përcaktimi</w:t>
            </w:r>
            <w:r>
              <w:rPr>
                <w:rFonts w:eastAsia="Symbol"/>
              </w:rPr>
              <w:t>n e</w:t>
            </w:r>
            <w:r w:rsidRPr="00CA73E7">
              <w:rPr>
                <w:rFonts w:eastAsia="Symbol"/>
              </w:rPr>
              <w:t xml:space="preserve"> efekteve toksike të rrezikshme të </w:t>
            </w:r>
            <w:r>
              <w:rPr>
                <w:rFonts w:eastAsia="Symbol"/>
              </w:rPr>
              <w:t>nanogrimcav</w:t>
            </w:r>
            <w:r w:rsidR="00AD6265">
              <w:rPr>
                <w:rFonts w:eastAsia="Symbol"/>
              </w:rPr>
              <w:t xml:space="preserve">e, </w:t>
            </w:r>
            <w:r>
              <w:rPr>
                <w:rFonts w:eastAsia="Symbol"/>
              </w:rPr>
              <w:t xml:space="preserve">si dhe vlerësimin e vetive toksike të </w:t>
            </w:r>
            <w:r w:rsidR="00AD6265">
              <w:rPr>
                <w:rFonts w:eastAsia="Symbol"/>
              </w:rPr>
              <w:t>tyre</w:t>
            </w:r>
            <w:r>
              <w:rPr>
                <w:rFonts w:eastAsia="Symbol"/>
              </w:rPr>
              <w:t xml:space="preserve"> që </w:t>
            </w:r>
            <w:r w:rsidRPr="00DF5858">
              <w:rPr>
                <w:rFonts w:eastAsia="Symbol"/>
              </w:rPr>
              <w:t>paraqesin kërcënim për mjedisin dhe qeniet njerëzore</w:t>
            </w:r>
            <w:r>
              <w:rPr>
                <w:rFonts w:eastAsia="Symbol"/>
              </w:rPr>
              <w:t xml:space="preserve">. </w:t>
            </w:r>
            <w:bookmarkEnd w:id="1"/>
          </w:p>
        </w:tc>
      </w:tr>
      <w:tr w:rsidR="00317968" w:rsidRPr="00BA1DE5" w14:paraId="7870F8F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D6AB958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75D7C29" w14:textId="33DF137C" w:rsidR="00317968" w:rsidRPr="00775958" w:rsidRDefault="00775958" w:rsidP="00775958">
            <w:pPr>
              <w:spacing w:line="216" w:lineRule="auto"/>
              <w:rPr>
                <w:rFonts w:eastAsia="Symbol"/>
              </w:rPr>
            </w:pPr>
            <w:bookmarkStart w:id="2" w:name="_Hlk64823389"/>
            <w:r>
              <w:rPr>
                <w:rFonts w:eastAsia="Symbol"/>
              </w:rPr>
              <w:t>S</w:t>
            </w:r>
            <w:r w:rsidRPr="00775958">
              <w:rPr>
                <w:rFonts w:eastAsia="Symbol"/>
              </w:rPr>
              <w:t>tudent</w:t>
            </w:r>
            <w:r>
              <w:rPr>
                <w:rFonts w:eastAsia="Symbol"/>
              </w:rPr>
              <w:t>ët</w:t>
            </w:r>
            <w:r w:rsidRPr="00775958">
              <w:rPr>
                <w:rFonts w:eastAsia="Symbol"/>
              </w:rPr>
              <w:t xml:space="preserve"> </w:t>
            </w:r>
            <w:r>
              <w:rPr>
                <w:rFonts w:eastAsia="Symbol"/>
              </w:rPr>
              <w:t>duhet të kenë</w:t>
            </w:r>
            <w:r w:rsidRPr="00775958">
              <w:rPr>
                <w:rFonts w:eastAsia="Symbol"/>
              </w:rPr>
              <w:t xml:space="preserve"> njohuri</w:t>
            </w:r>
            <w:r>
              <w:rPr>
                <w:rFonts w:eastAsia="Symbol"/>
              </w:rPr>
              <w:t xml:space="preserve"> </w:t>
            </w:r>
            <w:r w:rsidRPr="00775958">
              <w:rPr>
                <w:rFonts w:eastAsia="Symbol"/>
              </w:rPr>
              <w:t>n</w:t>
            </w:r>
            <w:r>
              <w:rPr>
                <w:rFonts w:eastAsia="Symbol"/>
              </w:rPr>
              <w:t>ë</w:t>
            </w:r>
            <w:r w:rsidRPr="00775958">
              <w:rPr>
                <w:rFonts w:eastAsia="Symbol"/>
              </w:rPr>
              <w:t xml:space="preserve"> lidhje me t</w:t>
            </w:r>
            <w:r>
              <w:rPr>
                <w:rFonts w:eastAsia="Symbol"/>
              </w:rPr>
              <w:t>ë</w:t>
            </w:r>
            <w:r w:rsidRPr="00775958">
              <w:rPr>
                <w:rFonts w:eastAsia="Symbol"/>
              </w:rPr>
              <w:t xml:space="preserve"> arriturat e fundit nga l</w:t>
            </w:r>
            <w:r>
              <w:rPr>
                <w:rFonts w:eastAsia="Symbol"/>
              </w:rPr>
              <w:t>ë</w:t>
            </w:r>
            <w:r w:rsidRPr="00775958">
              <w:rPr>
                <w:rFonts w:eastAsia="Symbol"/>
              </w:rPr>
              <w:t xml:space="preserve">mia e </w:t>
            </w:r>
            <w:r w:rsidR="00090503" w:rsidRPr="00F36EA5">
              <w:rPr>
                <w:rFonts w:eastAsia="Symbol"/>
              </w:rPr>
              <w:t>nanotoksikologjisë</w:t>
            </w:r>
            <w:r w:rsidRPr="00775958">
              <w:rPr>
                <w:rFonts w:eastAsia="Symbol"/>
              </w:rPr>
              <w:t xml:space="preserve"> </w:t>
            </w:r>
            <w:r>
              <w:rPr>
                <w:rFonts w:eastAsia="Symbol"/>
              </w:rPr>
              <w:t xml:space="preserve">dhe të </w:t>
            </w:r>
            <w:r w:rsidRPr="00775958">
              <w:rPr>
                <w:rFonts w:eastAsia="Symbol"/>
              </w:rPr>
              <w:t>p</w:t>
            </w:r>
            <w:r>
              <w:rPr>
                <w:rFonts w:eastAsia="Symbol"/>
              </w:rPr>
              <w:t>ë</w:t>
            </w:r>
            <w:r w:rsidRPr="00775958">
              <w:rPr>
                <w:rFonts w:eastAsia="Symbol"/>
              </w:rPr>
              <w:t xml:space="preserve">rdorimit </w:t>
            </w:r>
            <w:r w:rsidRPr="00775958">
              <w:rPr>
                <w:rFonts w:eastAsia="Symbol"/>
              </w:rPr>
              <w:lastRenderedPageBreak/>
              <w:t>t</w:t>
            </w:r>
            <w:r>
              <w:rPr>
                <w:rFonts w:eastAsia="Symbol"/>
              </w:rPr>
              <w:t>ë</w:t>
            </w:r>
            <w:r w:rsidRPr="00775958">
              <w:rPr>
                <w:rFonts w:eastAsia="Symbol"/>
              </w:rPr>
              <w:t xml:space="preserve"> barnave </w:t>
            </w:r>
            <w:r w:rsidR="00090503" w:rsidRPr="00775958">
              <w:rPr>
                <w:rFonts w:eastAsia="Symbol"/>
              </w:rPr>
              <w:t>inteligjent</w:t>
            </w:r>
            <w:r w:rsidR="00090503">
              <w:rPr>
                <w:rFonts w:eastAsia="Symbol"/>
              </w:rPr>
              <w:t>e</w:t>
            </w:r>
            <w:r w:rsidRPr="00775958">
              <w:rPr>
                <w:rFonts w:eastAsia="Symbol"/>
              </w:rPr>
              <w:t xml:space="preserve">. </w:t>
            </w:r>
            <w:r>
              <w:rPr>
                <w:rFonts w:eastAsia="Symbol"/>
              </w:rPr>
              <w:t xml:space="preserve">Prej tyre kërkohet që të arrijnë t’i njohin efektet toksike të nanogramcave, toksicitetin biologjik dhe mjedisor të tyre, rrugët e futjes së tyre në organizëm, mekanizmin e veprimit të tyre, vendin e akumulimit të tyre në trupin e njeriut, dëmet e shkaktuara nga llojet e ndryshme të nanogramicave dhe mënyrën e eliminimit, si dhe t’i njohin barnat intelegjente dhe </w:t>
            </w:r>
            <w:r w:rsidRPr="00775958">
              <w:rPr>
                <w:rFonts w:eastAsia="Symbol"/>
              </w:rPr>
              <w:t xml:space="preserve">perdorimin  </w:t>
            </w:r>
            <w:r>
              <w:rPr>
                <w:rFonts w:eastAsia="Symbol"/>
              </w:rPr>
              <w:t>e tyre varësisht sëmundjes dhe nevojës</w:t>
            </w:r>
            <w:r w:rsidRPr="00775958">
              <w:rPr>
                <w:rFonts w:eastAsia="Symbol"/>
              </w:rPr>
              <w:t>.</w:t>
            </w:r>
            <w:bookmarkEnd w:id="2"/>
          </w:p>
        </w:tc>
      </w:tr>
      <w:tr w:rsidR="00317968" w:rsidRPr="00BA1DE5" w14:paraId="7296BE7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0C5E9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10CEBDA0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15F117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135792BA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4D546D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ACC75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2693EF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AA126B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0C692D4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A4A57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6B988C" w14:textId="26813B39" w:rsidR="00317968" w:rsidRPr="00BA1DE5" w:rsidRDefault="009B014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C80B0C" w14:textId="43C90CF2" w:rsidR="00317968" w:rsidRPr="00BA1DE5" w:rsidRDefault="009B014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CC38C" w14:textId="5E2E7381" w:rsidR="00317968" w:rsidRPr="00BA1DE5" w:rsidRDefault="009B0147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14:paraId="2580E20E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FB6EA2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D02FB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C3763E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FE8B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30298B7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6CF878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84F513" w14:textId="05B3AA41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BABFCF" w14:textId="5625DD9D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1CE0" w14:textId="1BB0512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56944EC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D79EF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F9F13A" w14:textId="67A30E21" w:rsidR="00317968" w:rsidRPr="00BA1DE5" w:rsidRDefault="00007D2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A7F7D6" w14:textId="3CD6AE48" w:rsidR="00317968" w:rsidRPr="00BA1DE5" w:rsidRDefault="00007D2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BCEAB" w14:textId="0864CFCE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317968" w:rsidRPr="00BA1DE5" w14:paraId="3832753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E641D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7354C5" w14:textId="5D2C5FE4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87F82A" w14:textId="55B007E9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1AA2" w14:textId="5E7F536B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0BAB80F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8B4CD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CD7D0" w14:textId="7085B951" w:rsidR="00317968" w:rsidRPr="00BA1DE5" w:rsidRDefault="00007D2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804160" w14:textId="47D54C9E" w:rsidR="00317968" w:rsidRPr="00BA1DE5" w:rsidRDefault="00007D2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8BF30" w14:textId="7724CAE4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317968" w:rsidRPr="00BA1DE5" w14:paraId="76C92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7E2B4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4E8C64" w14:textId="6BA0456D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6CDD79" w14:textId="440E174A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629F" w14:textId="0A679D6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7F35808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85AD6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5A0E2E" w14:textId="39126329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DEB250" w14:textId="038630BF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5200" w14:textId="42255E94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489FBE5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915DB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C41941" w14:textId="2EAA1BC6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09B72B" w14:textId="254C5899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4BD51" w14:textId="10F4AD6C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65B4B6E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5506DD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F5132A" w14:textId="630246D5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ED2C04" w14:textId="700EE8E3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E75A9" w14:textId="45864C13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317968" w:rsidRPr="00BA1DE5" w14:paraId="2CB3A3B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0DA767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7FFA14D" w14:textId="15ADCDD8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4DBDA4A" w14:textId="47BEA77E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6152487C" w14:textId="782C664F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317968" w:rsidRPr="00BA1DE5" w14:paraId="33788275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29BDE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0A1576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8A318B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3F7C61F" w14:textId="10B41555" w:rsidR="00317968" w:rsidRPr="00BA1DE5" w:rsidRDefault="00007D2D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75/3 ECTS</w:t>
            </w:r>
          </w:p>
        </w:tc>
      </w:tr>
      <w:tr w:rsidR="00317968" w:rsidRPr="00BA1DE5" w14:paraId="54B84B20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1318B43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4F7C8A69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F6E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9B17" w14:textId="676DBF22" w:rsidR="00317968" w:rsidRPr="00A46862" w:rsidRDefault="00A46862" w:rsidP="006C06F1">
            <w:pPr>
              <w:pStyle w:val="NoSpacing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4686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Ligjeratat mbahen në formë interaktive. Prezentimi bëhet në LCD projektor, </w:t>
            </w:r>
            <w:r w:rsidR="00043002" w:rsidRPr="0004300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duke diskutuar me studentë për çështjet e paraqitura</w:t>
            </w:r>
            <w:r w:rsidR="0004300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</w:p>
        </w:tc>
      </w:tr>
      <w:tr w:rsidR="00317968" w:rsidRPr="00BA1DE5" w14:paraId="0A068DB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BBCD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1BA4" w14:textId="77777777" w:rsidR="00A46862" w:rsidRDefault="00A46862" w:rsidP="00A46862">
            <w:pPr>
              <w:spacing w:after="0" w:line="240" w:lineRule="exact"/>
            </w:pPr>
            <w:r>
              <w:t>Metoda e vlerësimit bëhet me teste dhe kollokfiume. Provimi zhvillohet me shkrim, ku çdo pyetje në test dhe kollokfium vlerësohet me një numër pikësh.</w:t>
            </w:r>
          </w:p>
          <w:p w14:paraId="5672842D" w14:textId="77777777" w:rsidR="00A46862" w:rsidRDefault="00A46862" w:rsidP="00A46862">
            <w:pPr>
              <w:spacing w:after="0" w:line="240" w:lineRule="exact"/>
            </w:pPr>
            <w:r>
              <w:t xml:space="preserve">Mënyra e vlerësimit: </w:t>
            </w:r>
          </w:p>
          <w:p w14:paraId="3FC6EEA1" w14:textId="7D6ADA02" w:rsidR="00A46862" w:rsidRDefault="00A46862" w:rsidP="00A46862">
            <w:pPr>
              <w:spacing w:after="0" w:line="240" w:lineRule="exact"/>
            </w:pPr>
            <w:r>
              <w:t>Kolok</w:t>
            </w:r>
            <w:r w:rsidR="00384053">
              <w:t>v</w:t>
            </w:r>
            <w:r>
              <w:t>iumi                                                           1</w:t>
            </w:r>
            <w:r w:rsidR="00384053">
              <w:t>5</w:t>
            </w:r>
            <w:r>
              <w:t xml:space="preserve"> % </w:t>
            </w:r>
          </w:p>
          <w:p w14:paraId="4DBD6BAF" w14:textId="2013D880" w:rsidR="00A46862" w:rsidRDefault="00A46862" w:rsidP="00A46862">
            <w:pPr>
              <w:spacing w:after="0" w:line="240" w:lineRule="exact"/>
            </w:pPr>
            <w:r>
              <w:t>Seminaret apo angazhime tjera                      10 %</w:t>
            </w:r>
          </w:p>
          <w:p w14:paraId="76D8F735" w14:textId="3CEC7184" w:rsidR="00A46862" w:rsidRDefault="00A46862" w:rsidP="00A46862">
            <w:pPr>
              <w:spacing w:after="0" w:line="240" w:lineRule="exact"/>
            </w:pPr>
            <w:r>
              <w:t xml:space="preserve">Vijimi i rregullt në ligjërata </w:t>
            </w:r>
            <w:r w:rsidR="007A7B3B">
              <w:t xml:space="preserve">                        </w:t>
            </w:r>
            <w:r>
              <w:t xml:space="preserve">      </w:t>
            </w:r>
            <w:r w:rsidR="00384053">
              <w:t>5</w:t>
            </w:r>
            <w:r>
              <w:t xml:space="preserve"> %</w:t>
            </w:r>
          </w:p>
          <w:p w14:paraId="7C9095E6" w14:textId="1A011DDE" w:rsidR="00A46862" w:rsidRDefault="00A46862" w:rsidP="00A46862">
            <w:pPr>
              <w:spacing w:after="0" w:line="240" w:lineRule="exact"/>
            </w:pPr>
            <w:r>
              <w:t xml:space="preserve">Provimi final    </w:t>
            </w:r>
            <w:r>
              <w:tab/>
              <w:t xml:space="preserve">                                                  70 %</w:t>
            </w:r>
          </w:p>
          <w:p w14:paraId="765DD071" w14:textId="77777777" w:rsidR="00317968" w:rsidRDefault="00A46862" w:rsidP="00A46862">
            <w:pPr>
              <w:spacing w:after="0" w:line="240" w:lineRule="exact"/>
            </w:pPr>
            <w:r>
              <w:t>Gjithsej:</w:t>
            </w:r>
            <w:r>
              <w:tab/>
              <w:t xml:space="preserve">                                                100 %</w:t>
            </w:r>
          </w:p>
          <w:p w14:paraId="1C4B263C" w14:textId="71FBDE2D" w:rsidR="005F0CA2" w:rsidRPr="005F0CA2" w:rsidRDefault="005F0CA2" w:rsidP="00A46862">
            <w:pPr>
              <w:spacing w:after="0" w:line="240" w:lineRule="exact"/>
            </w:pPr>
            <w:r>
              <w:t>Konsultimet me studentë bëhen 2(dy) herë në javë.</w:t>
            </w:r>
          </w:p>
        </w:tc>
      </w:tr>
      <w:tr w:rsidR="00317968" w:rsidRPr="00BA1DE5" w14:paraId="7734FDBB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878392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E279DC9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DF1A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D0DC" w14:textId="48FB3B91" w:rsidR="00765460" w:rsidRPr="00765460" w:rsidRDefault="00765460" w:rsidP="007654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</w:pPr>
            <w:r w:rsidRPr="00765460">
              <w:t>Zucolotto V. Nanotoxicology: materials, methodologies, and assessments. Springer Science &amp; Business Media; 2013 Oct 25.</w:t>
            </w:r>
          </w:p>
          <w:p w14:paraId="37E13A10" w14:textId="77777777" w:rsidR="00765460" w:rsidRPr="00765460" w:rsidRDefault="00765460" w:rsidP="007654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</w:pPr>
            <w:r w:rsidRPr="00765460">
              <w:t>Kumar V, Dasgupta N, Ranjan S, editors. Nanotoxicology: toxicity evaluation, risk assessment and management. CRC Press; 2018 Mar 12.</w:t>
            </w:r>
          </w:p>
          <w:p w14:paraId="36BBFD40" w14:textId="77777777" w:rsidR="00765460" w:rsidRPr="00765460" w:rsidRDefault="00765460" w:rsidP="007654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</w:pPr>
            <w:r w:rsidRPr="00765460">
              <w:t>Sahu SC, Casciano DA, editors. Nanotoxicity: from in vivo and in vitro models to health risks. John Wiley &amp; Sons; 2009 Aug 4.</w:t>
            </w:r>
          </w:p>
          <w:p w14:paraId="24C72932" w14:textId="77777777" w:rsidR="00765460" w:rsidRPr="00765460" w:rsidRDefault="00765460" w:rsidP="007654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</w:pPr>
            <w:r w:rsidRPr="00765460">
              <w:lastRenderedPageBreak/>
              <w:t>Sahu SC, Casciano DA, editors. Handbook of nanotoxicology, nanomedicine and stem cell use in toxicology. John Wiley &amp; Sons; 2014 Apr 22.</w:t>
            </w:r>
          </w:p>
          <w:p w14:paraId="4786819F" w14:textId="6465E0B4" w:rsidR="00765460" w:rsidRPr="00765460" w:rsidRDefault="00765460" w:rsidP="007654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</w:pPr>
            <w:r w:rsidRPr="00765460">
              <w:t>Monteiro-Riviere NA, Tran CL, editors. Nanotoxicology: progress toward nanomedicine. CRC press; 2014 Mar 3.</w:t>
            </w:r>
          </w:p>
        </w:tc>
      </w:tr>
      <w:tr w:rsidR="00317968" w:rsidRPr="00BA1DE5" w14:paraId="7D0ED8D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0DCE683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6AF45A0" w14:textId="042862D2" w:rsidR="00317968" w:rsidRPr="00765460" w:rsidRDefault="00765460" w:rsidP="006C06F1">
            <w:pPr>
              <w:autoSpaceDE w:val="0"/>
              <w:autoSpaceDN w:val="0"/>
              <w:adjustRightInd w:val="0"/>
              <w:spacing w:after="0" w:line="240" w:lineRule="exact"/>
            </w:pPr>
            <w:r w:rsidRPr="00765460">
              <w:t>Nga publikimet në internet (Pubmed, Medline, etj)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644AAB85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A0FE5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1A76FAD5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FA2EB9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834539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85495E" w:rsidRPr="00BA1DE5" w14:paraId="3DAEC084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7B58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C120" w14:textId="4407A86B" w:rsidR="0085495E" w:rsidRPr="00BA1DE5" w:rsidRDefault="0085495E" w:rsidP="0085495E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4B56CB">
              <w:t>Hyrja, njoftimi me lëndën (</w:t>
            </w:r>
            <w:r w:rsidR="009F7999" w:rsidRPr="004B56CB">
              <w:t>prezantimi</w:t>
            </w:r>
            <w:r w:rsidRPr="004B56CB">
              <w:t xml:space="preserve"> i </w:t>
            </w:r>
            <w:r>
              <w:t>s</w:t>
            </w:r>
            <w:r w:rsidRPr="004B56CB">
              <w:t>yllabusit)</w:t>
            </w:r>
            <w:r>
              <w:t>, d</w:t>
            </w:r>
            <w:r w:rsidRPr="004B56CB">
              <w:t>efinicioni dhe lënda e studimit të Nanotoksikologjis</w:t>
            </w:r>
            <w:r w:rsidR="009F7999">
              <w:t>ë</w:t>
            </w:r>
            <w:r w:rsidRPr="004B56CB">
              <w:t xml:space="preserve">. </w:t>
            </w:r>
          </w:p>
        </w:tc>
      </w:tr>
      <w:tr w:rsidR="0085495E" w:rsidRPr="00BA1DE5" w14:paraId="18D8DAB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6443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5628" w14:textId="18622AED" w:rsidR="0085495E" w:rsidRPr="0085495E" w:rsidRDefault="0085495E" w:rsidP="0085495E">
            <w:pPr>
              <w:spacing w:after="0" w:line="240" w:lineRule="exact"/>
              <w:jc w:val="both"/>
            </w:pPr>
            <w:r w:rsidRPr="004B56CB">
              <w:t xml:space="preserve">Veprimi i </w:t>
            </w:r>
            <w:r w:rsidR="009F7999" w:rsidRPr="004B56CB">
              <w:t>dëmshëm</w:t>
            </w:r>
            <w:r w:rsidRPr="004B56CB">
              <w:t xml:space="preserve"> i  nanomaterialeve n</w:t>
            </w:r>
            <w:r w:rsidR="009F7999">
              <w:t>ë</w:t>
            </w:r>
            <w:r w:rsidRPr="004B56CB">
              <w:t xml:space="preserve"> </w:t>
            </w:r>
            <w:r w:rsidR="009F7999" w:rsidRPr="004B56CB">
              <w:t>shëndetin</w:t>
            </w:r>
            <w:r w:rsidRPr="004B56CB">
              <w:t xml:space="preserve"> e njeriut dhe t</w:t>
            </w:r>
            <w:r w:rsidR="009F7999">
              <w:t>ë</w:t>
            </w:r>
            <w:r w:rsidRPr="004B56CB">
              <w:t xml:space="preserve"> ambientit</w:t>
            </w:r>
            <w:r>
              <w:t>. M</w:t>
            </w:r>
            <w:r w:rsidRPr="004B56CB">
              <w:t xml:space="preserve">akrofaget dhe  </w:t>
            </w:r>
            <w:r w:rsidR="009F7999" w:rsidRPr="004B56CB">
              <w:t>ndërveprimet</w:t>
            </w:r>
            <w:r w:rsidRPr="004B56CB">
              <w:t xml:space="preserve"> me nanogrimcat.</w:t>
            </w:r>
          </w:p>
        </w:tc>
      </w:tr>
      <w:tr w:rsidR="0085495E" w:rsidRPr="00BA1DE5" w14:paraId="110FB14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F321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0DDD" w14:textId="2A29D06E" w:rsidR="0085495E" w:rsidRPr="00BA1DE5" w:rsidRDefault="0085495E" w:rsidP="0085495E">
            <w:pPr>
              <w:spacing w:after="0" w:line="240" w:lineRule="exact"/>
            </w:pPr>
            <w:r w:rsidRPr="004B56CB">
              <w:t>Burimet e nanogrimcave</w:t>
            </w:r>
            <w:r>
              <w:t xml:space="preserve"> n</w:t>
            </w:r>
            <w:r w:rsidRPr="004B56CB">
              <w:t xml:space="preserve">atyrale: </w:t>
            </w:r>
            <w:r w:rsidR="009F7999" w:rsidRPr="004B56CB">
              <w:t>erupsionet</w:t>
            </w:r>
            <w:r w:rsidRPr="004B56CB">
              <w:t xml:space="preserve"> </w:t>
            </w:r>
            <w:r w:rsidR="009F7999" w:rsidRPr="004B56CB">
              <w:t>vullkanike</w:t>
            </w:r>
            <w:r w:rsidRPr="004B56CB">
              <w:t>, erozionet, pluhurat me origjin</w:t>
            </w:r>
            <w:r w:rsidR="009F7999">
              <w:t>ë</w:t>
            </w:r>
            <w:r w:rsidRPr="004B56CB">
              <w:t xml:space="preserve"> t</w:t>
            </w:r>
            <w:r w:rsidR="009F7999">
              <w:t>ë</w:t>
            </w:r>
            <w:r w:rsidRPr="004B56CB">
              <w:t xml:space="preserve"> ndryshme, viruset.</w:t>
            </w:r>
          </w:p>
        </w:tc>
      </w:tr>
      <w:tr w:rsidR="0085495E" w:rsidRPr="00BA1DE5" w14:paraId="71D551A1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AA0A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12C7" w14:textId="377DE9FF" w:rsidR="0085495E" w:rsidRPr="00BA1DE5" w:rsidRDefault="00071BF6" w:rsidP="0085495E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4B56CB">
              <w:t>Burimet e nanogrimcave</w:t>
            </w:r>
            <w:r>
              <w:t xml:space="preserve"> </w:t>
            </w:r>
            <w:r w:rsidR="009F7999">
              <w:t>a</w:t>
            </w:r>
            <w:r w:rsidR="009F7999" w:rsidRPr="004B56CB">
              <w:t>ntropogjenë</w:t>
            </w:r>
            <w:r w:rsidR="0085495E" w:rsidRPr="004B56CB">
              <w:t>: trafiku, d</w:t>
            </w:r>
            <w:r>
              <w:t>j</w:t>
            </w:r>
            <w:r w:rsidR="0085495E" w:rsidRPr="004B56CB">
              <w:t>eg</w:t>
            </w:r>
            <w:r>
              <w:t>ja-zjarri</w:t>
            </w:r>
            <w:r w:rsidR="0085495E" w:rsidRPr="004B56CB">
              <w:t>, prodhimtaria industriale</w:t>
            </w:r>
            <w:r w:rsidR="009F7999">
              <w:t xml:space="preserve">, </w:t>
            </w:r>
            <w:r w:rsidR="009F7999" w:rsidRPr="004B56CB">
              <w:t>motorët</w:t>
            </w:r>
            <w:r w:rsidR="009F7999">
              <w:t xml:space="preserve"> </w:t>
            </w:r>
            <w:r w:rsidR="0085495E" w:rsidRPr="004B56CB">
              <w:t>me ndezje t</w:t>
            </w:r>
            <w:r w:rsidR="009F7999">
              <w:t>ë</w:t>
            </w:r>
            <w:r w:rsidR="0085495E" w:rsidRPr="004B56CB">
              <w:t xml:space="preserve"> </w:t>
            </w:r>
            <w:r w:rsidR="009F7999" w:rsidRPr="004B56CB">
              <w:t>brendshme</w:t>
            </w:r>
            <w:r w:rsidR="0085495E" w:rsidRPr="004B56CB">
              <w:t>, burimet nanoteknologjike.</w:t>
            </w:r>
          </w:p>
        </w:tc>
      </w:tr>
      <w:tr w:rsidR="0085495E" w:rsidRPr="00BA1DE5" w14:paraId="6E9E885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78B7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B542" w14:textId="6BC7D691" w:rsidR="0085495E" w:rsidRPr="00BA1DE5" w:rsidRDefault="0085495E" w:rsidP="0085495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4B56CB">
              <w:t xml:space="preserve">Karakteristikat e  nanogrimcave si parakusht </w:t>
            </w:r>
            <w:r w:rsidR="00071BF6">
              <w:t>i</w:t>
            </w:r>
            <w:r w:rsidRPr="004B56CB">
              <w:t xml:space="preserve"> aktivitetit biologjik</w:t>
            </w:r>
            <w:r w:rsidR="00071BF6">
              <w:t xml:space="preserve">. </w:t>
            </w:r>
            <w:r w:rsidRPr="004B56CB">
              <w:t xml:space="preserve">Grimcat me </w:t>
            </w:r>
            <w:r w:rsidR="009F7999" w:rsidRPr="004B56CB">
              <w:t>perimetër</w:t>
            </w:r>
            <w:r w:rsidRPr="004B56CB">
              <w:t xml:space="preserve"> t</w:t>
            </w:r>
            <w:r w:rsidR="009F7999">
              <w:t>ë</w:t>
            </w:r>
            <w:r w:rsidRPr="004B56CB">
              <w:t xml:space="preserve"> </w:t>
            </w:r>
            <w:r w:rsidR="009F7999" w:rsidRPr="004B56CB">
              <w:t>vogël</w:t>
            </w:r>
            <w:r w:rsidRPr="004B56CB">
              <w:t xml:space="preserve"> dhe me </w:t>
            </w:r>
            <w:r w:rsidR="009F7999" w:rsidRPr="004B56CB">
              <w:t>sipërfaqe</w:t>
            </w:r>
            <w:r w:rsidRPr="004B56CB">
              <w:t xml:space="preserve">  gjigante</w:t>
            </w:r>
            <w:r w:rsidR="009F7999">
              <w:t>.</w:t>
            </w:r>
          </w:p>
        </w:tc>
      </w:tr>
      <w:tr w:rsidR="0085495E" w:rsidRPr="00BA1DE5" w14:paraId="477AA74E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F92C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F42A" w14:textId="74869B53" w:rsidR="0085495E" w:rsidRPr="00BA1DE5" w:rsidRDefault="0085495E" w:rsidP="0085495E">
            <w:pPr>
              <w:spacing w:after="0" w:line="240" w:lineRule="exact"/>
            </w:pPr>
            <w:r w:rsidRPr="004B56CB">
              <w:t>Vetit</w:t>
            </w:r>
            <w:r w:rsidR="00071BF6">
              <w:t>ë</w:t>
            </w:r>
            <w:r w:rsidRPr="004B56CB">
              <w:t xml:space="preserve"> e vecanta toksikologjike dhe toksokinetike</w:t>
            </w:r>
            <w:r w:rsidR="009F7999">
              <w:t>.</w:t>
            </w:r>
          </w:p>
        </w:tc>
      </w:tr>
      <w:tr w:rsidR="0085495E" w:rsidRPr="00BA1DE5" w14:paraId="44D865A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3014" w14:textId="77777777" w:rsidR="0085495E" w:rsidRPr="00BA1DE5" w:rsidRDefault="0085495E" w:rsidP="0085495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59D0" w14:textId="254F0E9B" w:rsidR="0085495E" w:rsidRPr="00BA1DE5" w:rsidRDefault="0085495E" w:rsidP="0085495E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4B56CB">
              <w:t>Natyra e tyre si katalizator t</w:t>
            </w:r>
            <w:r w:rsidR="009F7999">
              <w:t>ë</w:t>
            </w:r>
            <w:r w:rsidRPr="004B56CB">
              <w:t xml:space="preserve"> reak</w:t>
            </w:r>
            <w:r w:rsidR="009F7999">
              <w:t>s</w:t>
            </w:r>
            <w:r w:rsidRPr="004B56CB">
              <w:t xml:space="preserve">ioneve kimike, </w:t>
            </w:r>
            <w:r w:rsidR="009F7999">
              <w:t>m</w:t>
            </w:r>
            <w:r w:rsidR="009F7999" w:rsidRPr="004B56CB">
              <w:t>ar</w:t>
            </w:r>
            <w:r w:rsidR="009F7999">
              <w:t>rë</w:t>
            </w:r>
            <w:r w:rsidR="009F7999" w:rsidRPr="004B56CB">
              <w:t>dhëni</w:t>
            </w:r>
            <w:r w:rsidR="009F7999">
              <w:t>et</w:t>
            </w:r>
            <w:r w:rsidRPr="004B56CB">
              <w:t xml:space="preserve"> e   reaktivitetit </w:t>
            </w:r>
            <w:r w:rsidR="009F7999" w:rsidRPr="004B56CB">
              <w:t>sipërfaqësor</w:t>
            </w:r>
            <w:r w:rsidRPr="004B56CB">
              <w:t xml:space="preserve"> me aktivitetin biologjik.</w:t>
            </w:r>
          </w:p>
        </w:tc>
      </w:tr>
      <w:tr w:rsidR="0085495E" w:rsidRPr="00BA1DE5" w14:paraId="7AA3760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1FB1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9E58" w14:textId="3ECC57F9" w:rsidR="0085495E" w:rsidRPr="00BA1DE5" w:rsidRDefault="0085495E" w:rsidP="0085495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4B56CB">
              <w:t>Konceptet bazike t</w:t>
            </w:r>
            <w:r w:rsidR="009F7999">
              <w:t>ë</w:t>
            </w:r>
            <w:r w:rsidRPr="004B56CB">
              <w:t xml:space="preserve"> nanotoksikologis</w:t>
            </w:r>
            <w:r w:rsidR="009F7999">
              <w:t>ë</w:t>
            </w:r>
            <w:r w:rsidRPr="004B56CB">
              <w:t>,</w:t>
            </w:r>
            <w:r w:rsidR="009F7999">
              <w:t xml:space="preserve"> h</w:t>
            </w:r>
            <w:r w:rsidRPr="004B56CB">
              <w:t>ulumtimet laboratorike n</w:t>
            </w:r>
            <w:r w:rsidR="009F7999">
              <w:t>ë</w:t>
            </w:r>
            <w:r w:rsidRPr="004B56CB">
              <w:t xml:space="preserve"> brejt</w:t>
            </w:r>
            <w:r w:rsidR="009F7999">
              <w:t>ës, n</w:t>
            </w:r>
            <w:r w:rsidRPr="004B56CB">
              <w:t xml:space="preserve">anogrimcat dhe potenciali i tyre </w:t>
            </w:r>
            <w:r w:rsidR="009F7999" w:rsidRPr="004B56CB">
              <w:t>për</w:t>
            </w:r>
            <w:r w:rsidRPr="004B56CB">
              <w:t xml:space="preserve"> proceset e pezmatimit, </w:t>
            </w:r>
            <w:r w:rsidR="009F7999" w:rsidRPr="004B56CB">
              <w:t>dëmtimet</w:t>
            </w:r>
            <w:r w:rsidRPr="004B56CB">
              <w:t xml:space="preserve"> e r</w:t>
            </w:r>
            <w:r w:rsidR="009F7999">
              <w:t>ë</w:t>
            </w:r>
            <w:r w:rsidRPr="004B56CB">
              <w:t>nda akute t</w:t>
            </w:r>
            <w:r w:rsidR="009F7999">
              <w:t xml:space="preserve">ë </w:t>
            </w:r>
            <w:r w:rsidRPr="004B56CB">
              <w:t>organeve t</w:t>
            </w:r>
            <w:r w:rsidR="009F7999">
              <w:t>ë</w:t>
            </w:r>
            <w:r w:rsidRPr="004B56CB">
              <w:t xml:space="preserve"> ndryshme.</w:t>
            </w:r>
          </w:p>
        </w:tc>
      </w:tr>
      <w:tr w:rsidR="0085495E" w:rsidRPr="00BA1DE5" w14:paraId="5816036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BF22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7E68" w14:textId="481C285C" w:rsidR="0085495E" w:rsidRPr="00BA1DE5" w:rsidRDefault="0085495E" w:rsidP="0085495E">
            <w:pPr>
              <w:spacing w:after="0" w:line="240" w:lineRule="exact"/>
            </w:pPr>
            <w:r w:rsidRPr="004B56CB">
              <w:t xml:space="preserve">Veprimi i nanogrimcave dhe </w:t>
            </w:r>
            <w:r w:rsidR="009F7999" w:rsidRPr="004B56CB">
              <w:t>rrugët</w:t>
            </w:r>
            <w:r w:rsidRPr="004B56CB">
              <w:t xml:space="preserve"> e hyrjes n</w:t>
            </w:r>
            <w:r w:rsidR="009F7999">
              <w:t>ë</w:t>
            </w:r>
            <w:r w:rsidRPr="004B56CB">
              <w:t xml:space="preserve"> </w:t>
            </w:r>
            <w:r w:rsidR="009F7999" w:rsidRPr="004B56CB">
              <w:t>organizëm</w:t>
            </w:r>
            <w:r w:rsidR="009F7999">
              <w:t xml:space="preserve"> përmes l</w:t>
            </w:r>
            <w:r w:rsidR="009F7999" w:rsidRPr="004B56CB">
              <w:t>ëkur</w:t>
            </w:r>
            <w:r w:rsidR="009F7999">
              <w:t>ës</w:t>
            </w:r>
            <w:r w:rsidRPr="004B56CB">
              <w:t>, sistemi</w:t>
            </w:r>
            <w:r w:rsidR="009F7999">
              <w:t>t</w:t>
            </w:r>
            <w:r w:rsidRPr="004B56CB">
              <w:t xml:space="preserve"> gastrointestinal</w:t>
            </w:r>
            <w:r w:rsidR="009F7999">
              <w:t xml:space="preserve"> dhe </w:t>
            </w:r>
            <w:r w:rsidRPr="004B56CB">
              <w:t>sistemi</w:t>
            </w:r>
            <w:r w:rsidR="009F7999">
              <w:t>t</w:t>
            </w:r>
            <w:r w:rsidRPr="004B56CB">
              <w:t xml:space="preserve"> respirator. </w:t>
            </w:r>
          </w:p>
        </w:tc>
      </w:tr>
      <w:tr w:rsidR="0085495E" w:rsidRPr="00BA1DE5" w14:paraId="6E8B641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FD15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F26E" w14:textId="0ECA191C" w:rsidR="0085495E" w:rsidRPr="00BA1DE5" w:rsidRDefault="0085495E" w:rsidP="0085495E">
            <w:pPr>
              <w:spacing w:after="0" w:line="240" w:lineRule="exact"/>
            </w:pPr>
            <w:r w:rsidRPr="004B56CB">
              <w:t xml:space="preserve">Sistemi respirator, </w:t>
            </w:r>
            <w:r w:rsidR="009F7999">
              <w:t>r</w:t>
            </w:r>
            <w:r w:rsidRPr="004B56CB">
              <w:t>ruga m</w:t>
            </w:r>
            <w:r w:rsidR="009F7999">
              <w:t>ë</w:t>
            </w:r>
            <w:r w:rsidRPr="004B56CB">
              <w:t xml:space="preserve"> e </w:t>
            </w:r>
            <w:r w:rsidR="009F7999" w:rsidRPr="004B56CB">
              <w:t>shpeshtë</w:t>
            </w:r>
            <w:r w:rsidR="009F7999">
              <w:t xml:space="preserve"> e </w:t>
            </w:r>
            <w:r w:rsidRPr="004B56CB">
              <w:t>hyrjes,</w:t>
            </w:r>
            <w:r w:rsidR="009F7999">
              <w:t xml:space="preserve"> mekanizmi</w:t>
            </w:r>
            <w:r w:rsidRPr="004B56CB">
              <w:t xml:space="preserve"> i  </w:t>
            </w:r>
            <w:r w:rsidR="009F7999" w:rsidRPr="004B56CB">
              <w:t>shtyrjes</w:t>
            </w:r>
            <w:r w:rsidRPr="004B56CB">
              <w:t xml:space="preserve">: difuzioni, </w:t>
            </w:r>
            <w:r w:rsidR="009F7999">
              <w:t>s</w:t>
            </w:r>
            <w:r w:rsidR="009F7999" w:rsidRPr="004B56CB">
              <w:t>hpërndarja</w:t>
            </w:r>
            <w:r w:rsidRPr="004B56CB">
              <w:t xml:space="preserve"> n</w:t>
            </w:r>
            <w:r w:rsidR="009F7999">
              <w:t>ë</w:t>
            </w:r>
            <w:r w:rsidRPr="004B56CB">
              <w:t xml:space="preserve"> sistemin respirator dhe varsh</w:t>
            </w:r>
            <w:r w:rsidR="009F7999">
              <w:t>më</w:t>
            </w:r>
            <w:r w:rsidRPr="004B56CB">
              <w:t xml:space="preserve">ria nga </w:t>
            </w:r>
            <w:r w:rsidR="009F7999" w:rsidRPr="004B56CB">
              <w:t>madhësia</w:t>
            </w:r>
            <w:r w:rsidRPr="004B56CB">
              <w:t xml:space="preserve"> e grimcave</w:t>
            </w:r>
            <w:r w:rsidR="009F7999">
              <w:t>.</w:t>
            </w:r>
            <w:r w:rsidRPr="004B56CB">
              <w:t xml:space="preserve"> </w:t>
            </w:r>
          </w:p>
        </w:tc>
      </w:tr>
      <w:tr w:rsidR="0085495E" w:rsidRPr="00BA1DE5" w14:paraId="370204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AE8C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3111" w14:textId="755B369C" w:rsidR="0085495E" w:rsidRPr="00BA1DE5" w:rsidRDefault="0085495E" w:rsidP="0085495E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4B56CB">
              <w:t>Sistemi gastrointestinal</w:t>
            </w:r>
            <w:r w:rsidR="009F7999">
              <w:t>, më</w:t>
            </w:r>
            <w:r w:rsidRPr="004B56CB">
              <w:t>nyra e hyrjes</w:t>
            </w:r>
            <w:r w:rsidR="009F7999">
              <w:t>: d</w:t>
            </w:r>
            <w:r w:rsidRPr="004B56CB">
              <w:t>irekt</w:t>
            </w:r>
            <w:r w:rsidR="009F7999">
              <w:t>e</w:t>
            </w:r>
            <w:r w:rsidRPr="004B56CB">
              <w:t xml:space="preserve"> – </w:t>
            </w:r>
            <w:r w:rsidR="009F7999">
              <w:t xml:space="preserve">përmes </w:t>
            </w:r>
            <w:r w:rsidRPr="004B56CB">
              <w:t>ushqimit</w:t>
            </w:r>
            <w:r w:rsidR="009F7999">
              <w:t xml:space="preserve">, </w:t>
            </w:r>
            <w:r w:rsidRPr="004B56CB">
              <w:t>ujit, bar</w:t>
            </w:r>
            <w:r w:rsidR="009F7999">
              <w:t>n</w:t>
            </w:r>
            <w:r w:rsidRPr="004B56CB">
              <w:t>ave dhe</w:t>
            </w:r>
            <w:r w:rsidR="009F7999">
              <w:t xml:space="preserve"> i</w:t>
            </w:r>
            <w:r w:rsidRPr="004B56CB">
              <w:t>ndirekt</w:t>
            </w:r>
            <w:r w:rsidR="009F7999">
              <w:t>e</w:t>
            </w:r>
            <w:r w:rsidRPr="004B56CB">
              <w:t xml:space="preserve"> – si pasoje e</w:t>
            </w:r>
            <w:r w:rsidR="009F7999">
              <w:t xml:space="preserve"> </w:t>
            </w:r>
            <w:r w:rsidR="009F7999" w:rsidRPr="004B56CB">
              <w:t>rishpërndarjes</w:t>
            </w:r>
            <w:r w:rsidR="009F7999">
              <w:t xml:space="preserve"> së</w:t>
            </w:r>
            <w:r w:rsidRPr="004B56CB">
              <w:t xml:space="preserve"> grimcave t</w:t>
            </w:r>
            <w:r w:rsidR="009F7999">
              <w:t>ë</w:t>
            </w:r>
            <w:r w:rsidRPr="004B56CB">
              <w:t xml:space="preserve"> aspiruara, eliminimi i tyre nga organizmi.</w:t>
            </w:r>
          </w:p>
        </w:tc>
      </w:tr>
      <w:tr w:rsidR="0085495E" w:rsidRPr="00BA1DE5" w14:paraId="608D1CF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C24E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ACE" w14:textId="0A614A82" w:rsidR="0085495E" w:rsidRPr="00BA1DE5" w:rsidRDefault="0085495E" w:rsidP="0085495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4B56CB">
              <w:t>L</w:t>
            </w:r>
            <w:r w:rsidR="009F7999">
              <w:t>ë</w:t>
            </w:r>
            <w:r w:rsidRPr="004B56CB">
              <w:t xml:space="preserve">kura: </w:t>
            </w:r>
            <w:r w:rsidR="009F7999">
              <w:t>r</w:t>
            </w:r>
            <w:r w:rsidRPr="004B56CB">
              <w:t>rug</w:t>
            </w:r>
            <w:r w:rsidR="009F7999">
              <w:t xml:space="preserve">ë e </w:t>
            </w:r>
            <w:r w:rsidR="009F7999" w:rsidRPr="004B56CB">
              <w:t>rëndësishme</w:t>
            </w:r>
            <w:r w:rsidR="009F7999">
              <w:t xml:space="preserve"> e </w:t>
            </w:r>
            <w:r w:rsidRPr="004B56CB">
              <w:t>hyrjes potenciale</w:t>
            </w:r>
            <w:r w:rsidR="009F7999">
              <w:t>, lë</w:t>
            </w:r>
            <w:r w:rsidRPr="004B56CB">
              <w:t xml:space="preserve">kura e </w:t>
            </w:r>
            <w:r w:rsidR="009F7999" w:rsidRPr="004B56CB">
              <w:t>lënduar</w:t>
            </w:r>
          </w:p>
        </w:tc>
      </w:tr>
      <w:tr w:rsidR="0085495E" w:rsidRPr="00BA1DE5" w14:paraId="6F4FE3D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F830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15B7" w14:textId="4F2C9FB4" w:rsidR="0085495E" w:rsidRPr="00BA1DE5" w:rsidRDefault="009F7999" w:rsidP="0085495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4B56CB">
              <w:t>R</w:t>
            </w:r>
            <w:r>
              <w:t>re</w:t>
            </w:r>
            <w:r w:rsidRPr="004B56CB">
              <w:t>ziku</w:t>
            </w:r>
            <w:r w:rsidR="0085495E" w:rsidRPr="004B56CB">
              <w:t xml:space="preserve"> p</w:t>
            </w:r>
            <w:r>
              <w:t>ë</w:t>
            </w:r>
            <w:r w:rsidR="0085495E" w:rsidRPr="004B56CB">
              <w:t xml:space="preserve">r </w:t>
            </w:r>
            <w:r w:rsidRPr="004B56CB">
              <w:t>shënde</w:t>
            </w:r>
            <w:r>
              <w:t xml:space="preserve">t: </w:t>
            </w:r>
            <w:r w:rsidR="0085495E" w:rsidRPr="004B56CB">
              <w:t xml:space="preserve">I pa hulumtuar mjaft, </w:t>
            </w:r>
            <w:r>
              <w:t>r</w:t>
            </w:r>
            <w:r w:rsidR="0085495E" w:rsidRPr="004B56CB">
              <w:t xml:space="preserve">reziku potencial </w:t>
            </w:r>
            <w:r w:rsidRPr="004B56CB">
              <w:t>për</w:t>
            </w:r>
            <w:r w:rsidR="0085495E" w:rsidRPr="004B56CB">
              <w:t xml:space="preserve">  </w:t>
            </w:r>
            <w:r w:rsidRPr="004B56CB">
              <w:t>organizëm</w:t>
            </w:r>
            <w:r w:rsidR="0085495E" w:rsidRPr="004B56CB">
              <w:t xml:space="preserve"> – t</w:t>
            </w:r>
            <w:r>
              <w:t>ë</w:t>
            </w:r>
            <w:r w:rsidR="0085495E" w:rsidRPr="004B56CB">
              <w:t xml:space="preserve"> </w:t>
            </w:r>
            <w:r w:rsidRPr="004B56CB">
              <w:t>natyrës</w:t>
            </w:r>
            <w:r w:rsidR="0085495E" w:rsidRPr="004B56CB">
              <w:t xml:space="preserve"> reaktive dhe katalitike </w:t>
            </w:r>
          </w:p>
        </w:tc>
      </w:tr>
      <w:tr w:rsidR="0085495E" w:rsidRPr="00BA1DE5" w14:paraId="585466E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CC68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AF4A" w14:textId="1AE60548" w:rsidR="0085495E" w:rsidRPr="00BA1DE5" w:rsidRDefault="0085495E" w:rsidP="0085495E">
            <w:pPr>
              <w:spacing w:after="0" w:line="240" w:lineRule="exact"/>
            </w:pPr>
            <w:r w:rsidRPr="004B56CB">
              <w:t>Hulumtimet q</w:t>
            </w:r>
            <w:r w:rsidR="009F7999">
              <w:t>ë</w:t>
            </w:r>
            <w:r w:rsidRPr="004B56CB">
              <w:t xml:space="preserve"> duhet b</w:t>
            </w:r>
            <w:r w:rsidR="009F7999">
              <w:t>ë</w:t>
            </w:r>
            <w:r w:rsidRPr="004B56CB">
              <w:t>r</w:t>
            </w:r>
            <w:r w:rsidR="009F7999">
              <w:t xml:space="preserve">ë </w:t>
            </w:r>
            <w:r w:rsidRPr="004B56CB">
              <w:t>n</w:t>
            </w:r>
            <w:r w:rsidR="009F7999">
              <w:t>ë</w:t>
            </w:r>
            <w:r w:rsidRPr="004B56CB">
              <w:t xml:space="preserve"> t</w:t>
            </w:r>
            <w:r w:rsidR="009F7999">
              <w:t>ë</w:t>
            </w:r>
            <w:r w:rsidRPr="004B56CB">
              <w:t xml:space="preserve"> ardhmen: </w:t>
            </w:r>
            <w:r w:rsidR="009F7999">
              <w:t>h</w:t>
            </w:r>
            <w:r w:rsidRPr="004B56CB">
              <w:t>ulumtimet epidemiologjike</w:t>
            </w:r>
            <w:r w:rsidR="00D64F73">
              <w:t xml:space="preserve"> dhe</w:t>
            </w:r>
            <w:r w:rsidRPr="004B56CB">
              <w:t xml:space="preserve"> klinike. </w:t>
            </w:r>
          </w:p>
        </w:tc>
      </w:tr>
      <w:tr w:rsidR="0085495E" w:rsidRPr="00BA1DE5" w14:paraId="5E72B82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3AC" w14:textId="77777777" w:rsidR="0085495E" w:rsidRPr="00BA1DE5" w:rsidRDefault="0085495E" w:rsidP="0085495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4E39" w14:textId="704DF353" w:rsidR="0085495E" w:rsidRPr="00BA1DE5" w:rsidRDefault="0085495E" w:rsidP="0085495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4B56CB">
              <w:t xml:space="preserve">Barnat </w:t>
            </w:r>
            <w:r w:rsidR="00C11358">
              <w:t>i</w:t>
            </w:r>
            <w:r w:rsidRPr="004B56CB">
              <w:t>nteligjent</w:t>
            </w:r>
            <w:r w:rsidR="00C11358">
              <w:t>e</w:t>
            </w:r>
          </w:p>
        </w:tc>
      </w:tr>
    </w:tbl>
    <w:p w14:paraId="720F62A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349244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80239EC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874E30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737858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8094B2E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795E8B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D0DBFD9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0385BBF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C893EFC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842293A" w14:textId="22512B4B" w:rsidR="00317968" w:rsidRDefault="00317968" w:rsidP="00317968">
      <w:pPr>
        <w:pStyle w:val="NoSpacing"/>
        <w:rPr>
          <w:szCs w:val="28"/>
          <w:lang w:val="sq-AL"/>
        </w:rPr>
      </w:pPr>
    </w:p>
    <w:p w14:paraId="1EF6B1E4" w14:textId="791342E7" w:rsidR="00450723" w:rsidRDefault="00450723" w:rsidP="00317968">
      <w:pPr>
        <w:pStyle w:val="NoSpacing"/>
        <w:rPr>
          <w:szCs w:val="28"/>
          <w:lang w:val="sq-AL"/>
        </w:rPr>
      </w:pPr>
    </w:p>
    <w:p w14:paraId="72FA9844" w14:textId="12B06EC1" w:rsidR="00450723" w:rsidRDefault="00450723" w:rsidP="00317968">
      <w:pPr>
        <w:pStyle w:val="NoSpacing"/>
        <w:rPr>
          <w:szCs w:val="28"/>
          <w:lang w:val="sq-AL"/>
        </w:rPr>
      </w:pPr>
    </w:p>
    <w:p w14:paraId="159593F2" w14:textId="26595660" w:rsidR="00450723" w:rsidRDefault="00450723" w:rsidP="00317968">
      <w:pPr>
        <w:pStyle w:val="NoSpacing"/>
        <w:rPr>
          <w:szCs w:val="28"/>
          <w:lang w:val="sq-AL"/>
        </w:rPr>
      </w:pPr>
    </w:p>
    <w:p w14:paraId="4C5361D6" w14:textId="35DD3B17" w:rsidR="00450723" w:rsidRDefault="00450723" w:rsidP="00317968">
      <w:pPr>
        <w:pStyle w:val="NoSpacing"/>
        <w:rPr>
          <w:szCs w:val="28"/>
          <w:lang w:val="sq-AL"/>
        </w:rPr>
      </w:pPr>
    </w:p>
    <w:p w14:paraId="0330ADDC" w14:textId="55C0B4E0" w:rsidR="00450723" w:rsidRDefault="00450723" w:rsidP="00317968">
      <w:pPr>
        <w:pStyle w:val="NoSpacing"/>
        <w:rPr>
          <w:szCs w:val="28"/>
          <w:lang w:val="sq-AL"/>
        </w:rPr>
      </w:pPr>
    </w:p>
    <w:p w14:paraId="5CE7E7B7" w14:textId="47B1385D" w:rsidR="00C11358" w:rsidRDefault="00C11358" w:rsidP="00317968">
      <w:pPr>
        <w:pStyle w:val="NoSpacing"/>
        <w:rPr>
          <w:szCs w:val="28"/>
          <w:lang w:val="sq-AL"/>
        </w:rPr>
      </w:pPr>
    </w:p>
    <w:p w14:paraId="74CC1C4D" w14:textId="5566B1FA" w:rsidR="00C11358" w:rsidRDefault="00C11358" w:rsidP="00317968">
      <w:pPr>
        <w:pStyle w:val="NoSpacing"/>
        <w:rPr>
          <w:szCs w:val="28"/>
          <w:lang w:val="sq-AL"/>
        </w:rPr>
      </w:pPr>
    </w:p>
    <w:p w14:paraId="5FC6B556" w14:textId="65278533" w:rsidR="00C11358" w:rsidRDefault="00C11358" w:rsidP="00317968">
      <w:pPr>
        <w:pStyle w:val="NoSpacing"/>
        <w:rPr>
          <w:szCs w:val="28"/>
          <w:lang w:val="sq-AL"/>
        </w:rPr>
      </w:pPr>
    </w:p>
    <w:p w14:paraId="382DD104" w14:textId="50B857F9" w:rsidR="00C11358" w:rsidRDefault="00C11358" w:rsidP="00317968">
      <w:pPr>
        <w:pStyle w:val="NoSpacing"/>
        <w:rPr>
          <w:szCs w:val="28"/>
          <w:lang w:val="sq-AL"/>
        </w:rPr>
      </w:pPr>
    </w:p>
    <w:p w14:paraId="4B13DD46" w14:textId="541C9CE5" w:rsidR="00C11358" w:rsidRDefault="00C11358" w:rsidP="00317968">
      <w:pPr>
        <w:pStyle w:val="NoSpacing"/>
        <w:rPr>
          <w:szCs w:val="28"/>
          <w:lang w:val="sq-AL"/>
        </w:rPr>
      </w:pPr>
    </w:p>
    <w:p w14:paraId="68BBEE8E" w14:textId="0CBBB6F9" w:rsidR="00C11358" w:rsidRDefault="00C11358" w:rsidP="00317968">
      <w:pPr>
        <w:pStyle w:val="NoSpacing"/>
        <w:rPr>
          <w:szCs w:val="28"/>
          <w:lang w:val="sq-AL"/>
        </w:rPr>
      </w:pPr>
    </w:p>
    <w:p w14:paraId="18672BD3" w14:textId="49090E6D" w:rsidR="00C11358" w:rsidRDefault="00C11358" w:rsidP="00317968">
      <w:pPr>
        <w:pStyle w:val="NoSpacing"/>
        <w:rPr>
          <w:szCs w:val="28"/>
          <w:lang w:val="sq-AL"/>
        </w:rPr>
      </w:pPr>
    </w:p>
    <w:p w14:paraId="7B7B3E17" w14:textId="4209F809" w:rsidR="00C11358" w:rsidRDefault="00C11358" w:rsidP="00317968">
      <w:pPr>
        <w:pStyle w:val="NoSpacing"/>
        <w:rPr>
          <w:szCs w:val="28"/>
          <w:lang w:val="sq-AL"/>
        </w:rPr>
      </w:pPr>
    </w:p>
    <w:p w14:paraId="137D3888" w14:textId="45EE62EB" w:rsidR="00C11358" w:rsidRDefault="00C11358" w:rsidP="00317968">
      <w:pPr>
        <w:pStyle w:val="NoSpacing"/>
        <w:rPr>
          <w:szCs w:val="28"/>
          <w:lang w:val="sq-AL"/>
        </w:rPr>
      </w:pPr>
    </w:p>
    <w:p w14:paraId="65559CF9" w14:textId="2073E0DD" w:rsidR="00C11358" w:rsidRDefault="00C11358" w:rsidP="00317968">
      <w:pPr>
        <w:pStyle w:val="NoSpacing"/>
        <w:rPr>
          <w:szCs w:val="28"/>
          <w:lang w:val="sq-AL"/>
        </w:rPr>
      </w:pPr>
    </w:p>
    <w:p w14:paraId="1886410D" w14:textId="717A3D20" w:rsidR="00C11358" w:rsidRDefault="00C11358" w:rsidP="00317968">
      <w:pPr>
        <w:pStyle w:val="NoSpacing"/>
        <w:rPr>
          <w:szCs w:val="28"/>
          <w:lang w:val="sq-AL"/>
        </w:rPr>
      </w:pPr>
    </w:p>
    <w:p w14:paraId="7987F7AC" w14:textId="703575D8" w:rsidR="00C11358" w:rsidRDefault="00C11358" w:rsidP="00317968">
      <w:pPr>
        <w:pStyle w:val="NoSpacing"/>
        <w:rPr>
          <w:szCs w:val="28"/>
          <w:lang w:val="sq-AL"/>
        </w:rPr>
      </w:pPr>
    </w:p>
    <w:p w14:paraId="4DF6E31E" w14:textId="1373D549" w:rsidR="00C11358" w:rsidRDefault="00C11358" w:rsidP="00317968">
      <w:pPr>
        <w:pStyle w:val="NoSpacing"/>
        <w:rPr>
          <w:szCs w:val="28"/>
          <w:lang w:val="sq-AL"/>
        </w:rPr>
      </w:pPr>
    </w:p>
    <w:p w14:paraId="5DCA0DC3" w14:textId="2B7ECD2E" w:rsidR="00C11358" w:rsidRDefault="00C1135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071BF6" w:rsidRPr="00BA1DE5" w14:paraId="5571A64D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AF6B45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3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3"/>
          </w:p>
        </w:tc>
      </w:tr>
      <w:tr w:rsidR="00071BF6" w:rsidRPr="00BA1DE5" w14:paraId="18059F06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732A" w14:textId="77777777" w:rsidR="0012509A" w:rsidRDefault="0012509A" w:rsidP="0012509A">
            <w:pPr>
              <w:spacing w:line="240" w:lineRule="exact"/>
              <w:contextualSpacing/>
              <w:jc w:val="both"/>
              <w:rPr>
                <w:rStyle w:val="hps"/>
              </w:rPr>
            </w:pPr>
            <w:bookmarkStart w:id="4" w:name="_Hlk64477628"/>
            <w:r>
              <w:rPr>
                <w:rStyle w:val="hps"/>
              </w:rPr>
              <w:t xml:space="preserve">Ora mësimore fillon dhe përfundon me kohë. </w:t>
            </w:r>
          </w:p>
          <w:p w14:paraId="09C4020E" w14:textId="77777777" w:rsidR="0012509A" w:rsidRDefault="0012509A" w:rsidP="0012509A">
            <w:pPr>
              <w:spacing w:line="240" w:lineRule="exact"/>
              <w:contextualSpacing/>
              <w:jc w:val="both"/>
              <w:rPr>
                <w:rStyle w:val="hps"/>
              </w:rPr>
            </w:pPr>
            <w:r>
              <w:rPr>
                <w:rStyle w:val="hps"/>
              </w:rPr>
              <w:t xml:space="preserve">Mjetet që përdorën gjatë orëve të mësimit duhet të pastrohen dhe të ruhen në fund të orës mësimore. </w:t>
            </w:r>
          </w:p>
          <w:p w14:paraId="3F8F86DD" w14:textId="77777777" w:rsidR="0012509A" w:rsidRDefault="0012509A" w:rsidP="0012509A">
            <w:pPr>
              <w:spacing w:line="240" w:lineRule="exact"/>
              <w:contextualSpacing/>
              <w:jc w:val="both"/>
              <w:rPr>
                <w:rStyle w:val="hps"/>
              </w:rPr>
            </w:pPr>
            <w:r>
              <w:rPr>
                <w:rStyle w:val="hps"/>
              </w:rPr>
              <w:t>Profesori dhe asistenti i informojnë studentët për kriteret e pjesëmarrjes së rregullt në ligjërata dhe ushtrime. Ata i përcaktojnë rregullat e sjelljes, siç janë mbajtja e qetësisë gjatë ligjëratave dhe ushtrimeve, saktësia e ardhjes në kohë të duhur në ligjërata dhe ushtrime, fikja e telefonave celularë, apo ndonjë mjeti tjetër të mençur, etj.</w:t>
            </w:r>
          </w:p>
          <w:p w14:paraId="6BDCFDE8" w14:textId="44A5BF9E" w:rsidR="00317968" w:rsidRPr="0012509A" w:rsidRDefault="0012509A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Style w:val="hps"/>
              </w:rPr>
              <w:t>Profesori dhe asistenti duhet të tregojnë qëndrim intelektual, pragmatik dhe kolegial, duke i inkurajuar gjithnjë studentët drejt suksesit.</w:t>
            </w:r>
            <w:bookmarkEnd w:id="4"/>
          </w:p>
        </w:tc>
      </w:tr>
    </w:tbl>
    <w:p w14:paraId="2AB278D5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lastRenderedPageBreak/>
        <w:t>Shënim | Nëse 3 detyra të klasës të një studenti vlerësohen nën 50%, atëherë ai/ajo do ta humb të drejtën që t’i nënshtrohet provimit final. Vlerësimi bëhet nga 0-100 %.</w:t>
      </w:r>
    </w:p>
    <w:p w14:paraId="1A9A1720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47780"/>
    <w:multiLevelType w:val="hybridMultilevel"/>
    <w:tmpl w:val="50BE0486"/>
    <w:lvl w:ilvl="0" w:tplc="6F0472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2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968"/>
    <w:rsid w:val="00007D2D"/>
    <w:rsid w:val="00043002"/>
    <w:rsid w:val="00071BF6"/>
    <w:rsid w:val="00086213"/>
    <w:rsid w:val="00090503"/>
    <w:rsid w:val="000B1920"/>
    <w:rsid w:val="001223CB"/>
    <w:rsid w:val="0012509A"/>
    <w:rsid w:val="00135E2A"/>
    <w:rsid w:val="00152B58"/>
    <w:rsid w:val="002855FD"/>
    <w:rsid w:val="002D6E7F"/>
    <w:rsid w:val="00317968"/>
    <w:rsid w:val="0035216D"/>
    <w:rsid w:val="00384053"/>
    <w:rsid w:val="003D29DE"/>
    <w:rsid w:val="00430CBE"/>
    <w:rsid w:val="00450723"/>
    <w:rsid w:val="004A31C6"/>
    <w:rsid w:val="005713A3"/>
    <w:rsid w:val="005F0CA2"/>
    <w:rsid w:val="00743260"/>
    <w:rsid w:val="00765460"/>
    <w:rsid w:val="00775958"/>
    <w:rsid w:val="007A683D"/>
    <w:rsid w:val="007A7B3B"/>
    <w:rsid w:val="00825D16"/>
    <w:rsid w:val="0085495E"/>
    <w:rsid w:val="008E3EB7"/>
    <w:rsid w:val="009276D7"/>
    <w:rsid w:val="009B0147"/>
    <w:rsid w:val="009F7999"/>
    <w:rsid w:val="00A46862"/>
    <w:rsid w:val="00AD24DB"/>
    <w:rsid w:val="00AD6265"/>
    <w:rsid w:val="00AE43B7"/>
    <w:rsid w:val="00B06025"/>
    <w:rsid w:val="00B1766A"/>
    <w:rsid w:val="00BE32BC"/>
    <w:rsid w:val="00BF31D3"/>
    <w:rsid w:val="00C060E8"/>
    <w:rsid w:val="00C11358"/>
    <w:rsid w:val="00CE26CD"/>
    <w:rsid w:val="00D64F73"/>
    <w:rsid w:val="00D67038"/>
    <w:rsid w:val="00D73460"/>
    <w:rsid w:val="00D8446D"/>
    <w:rsid w:val="00DA6ED5"/>
    <w:rsid w:val="00DC571C"/>
    <w:rsid w:val="00E20A45"/>
    <w:rsid w:val="00E65908"/>
    <w:rsid w:val="00ED6934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615B"/>
  <w15:docId w15:val="{7C4CC411-9FA8-4221-BFE4-3FB1CED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DA6ED5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12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na.ibraim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</cp:lastModifiedBy>
  <cp:revision>61</cp:revision>
  <dcterms:created xsi:type="dcterms:W3CDTF">2021-02-11T07:10:00Z</dcterms:created>
  <dcterms:modified xsi:type="dcterms:W3CDTF">2024-12-19T17:05:00Z</dcterms:modified>
</cp:coreProperties>
</file>