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7114"/>
      </w:tblGrid>
      <w:tr w:rsidR="00FF4ABA" w:rsidRPr="00742376" w:rsidTr="00ED49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bookmarkStart w:id="0" w:name="_GoBack" w:colFirst="1" w:colLast="1"/>
            <w:r w:rsidRPr="00742376">
              <w:rPr>
                <w:b/>
                <w:sz w:val="22"/>
              </w:rPr>
              <w:t>Titulli i lëndës: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bCs/>
                <w:sz w:val="22"/>
              </w:rPr>
            </w:pPr>
            <w:r w:rsidRPr="00742376">
              <w:rPr>
                <w:b/>
                <w:bCs/>
                <w:sz w:val="22"/>
              </w:rPr>
              <w:t>FIZIKA E NDËRTIMIT</w:t>
            </w:r>
          </w:p>
        </w:tc>
      </w:tr>
      <w:bookmarkEnd w:id="0"/>
      <w:tr w:rsidR="00FF4ABA" w:rsidRPr="00742376" w:rsidTr="00ED49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Mësimdhënësi:</w:t>
            </w:r>
          </w:p>
        </w:tc>
        <w:tc>
          <w:tcPr>
            <w:tcW w:w="711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742376">
              <w:rPr>
                <w:bCs/>
                <w:sz w:val="22"/>
              </w:rPr>
              <w:t>Xhelal Llonçari, IDA</w:t>
            </w:r>
          </w:p>
        </w:tc>
      </w:tr>
      <w:tr w:rsidR="00FF4ABA" w:rsidRPr="00742376" w:rsidTr="00ED49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 xml:space="preserve">Statusi i lëndës: </w:t>
            </w:r>
          </w:p>
        </w:tc>
        <w:tc>
          <w:tcPr>
            <w:tcW w:w="711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742376">
              <w:rPr>
                <w:bCs/>
                <w:sz w:val="22"/>
              </w:rPr>
              <w:t>Obligative</w:t>
            </w:r>
          </w:p>
        </w:tc>
      </w:tr>
      <w:tr w:rsidR="00FF4ABA" w:rsidRPr="00742376" w:rsidTr="00ED49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Kredite ECTS:</w:t>
            </w:r>
          </w:p>
        </w:tc>
        <w:tc>
          <w:tcPr>
            <w:tcW w:w="7110" w:type="dxa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742376">
              <w:rPr>
                <w:bCs/>
                <w:sz w:val="22"/>
              </w:rPr>
              <w:t>3</w:t>
            </w:r>
          </w:p>
        </w:tc>
      </w:tr>
      <w:tr w:rsidR="00FF4ABA" w:rsidRPr="00742376" w:rsidTr="00ED497C"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sz w:val="22"/>
              </w:rPr>
            </w:pP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Përshkrimi i lëndës: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sz w:val="22"/>
              </w:rPr>
              <w:t>Njohuritë  themelore të termodinamikës; energjia, nxehtësia, temperatura, transmetimit  i energjisë (nxehtësisë); Difusioni i avullit të ujit, madhësitë dhe njësitë themelore, njehsimi i difusionit të au, pengesa ndaj  avullit të ujit, rekomandimet dhe rregulloret përkatese; Zhurma dhe burimet e saj,  paraqitja  dhe parandalimi i  zhurmës, lakoret standarde të saj, rekomandimet dhe rregulloret përkatese; Akustika arkitektonike: zëri dhe valët zanore, rezonanca, interferenca,  efekti i Doppler-it, karakteristikat e burimit të zërit, fenomene të cilat shoqërojnë përhapjen e zërit; Akustika e hapsirave të ndryshme,  jehona, absorberët zanorë dhe llojet e tyre.</w:t>
            </w: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Qëllimet e lëndës: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sz w:val="22"/>
              </w:rPr>
              <w:t>Shpjegimi i  fizikës arkitektonike  si komponentë shkencore në arkitekturë; Të njoftojë studentët me konceptet themelore dhe format e  komforit, nga aspekti i fenomeneve fizike,  të cilave i është ekspozuar ndërtesa; Të nxisë studentët në kërkime të mëtejshme të  zgjidhjeve  në arkitekturë e veçanërisht, në aspektin e materializimit të hapësirave.</w:t>
            </w: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Rezultatet e pritshme të nxënies: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FF4ABA" w:rsidRPr="00742376" w:rsidRDefault="00FF4ABA" w:rsidP="00FF4A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sz w:val="22"/>
              </w:rPr>
              <w:t xml:space="preserve">Studenti duhet të jetë në gjendje për të parë arkitekturën si një unitet në mes të kompenatës së saj artistike dhe  empirike. </w:t>
            </w:r>
          </w:p>
          <w:p w:rsidR="00FF4ABA" w:rsidRPr="00742376" w:rsidRDefault="00FF4ABA" w:rsidP="00FF4A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sz w:val="22"/>
              </w:rPr>
              <w:t xml:space="preserve">në mënyrë konkrete të verifikojë njohuritë e zëna duke analizuar kushtet e komforit në projektin e tij,  si në mënyrë analitike poashtu dhe atë grafike. Llogaritja e parametrave fizikë të përmendur më lartë me softwer – in Novoterm.exe.  </w:t>
            </w: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 xml:space="preserve">Metodat e mësimdhënies: 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sz w:val="22"/>
              </w:rPr>
              <w:t>Ligjerata të formës “Ex Cathedra” të shoqëruara me forma të ndryshme të mësimdhënies interaktive (ndërhyrje dhe prezentime nga studentët , punimi seminarik, konsultime</w:t>
            </w: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>Metodat e vlerësimit: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Cs/>
                <w:sz w:val="22"/>
              </w:rPr>
            </w:pPr>
            <w:r w:rsidRPr="00742376">
              <w:rPr>
                <w:bCs/>
                <w:sz w:val="22"/>
              </w:rPr>
              <w:t>Vlerësimi i parë 30%, Vlerësimi i dytë 25%, Detyrat e shtëpisë 10%, Vijimi i rregullt 5%, Provimi final 30%.</w:t>
            </w:r>
          </w:p>
        </w:tc>
      </w:tr>
      <w:tr w:rsidR="00FF4ABA" w:rsidRPr="00742376" w:rsidTr="00ED497C"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</w:p>
        </w:tc>
      </w:tr>
      <w:tr w:rsidR="00FF4ABA" w:rsidRPr="00742376" w:rsidTr="00ED497C">
        <w:trPr>
          <w:trHeight w:val="45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 xml:space="preserve">Literatura primare: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BA" w:rsidRPr="00742376" w:rsidRDefault="00FF4ABA" w:rsidP="00FF4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bCs/>
                <w:iCs/>
                <w:sz w:val="22"/>
              </w:rPr>
            </w:pPr>
            <w:r w:rsidRPr="00742376">
              <w:rPr>
                <w:bCs/>
                <w:iCs/>
                <w:sz w:val="22"/>
              </w:rPr>
              <w:t xml:space="preserve">Ekstrakt i mësimdhënësit për çcdo njësi mësimore. </w:t>
            </w:r>
          </w:p>
          <w:p w:rsidR="00FF4ABA" w:rsidRPr="00742376" w:rsidRDefault="00FF4ABA" w:rsidP="00FF4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bCs/>
                <w:iCs/>
                <w:sz w:val="22"/>
              </w:rPr>
            </w:pPr>
            <w:r w:rsidRPr="00742376">
              <w:rPr>
                <w:bCs/>
                <w:iCs/>
                <w:sz w:val="22"/>
              </w:rPr>
              <w:t xml:space="preserve">Carl Eric- HAGENTOFT , “Introduction to Building Physics”, 2011; </w:t>
            </w:r>
          </w:p>
        </w:tc>
      </w:tr>
      <w:tr w:rsidR="00FF4ABA" w:rsidRPr="00742376" w:rsidTr="00ED49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ABA" w:rsidRPr="00742376" w:rsidRDefault="00FF4ABA" w:rsidP="00ED497C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742376">
              <w:rPr>
                <w:b/>
                <w:sz w:val="22"/>
              </w:rPr>
              <w:t xml:space="preserve">Literatura shtesë: 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ABA" w:rsidRPr="00742376" w:rsidRDefault="00FF4ABA" w:rsidP="00FF4A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2"/>
              </w:rPr>
            </w:pPr>
            <w:r w:rsidRPr="00742376">
              <w:rPr>
                <w:bCs/>
                <w:iCs/>
                <w:sz w:val="22"/>
              </w:rPr>
              <w:t>Hens HUGO, “Building Physics – Heat, Air and Moist’’, Ernst &amp; Sohn, Wiley Company, Germany, 2007</w:t>
            </w:r>
          </w:p>
        </w:tc>
      </w:tr>
    </w:tbl>
    <w:p w:rsidR="00185B7F" w:rsidRDefault="00185B7F"/>
    <w:sectPr w:rsidR="00185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93E"/>
    <w:multiLevelType w:val="hybridMultilevel"/>
    <w:tmpl w:val="1660C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27DB"/>
    <w:multiLevelType w:val="hybridMultilevel"/>
    <w:tmpl w:val="711A53A8"/>
    <w:lvl w:ilvl="0" w:tplc="540CD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3A"/>
    <w:rsid w:val="00185B7F"/>
    <w:rsid w:val="00C1523A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2F681-B760-4FE8-AD1F-D619FD45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ABA"/>
    <w:pPr>
      <w:spacing w:after="200" w:line="276" w:lineRule="auto"/>
      <w:jc w:val="both"/>
    </w:pPr>
    <w:rPr>
      <w:rFonts w:ascii="Times New Roman" w:eastAsia="MS Mincho" w:hAnsi="Times New Roman" w:cs="Times New Roman"/>
      <w:sz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FF4ABA"/>
    <w:pPr>
      <w:ind w:left="720"/>
      <w:contextualSpacing/>
    </w:pPr>
  </w:style>
  <w:style w:type="character" w:customStyle="1" w:styleId="ListParagraphChar">
    <w:name w:val="List Paragraph Char"/>
    <w:aliases w:val="Litertatu ne tab Char"/>
    <w:link w:val="ListParagraph"/>
    <w:uiPriority w:val="34"/>
    <w:rsid w:val="00FF4ABA"/>
    <w:rPr>
      <w:rFonts w:ascii="Times New Roman" w:eastAsia="MS Mincho" w:hAnsi="Times New Roman" w:cs="Times New Roman"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2024-11-27T10:26:00Z</dcterms:created>
  <dcterms:modified xsi:type="dcterms:W3CDTF">2024-11-27T10:26:00Z</dcterms:modified>
</cp:coreProperties>
</file>