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6755E0" w14:textId="77777777" w:rsidR="00FB08BA" w:rsidRPr="002B7ED9" w:rsidRDefault="00FB08BA" w:rsidP="00FB08BA">
      <w:pPr>
        <w:pStyle w:val="Kokzimi1"/>
        <w:ind w:left="270"/>
        <w:rPr>
          <w:rFonts w:ascii="Times New Roman" w:eastAsia="SimSun" w:hAnsi="Times New Roman" w:cs="Times New Roman"/>
          <w:b/>
          <w:bCs/>
          <w:color w:val="auto"/>
          <w:sz w:val="24"/>
        </w:rPr>
      </w:pPr>
      <w:bookmarkStart w:id="0" w:name="_Toc138434475"/>
      <w:bookmarkStart w:id="1" w:name="_Toc149333714"/>
      <w:r w:rsidRPr="002B7ED9">
        <w:rPr>
          <w:rFonts w:ascii="Times New Roman" w:hAnsi="Times New Roman" w:cs="Times New Roman"/>
          <w:b/>
          <w:bCs/>
          <w:color w:val="auto"/>
          <w:sz w:val="24"/>
        </w:rPr>
        <w:t>2</w:t>
      </w:r>
      <w:r w:rsidRPr="002B7ED9">
        <w:rPr>
          <w:rFonts w:ascii="Times New Roman" w:hAnsi="Times New Roman" w:cs="Times New Roman"/>
          <w:b/>
          <w:bCs/>
          <w:color w:val="auto"/>
          <w:sz w:val="24"/>
          <w:lang w:val="en-US"/>
        </w:rPr>
        <w:t>6</w:t>
      </w:r>
      <w:r w:rsidRPr="002B7ED9">
        <w:rPr>
          <w:rFonts w:ascii="Times New Roman" w:hAnsi="Times New Roman" w:cs="Times New Roman"/>
          <w:b/>
          <w:bCs/>
          <w:color w:val="auto"/>
          <w:sz w:val="24"/>
        </w:rPr>
        <w:t xml:space="preserve">. Titulli i lëndës: </w:t>
      </w:r>
      <w:r w:rsidRPr="002B7ED9">
        <w:rPr>
          <w:rFonts w:ascii="Times New Roman" w:eastAsia="SimSun" w:hAnsi="Times New Roman" w:cs="Times New Roman"/>
          <w:b/>
          <w:bCs/>
          <w:color w:val="auto"/>
          <w:sz w:val="24"/>
        </w:rPr>
        <w:t>KONTROLLI I PRODHIMEVE USHQIMORE</w:t>
      </w:r>
      <w:bookmarkEnd w:id="0"/>
      <w:bookmarkEnd w:id="1"/>
    </w:p>
    <w:p w14:paraId="56564B04" w14:textId="77777777" w:rsidR="00FB08BA" w:rsidRPr="00665231" w:rsidRDefault="00FB08BA" w:rsidP="00FB08BA">
      <w:pPr>
        <w:jc w:val="center"/>
        <w:rPr>
          <w:b/>
          <w:u w:val="single"/>
        </w:rPr>
      </w:pPr>
    </w:p>
    <w:tbl>
      <w:tblPr>
        <w:tblW w:w="88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17"/>
        <w:gridCol w:w="1778"/>
        <w:gridCol w:w="1710"/>
        <w:gridCol w:w="1751"/>
      </w:tblGrid>
      <w:tr w:rsidR="00FB08BA" w:rsidRPr="00665231" w14:paraId="617D60CE" w14:textId="77777777" w:rsidTr="002F40B6">
        <w:trPr>
          <w:jc w:val="center"/>
        </w:trPr>
        <w:tc>
          <w:tcPr>
            <w:tcW w:w="8856" w:type="dxa"/>
            <w:gridSpan w:val="4"/>
            <w:shd w:val="clear" w:color="auto" w:fill="B8CCE4"/>
          </w:tcPr>
          <w:p w14:paraId="4788ADB9" w14:textId="77777777" w:rsidR="00FB08BA" w:rsidRPr="00665231" w:rsidRDefault="00FB08BA" w:rsidP="002F40B6">
            <w:pPr>
              <w:pStyle w:val="Pandarjemehapsira"/>
              <w:rPr>
                <w:b/>
              </w:rPr>
            </w:pPr>
            <w:proofErr w:type="spellStart"/>
            <w:r w:rsidRPr="00665231">
              <w:rPr>
                <w:b/>
              </w:rPr>
              <w:t>Informatat</w:t>
            </w:r>
            <w:proofErr w:type="spellEnd"/>
            <w:r w:rsidRPr="00665231">
              <w:rPr>
                <w:b/>
              </w:rPr>
              <w:t xml:space="preserve"> </w:t>
            </w:r>
            <w:proofErr w:type="spellStart"/>
            <w:r w:rsidRPr="00665231">
              <w:rPr>
                <w:b/>
              </w:rPr>
              <w:t>themelore</w:t>
            </w:r>
            <w:proofErr w:type="spellEnd"/>
            <w:r w:rsidRPr="00665231">
              <w:rPr>
                <w:b/>
              </w:rPr>
              <w:t xml:space="preserve"> </w:t>
            </w:r>
            <w:proofErr w:type="spellStart"/>
            <w:r w:rsidRPr="00665231">
              <w:rPr>
                <w:b/>
              </w:rPr>
              <w:t>për</w:t>
            </w:r>
            <w:proofErr w:type="spellEnd"/>
            <w:r w:rsidRPr="00665231">
              <w:rPr>
                <w:b/>
              </w:rPr>
              <w:t xml:space="preserve"> </w:t>
            </w:r>
            <w:proofErr w:type="spellStart"/>
            <w:r w:rsidRPr="00665231">
              <w:rPr>
                <w:b/>
              </w:rPr>
              <w:t>lëndën</w:t>
            </w:r>
            <w:proofErr w:type="spellEnd"/>
          </w:p>
        </w:tc>
      </w:tr>
      <w:tr w:rsidR="00FB08BA" w:rsidRPr="00665231" w14:paraId="6936B96B" w14:textId="77777777" w:rsidTr="002F40B6">
        <w:trPr>
          <w:jc w:val="center"/>
        </w:trPr>
        <w:tc>
          <w:tcPr>
            <w:tcW w:w="3617" w:type="dxa"/>
          </w:tcPr>
          <w:p w14:paraId="21F7AD6F" w14:textId="77777777" w:rsidR="00FB08BA" w:rsidRPr="00665231" w:rsidRDefault="00FB08BA" w:rsidP="002F40B6">
            <w:pPr>
              <w:pStyle w:val="Pandarjemehapsira"/>
              <w:rPr>
                <w:b/>
              </w:rPr>
            </w:pPr>
            <w:proofErr w:type="spellStart"/>
            <w:r w:rsidRPr="00665231">
              <w:rPr>
                <w:b/>
              </w:rPr>
              <w:t>Njësia</w:t>
            </w:r>
            <w:proofErr w:type="spellEnd"/>
            <w:r w:rsidRPr="00665231">
              <w:rPr>
                <w:b/>
              </w:rPr>
              <w:t xml:space="preserve"> </w:t>
            </w:r>
            <w:proofErr w:type="spellStart"/>
            <w:r w:rsidRPr="00665231">
              <w:rPr>
                <w:b/>
              </w:rPr>
              <w:t>akademike</w:t>
            </w:r>
            <w:proofErr w:type="spellEnd"/>
            <w:r w:rsidRPr="00665231">
              <w:rPr>
                <w:b/>
              </w:rPr>
              <w:t xml:space="preserve">: </w:t>
            </w:r>
          </w:p>
        </w:tc>
        <w:tc>
          <w:tcPr>
            <w:tcW w:w="5239" w:type="dxa"/>
            <w:gridSpan w:val="3"/>
          </w:tcPr>
          <w:p w14:paraId="35C532B2" w14:textId="77777777" w:rsidR="00FB08BA" w:rsidRPr="00665231" w:rsidRDefault="00FB08BA" w:rsidP="002F40B6">
            <w:pPr>
              <w:pStyle w:val="Pandarjemehapsira"/>
              <w:rPr>
                <w:b/>
              </w:rPr>
            </w:pPr>
            <w:proofErr w:type="spellStart"/>
            <w:r w:rsidRPr="00665231">
              <w:t>Fakulteti</w:t>
            </w:r>
            <w:proofErr w:type="spellEnd"/>
            <w:r w:rsidRPr="00665231">
              <w:t xml:space="preserve"> </w:t>
            </w:r>
            <w:proofErr w:type="spellStart"/>
            <w:r w:rsidRPr="00665231">
              <w:t>i</w:t>
            </w:r>
            <w:proofErr w:type="spellEnd"/>
            <w:r w:rsidRPr="00665231">
              <w:t xml:space="preserve"> </w:t>
            </w:r>
            <w:proofErr w:type="spellStart"/>
            <w:r w:rsidRPr="00665231">
              <w:t>Bujqësisë</w:t>
            </w:r>
            <w:proofErr w:type="spellEnd"/>
            <w:r w:rsidRPr="00665231">
              <w:t xml:space="preserve"> </w:t>
            </w:r>
            <w:proofErr w:type="spellStart"/>
            <w:r w:rsidRPr="00665231">
              <w:t>dhe</w:t>
            </w:r>
            <w:proofErr w:type="spellEnd"/>
            <w:r w:rsidRPr="00665231">
              <w:t xml:space="preserve"> </w:t>
            </w:r>
            <w:proofErr w:type="spellStart"/>
            <w:r w:rsidRPr="00665231">
              <w:t>Veterinarisë</w:t>
            </w:r>
            <w:proofErr w:type="spellEnd"/>
          </w:p>
        </w:tc>
      </w:tr>
      <w:tr w:rsidR="00FB08BA" w:rsidRPr="00665231" w14:paraId="2CEFBE40" w14:textId="77777777" w:rsidTr="002F40B6">
        <w:trPr>
          <w:jc w:val="center"/>
        </w:trPr>
        <w:tc>
          <w:tcPr>
            <w:tcW w:w="3617" w:type="dxa"/>
          </w:tcPr>
          <w:p w14:paraId="73742724" w14:textId="77777777" w:rsidR="00FB08BA" w:rsidRPr="00665231" w:rsidRDefault="00FB08BA" w:rsidP="002F40B6">
            <w:pPr>
              <w:pStyle w:val="Pandarjemehapsira"/>
              <w:rPr>
                <w:b/>
              </w:rPr>
            </w:pPr>
            <w:proofErr w:type="spellStart"/>
            <w:r w:rsidRPr="00665231">
              <w:rPr>
                <w:b/>
              </w:rPr>
              <w:t>Titulli</w:t>
            </w:r>
            <w:proofErr w:type="spellEnd"/>
            <w:r w:rsidRPr="00665231">
              <w:rPr>
                <w:b/>
              </w:rPr>
              <w:t xml:space="preserve"> </w:t>
            </w:r>
            <w:proofErr w:type="spellStart"/>
            <w:r w:rsidRPr="00665231">
              <w:rPr>
                <w:b/>
              </w:rPr>
              <w:t>i</w:t>
            </w:r>
            <w:proofErr w:type="spellEnd"/>
            <w:r w:rsidRPr="00665231">
              <w:rPr>
                <w:b/>
              </w:rPr>
              <w:t xml:space="preserve"> </w:t>
            </w:r>
            <w:proofErr w:type="spellStart"/>
            <w:r w:rsidRPr="00665231">
              <w:rPr>
                <w:b/>
              </w:rPr>
              <w:t>lëndës</w:t>
            </w:r>
            <w:proofErr w:type="spellEnd"/>
            <w:r w:rsidRPr="00665231">
              <w:rPr>
                <w:b/>
              </w:rPr>
              <w:t>:</w:t>
            </w:r>
          </w:p>
        </w:tc>
        <w:tc>
          <w:tcPr>
            <w:tcW w:w="5239" w:type="dxa"/>
            <w:gridSpan w:val="3"/>
          </w:tcPr>
          <w:p w14:paraId="4A0E9826" w14:textId="77777777" w:rsidR="00FB08BA" w:rsidRPr="00665231" w:rsidRDefault="00FB08BA" w:rsidP="002F40B6">
            <w:r w:rsidRPr="00665231">
              <w:t>Kontrolli i prodhimeve ushqimore</w:t>
            </w:r>
          </w:p>
        </w:tc>
      </w:tr>
      <w:tr w:rsidR="00FB08BA" w:rsidRPr="00665231" w14:paraId="173D673A" w14:textId="77777777" w:rsidTr="002F40B6">
        <w:trPr>
          <w:jc w:val="center"/>
        </w:trPr>
        <w:tc>
          <w:tcPr>
            <w:tcW w:w="3617" w:type="dxa"/>
          </w:tcPr>
          <w:p w14:paraId="04626BEE" w14:textId="77777777" w:rsidR="00FB08BA" w:rsidRPr="00665231" w:rsidRDefault="00FB08BA" w:rsidP="002F40B6">
            <w:pPr>
              <w:pStyle w:val="Pandarjemehapsira"/>
              <w:rPr>
                <w:b/>
              </w:rPr>
            </w:pPr>
            <w:proofErr w:type="spellStart"/>
            <w:r w:rsidRPr="00665231">
              <w:rPr>
                <w:b/>
              </w:rPr>
              <w:t>Niveli</w:t>
            </w:r>
            <w:proofErr w:type="spellEnd"/>
            <w:r w:rsidRPr="00665231">
              <w:rPr>
                <w:b/>
              </w:rPr>
              <w:t>:</w:t>
            </w:r>
          </w:p>
        </w:tc>
        <w:tc>
          <w:tcPr>
            <w:tcW w:w="5239" w:type="dxa"/>
            <w:gridSpan w:val="3"/>
          </w:tcPr>
          <w:p w14:paraId="4ED3324C" w14:textId="77777777" w:rsidR="00FB08BA" w:rsidRPr="00665231" w:rsidRDefault="00FB08BA" w:rsidP="002F40B6">
            <w:pPr>
              <w:pStyle w:val="Pandarjemehapsira"/>
            </w:pPr>
            <w:r w:rsidRPr="00665231">
              <w:t>Bachelor</w:t>
            </w:r>
          </w:p>
        </w:tc>
      </w:tr>
      <w:tr w:rsidR="00FB08BA" w:rsidRPr="00665231" w14:paraId="6116283C" w14:textId="77777777" w:rsidTr="002F40B6">
        <w:trPr>
          <w:jc w:val="center"/>
        </w:trPr>
        <w:tc>
          <w:tcPr>
            <w:tcW w:w="3617" w:type="dxa"/>
          </w:tcPr>
          <w:p w14:paraId="29ADD8D7" w14:textId="77777777" w:rsidR="00FB08BA" w:rsidRPr="00665231" w:rsidRDefault="00FB08BA" w:rsidP="002F40B6">
            <w:pPr>
              <w:pStyle w:val="Pandarjemehapsira"/>
              <w:rPr>
                <w:b/>
              </w:rPr>
            </w:pPr>
            <w:proofErr w:type="spellStart"/>
            <w:r w:rsidRPr="00665231">
              <w:rPr>
                <w:b/>
              </w:rPr>
              <w:t>Statusi</w:t>
            </w:r>
            <w:proofErr w:type="spellEnd"/>
            <w:r w:rsidRPr="00665231">
              <w:rPr>
                <w:b/>
              </w:rPr>
              <w:t xml:space="preserve"> </w:t>
            </w:r>
            <w:proofErr w:type="spellStart"/>
            <w:r w:rsidRPr="00665231">
              <w:rPr>
                <w:b/>
              </w:rPr>
              <w:t>lëndës</w:t>
            </w:r>
            <w:proofErr w:type="spellEnd"/>
            <w:r w:rsidRPr="00665231">
              <w:rPr>
                <w:b/>
              </w:rPr>
              <w:t>:</w:t>
            </w:r>
          </w:p>
        </w:tc>
        <w:tc>
          <w:tcPr>
            <w:tcW w:w="5239" w:type="dxa"/>
            <w:gridSpan w:val="3"/>
          </w:tcPr>
          <w:p w14:paraId="0D646F80" w14:textId="77777777" w:rsidR="00FB08BA" w:rsidRPr="00665231" w:rsidRDefault="00FB08BA" w:rsidP="002F40B6">
            <w:pPr>
              <w:pStyle w:val="Pandarjemehapsira"/>
            </w:pPr>
            <w:r w:rsidRPr="00665231">
              <w:t xml:space="preserve">I </w:t>
            </w:r>
            <w:proofErr w:type="spellStart"/>
            <w:r w:rsidRPr="00665231">
              <w:t>obligueshëm</w:t>
            </w:r>
            <w:proofErr w:type="spellEnd"/>
          </w:p>
        </w:tc>
      </w:tr>
      <w:tr w:rsidR="00FB08BA" w:rsidRPr="00665231" w14:paraId="46605203" w14:textId="77777777" w:rsidTr="002F40B6">
        <w:trPr>
          <w:jc w:val="center"/>
        </w:trPr>
        <w:tc>
          <w:tcPr>
            <w:tcW w:w="3617" w:type="dxa"/>
          </w:tcPr>
          <w:p w14:paraId="2A12827B" w14:textId="77777777" w:rsidR="00FB08BA" w:rsidRPr="00665231" w:rsidRDefault="00FB08BA" w:rsidP="002F40B6">
            <w:pPr>
              <w:pStyle w:val="Pandarjemehapsira"/>
              <w:rPr>
                <w:b/>
              </w:rPr>
            </w:pPr>
            <w:r w:rsidRPr="00665231">
              <w:rPr>
                <w:b/>
              </w:rPr>
              <w:t xml:space="preserve">Viti </w:t>
            </w:r>
            <w:proofErr w:type="spellStart"/>
            <w:r w:rsidRPr="00665231">
              <w:rPr>
                <w:b/>
              </w:rPr>
              <w:t>i</w:t>
            </w:r>
            <w:proofErr w:type="spellEnd"/>
            <w:r w:rsidRPr="00665231">
              <w:rPr>
                <w:b/>
              </w:rPr>
              <w:t xml:space="preserve"> </w:t>
            </w:r>
            <w:proofErr w:type="spellStart"/>
            <w:r w:rsidRPr="00665231">
              <w:rPr>
                <w:b/>
              </w:rPr>
              <w:t>studimeve</w:t>
            </w:r>
            <w:proofErr w:type="spellEnd"/>
            <w:r w:rsidRPr="00665231">
              <w:rPr>
                <w:b/>
              </w:rPr>
              <w:t>:</w:t>
            </w:r>
          </w:p>
        </w:tc>
        <w:tc>
          <w:tcPr>
            <w:tcW w:w="5239" w:type="dxa"/>
            <w:gridSpan w:val="3"/>
          </w:tcPr>
          <w:p w14:paraId="232465C1" w14:textId="77777777" w:rsidR="00FB08BA" w:rsidRPr="00665231" w:rsidRDefault="00FB08BA" w:rsidP="002F40B6">
            <w:pPr>
              <w:pStyle w:val="Pandarjemehapsira"/>
              <w:rPr>
                <w:lang w:val="sq-AL"/>
              </w:rPr>
            </w:pPr>
            <w:r w:rsidRPr="00665231">
              <w:t>III-</w:t>
            </w:r>
            <w:proofErr w:type="spellStart"/>
            <w:r w:rsidRPr="00665231">
              <w:t>të</w:t>
            </w:r>
            <w:proofErr w:type="spellEnd"/>
            <w:r w:rsidRPr="00665231">
              <w:t xml:space="preserve">/ </w:t>
            </w:r>
            <w:proofErr w:type="spellStart"/>
            <w:r w:rsidRPr="00665231">
              <w:t>semestri</w:t>
            </w:r>
            <w:proofErr w:type="spellEnd"/>
            <w:r w:rsidRPr="00665231">
              <w:t xml:space="preserve"> V-</w:t>
            </w:r>
            <w:proofErr w:type="spellStart"/>
            <w:r w:rsidRPr="00665231">
              <w:t>të</w:t>
            </w:r>
            <w:proofErr w:type="spellEnd"/>
          </w:p>
        </w:tc>
      </w:tr>
      <w:tr w:rsidR="00FB08BA" w:rsidRPr="00665231" w14:paraId="3423BA67" w14:textId="77777777" w:rsidTr="002F40B6">
        <w:trPr>
          <w:jc w:val="center"/>
        </w:trPr>
        <w:tc>
          <w:tcPr>
            <w:tcW w:w="3617" w:type="dxa"/>
          </w:tcPr>
          <w:p w14:paraId="78372011" w14:textId="77777777" w:rsidR="00FB08BA" w:rsidRPr="00665231" w:rsidRDefault="00FB08BA" w:rsidP="002F40B6">
            <w:pPr>
              <w:pStyle w:val="Pandarjemehapsira"/>
              <w:rPr>
                <w:b/>
              </w:rPr>
            </w:pPr>
            <w:proofErr w:type="spellStart"/>
            <w:r w:rsidRPr="00665231">
              <w:rPr>
                <w:b/>
              </w:rPr>
              <w:t>Numri</w:t>
            </w:r>
            <w:proofErr w:type="spellEnd"/>
            <w:r w:rsidRPr="00665231">
              <w:rPr>
                <w:b/>
              </w:rPr>
              <w:t xml:space="preserve"> </w:t>
            </w:r>
            <w:proofErr w:type="spellStart"/>
            <w:r w:rsidRPr="00665231">
              <w:rPr>
                <w:b/>
              </w:rPr>
              <w:t>i</w:t>
            </w:r>
            <w:proofErr w:type="spellEnd"/>
            <w:r w:rsidRPr="00665231">
              <w:rPr>
                <w:b/>
              </w:rPr>
              <w:t xml:space="preserve"> </w:t>
            </w:r>
            <w:proofErr w:type="spellStart"/>
            <w:r w:rsidRPr="00665231">
              <w:rPr>
                <w:b/>
              </w:rPr>
              <w:t>orëve</w:t>
            </w:r>
            <w:proofErr w:type="spellEnd"/>
            <w:r w:rsidRPr="00665231">
              <w:rPr>
                <w:b/>
              </w:rPr>
              <w:t xml:space="preserve"> </w:t>
            </w:r>
            <w:proofErr w:type="spellStart"/>
            <w:r w:rsidRPr="00665231">
              <w:rPr>
                <w:b/>
              </w:rPr>
              <w:t>në</w:t>
            </w:r>
            <w:proofErr w:type="spellEnd"/>
            <w:r w:rsidRPr="00665231">
              <w:rPr>
                <w:b/>
              </w:rPr>
              <w:t xml:space="preserve"> </w:t>
            </w:r>
            <w:proofErr w:type="spellStart"/>
            <w:r w:rsidRPr="00665231">
              <w:rPr>
                <w:b/>
              </w:rPr>
              <w:t>javë</w:t>
            </w:r>
            <w:proofErr w:type="spellEnd"/>
            <w:r w:rsidRPr="00665231">
              <w:rPr>
                <w:b/>
              </w:rPr>
              <w:t>:</w:t>
            </w:r>
          </w:p>
        </w:tc>
        <w:tc>
          <w:tcPr>
            <w:tcW w:w="5239" w:type="dxa"/>
            <w:gridSpan w:val="3"/>
          </w:tcPr>
          <w:p w14:paraId="75D62A5A" w14:textId="77777777" w:rsidR="00FB08BA" w:rsidRPr="00665231" w:rsidRDefault="00FB08BA" w:rsidP="002F40B6">
            <w:pPr>
              <w:pStyle w:val="Pandarjemehapsira"/>
            </w:pPr>
            <w:r w:rsidRPr="00665231">
              <w:t>2+2</w:t>
            </w:r>
          </w:p>
        </w:tc>
      </w:tr>
      <w:tr w:rsidR="00FB08BA" w:rsidRPr="00665231" w14:paraId="0FF943D2" w14:textId="77777777" w:rsidTr="002F40B6">
        <w:trPr>
          <w:jc w:val="center"/>
        </w:trPr>
        <w:tc>
          <w:tcPr>
            <w:tcW w:w="3617" w:type="dxa"/>
          </w:tcPr>
          <w:p w14:paraId="59B2D70F" w14:textId="77777777" w:rsidR="00FB08BA" w:rsidRPr="00665231" w:rsidRDefault="00FB08BA" w:rsidP="002F40B6">
            <w:pPr>
              <w:pStyle w:val="Pandarjemehapsira"/>
              <w:rPr>
                <w:b/>
              </w:rPr>
            </w:pPr>
            <w:proofErr w:type="spellStart"/>
            <w:r w:rsidRPr="00665231">
              <w:rPr>
                <w:b/>
              </w:rPr>
              <w:t>Kreditë</w:t>
            </w:r>
            <w:proofErr w:type="spellEnd"/>
            <w:r w:rsidRPr="00665231">
              <w:rPr>
                <w:b/>
              </w:rPr>
              <w:t xml:space="preserve"> ECTS:</w:t>
            </w:r>
          </w:p>
        </w:tc>
        <w:tc>
          <w:tcPr>
            <w:tcW w:w="5239" w:type="dxa"/>
            <w:gridSpan w:val="3"/>
          </w:tcPr>
          <w:p w14:paraId="3CF14BE4" w14:textId="6FD87F2B" w:rsidR="00FB08BA" w:rsidRPr="00665231" w:rsidRDefault="002B7ED9" w:rsidP="002F40B6">
            <w:pPr>
              <w:tabs>
                <w:tab w:val="left" w:pos="360"/>
              </w:tabs>
            </w:pPr>
            <w:r>
              <w:rPr>
                <w:bCs/>
              </w:rPr>
              <w:t>6</w:t>
            </w:r>
          </w:p>
        </w:tc>
      </w:tr>
      <w:tr w:rsidR="00FB08BA" w:rsidRPr="00665231" w14:paraId="63E3D947" w14:textId="77777777" w:rsidTr="002F40B6">
        <w:trPr>
          <w:jc w:val="center"/>
        </w:trPr>
        <w:tc>
          <w:tcPr>
            <w:tcW w:w="3617" w:type="dxa"/>
          </w:tcPr>
          <w:p w14:paraId="68AB8888" w14:textId="77777777" w:rsidR="00FB08BA" w:rsidRPr="00665231" w:rsidRDefault="00FB08BA" w:rsidP="002F40B6">
            <w:pPr>
              <w:pStyle w:val="Pandarjemehapsira"/>
              <w:rPr>
                <w:b/>
              </w:rPr>
            </w:pPr>
            <w:r w:rsidRPr="00665231">
              <w:rPr>
                <w:b/>
              </w:rPr>
              <w:t xml:space="preserve">Koha / </w:t>
            </w:r>
            <w:proofErr w:type="spellStart"/>
            <w:r w:rsidRPr="00665231">
              <w:rPr>
                <w:b/>
              </w:rPr>
              <w:t>vendi</w:t>
            </w:r>
            <w:proofErr w:type="spellEnd"/>
            <w:r w:rsidRPr="00665231">
              <w:rPr>
                <w:b/>
              </w:rPr>
              <w:t>:</w:t>
            </w:r>
          </w:p>
        </w:tc>
        <w:tc>
          <w:tcPr>
            <w:tcW w:w="5239" w:type="dxa"/>
            <w:gridSpan w:val="3"/>
          </w:tcPr>
          <w:p w14:paraId="17A1C0EB" w14:textId="77777777" w:rsidR="00FB08BA" w:rsidRPr="00665231" w:rsidRDefault="00FB08BA" w:rsidP="002F40B6">
            <w:pPr>
              <w:rPr>
                <w:b/>
                <w:bCs/>
              </w:rPr>
            </w:pPr>
            <w:r w:rsidRPr="00665231">
              <w:rPr>
                <w:b/>
                <w:bCs/>
              </w:rPr>
              <w:t>Teori (ligjërata):</w:t>
            </w:r>
          </w:p>
          <w:p w14:paraId="3372C659" w14:textId="77777777" w:rsidR="00FB08BA" w:rsidRPr="00665231" w:rsidRDefault="00FB08BA" w:rsidP="00FB08BA">
            <w:pPr>
              <w:numPr>
                <w:ilvl w:val="0"/>
                <w:numId w:val="3"/>
              </w:numPr>
              <w:ind w:left="163" w:hanging="180"/>
            </w:pPr>
            <w:r w:rsidRPr="00665231">
              <w:t>Fakulteti i Bujqësisë dhe Veterinarisë, ndërtesa nr. 2.</w:t>
            </w:r>
          </w:p>
          <w:p w14:paraId="5530090A" w14:textId="77777777" w:rsidR="00FB08BA" w:rsidRPr="00665231" w:rsidRDefault="00FB08BA" w:rsidP="002F40B6">
            <w:pPr>
              <w:rPr>
                <w:b/>
                <w:bCs/>
              </w:rPr>
            </w:pPr>
            <w:r w:rsidRPr="00665231">
              <w:rPr>
                <w:b/>
                <w:bCs/>
              </w:rPr>
              <w:t>Praktikë - ushtrimet:</w:t>
            </w:r>
          </w:p>
          <w:p w14:paraId="2ED7B421" w14:textId="77777777" w:rsidR="00FB08BA" w:rsidRPr="00665231" w:rsidRDefault="00FB08BA" w:rsidP="00FB08BA">
            <w:pPr>
              <w:numPr>
                <w:ilvl w:val="0"/>
                <w:numId w:val="6"/>
              </w:numPr>
              <w:ind w:left="163" w:hanging="163"/>
            </w:pPr>
            <w:r w:rsidRPr="00665231">
              <w:t xml:space="preserve">Fakulteti i Bujqësisë dhe Veterinarisë, në laborator (ndërtesa nr. 2). </w:t>
            </w:r>
          </w:p>
          <w:p w14:paraId="24261441" w14:textId="77777777" w:rsidR="00FB08BA" w:rsidRPr="00665231" w:rsidRDefault="00FB08BA" w:rsidP="00FB08BA">
            <w:pPr>
              <w:numPr>
                <w:ilvl w:val="0"/>
                <w:numId w:val="6"/>
              </w:numPr>
              <w:ind w:left="163" w:hanging="163"/>
            </w:pPr>
            <w:r w:rsidRPr="00665231">
              <w:t>Në teren</w:t>
            </w:r>
            <w:r w:rsidRPr="00665231">
              <w:rPr>
                <w:b/>
              </w:rPr>
              <w:t xml:space="preserve"> </w:t>
            </w:r>
            <w:r w:rsidRPr="00665231">
              <w:t>(</w:t>
            </w:r>
            <w:r w:rsidRPr="00665231">
              <w:rPr>
                <w:lang w:val="it-IT"/>
              </w:rPr>
              <w:t>në fabrikat e industrisë ushqimore, objektet hoteliere dhe restoranet si dhe në pikat tregtare të prodhimeve ushqimore).</w:t>
            </w:r>
          </w:p>
        </w:tc>
      </w:tr>
      <w:tr w:rsidR="00FB08BA" w:rsidRPr="00665231" w14:paraId="3E0A0EFC" w14:textId="77777777" w:rsidTr="002F40B6">
        <w:trPr>
          <w:jc w:val="center"/>
        </w:trPr>
        <w:tc>
          <w:tcPr>
            <w:tcW w:w="3617" w:type="dxa"/>
          </w:tcPr>
          <w:p w14:paraId="37136690" w14:textId="77777777" w:rsidR="00FB08BA" w:rsidRPr="00665231" w:rsidRDefault="00FB08BA" w:rsidP="002F40B6">
            <w:pPr>
              <w:pStyle w:val="Pandarjemehapsira"/>
              <w:rPr>
                <w:b/>
              </w:rPr>
            </w:pPr>
            <w:proofErr w:type="spellStart"/>
            <w:r w:rsidRPr="00665231">
              <w:rPr>
                <w:b/>
              </w:rPr>
              <w:t>Mësimëdhënësi</w:t>
            </w:r>
            <w:proofErr w:type="spellEnd"/>
            <w:r w:rsidRPr="00665231">
              <w:rPr>
                <w:b/>
              </w:rPr>
              <w:t>:</w:t>
            </w:r>
          </w:p>
        </w:tc>
        <w:tc>
          <w:tcPr>
            <w:tcW w:w="5239" w:type="dxa"/>
            <w:gridSpan w:val="3"/>
          </w:tcPr>
          <w:p w14:paraId="7E52801F" w14:textId="77777777" w:rsidR="00FB08BA" w:rsidRPr="00665231" w:rsidRDefault="00FB08BA" w:rsidP="002F40B6">
            <w:pPr>
              <w:pStyle w:val="Pandarjemehapsira"/>
            </w:pPr>
            <w:r w:rsidRPr="00665231">
              <w:rPr>
                <w:i/>
              </w:rPr>
              <w:t xml:space="preserve">Prof. </w:t>
            </w:r>
            <w:proofErr w:type="spellStart"/>
            <w:r w:rsidRPr="00665231">
              <w:rPr>
                <w:i/>
              </w:rPr>
              <w:t>Asoc</w:t>
            </w:r>
            <w:proofErr w:type="spellEnd"/>
            <w:r w:rsidRPr="00665231">
              <w:rPr>
                <w:i/>
              </w:rPr>
              <w:t>. Dr.</w:t>
            </w:r>
            <w:r w:rsidRPr="00665231">
              <w:t xml:space="preserve"> </w:t>
            </w:r>
            <w:proofErr w:type="spellStart"/>
            <w:r w:rsidRPr="00665231">
              <w:t>Xhavit</w:t>
            </w:r>
            <w:proofErr w:type="spellEnd"/>
            <w:r w:rsidRPr="00665231">
              <w:t xml:space="preserve"> Ramadani</w:t>
            </w:r>
          </w:p>
        </w:tc>
      </w:tr>
      <w:tr w:rsidR="00FB08BA" w:rsidRPr="00665231" w14:paraId="5029756F" w14:textId="77777777" w:rsidTr="002F40B6">
        <w:trPr>
          <w:jc w:val="center"/>
        </w:trPr>
        <w:tc>
          <w:tcPr>
            <w:tcW w:w="3617" w:type="dxa"/>
          </w:tcPr>
          <w:p w14:paraId="22EDBEC7" w14:textId="77777777" w:rsidR="00FB08BA" w:rsidRPr="00665231" w:rsidRDefault="00FB08BA" w:rsidP="002F40B6">
            <w:pPr>
              <w:pStyle w:val="Pandarjemehapsira"/>
              <w:rPr>
                <w:b/>
              </w:rPr>
            </w:pPr>
            <w:proofErr w:type="spellStart"/>
            <w:r w:rsidRPr="00665231">
              <w:rPr>
                <w:b/>
              </w:rPr>
              <w:t>Të</w:t>
            </w:r>
            <w:proofErr w:type="spellEnd"/>
            <w:r w:rsidRPr="00665231">
              <w:rPr>
                <w:b/>
              </w:rPr>
              <w:t xml:space="preserve"> </w:t>
            </w:r>
            <w:proofErr w:type="spellStart"/>
            <w:r w:rsidRPr="00665231">
              <w:rPr>
                <w:b/>
              </w:rPr>
              <w:t>dhënat</w:t>
            </w:r>
            <w:proofErr w:type="spellEnd"/>
            <w:r w:rsidRPr="00665231">
              <w:rPr>
                <w:b/>
              </w:rPr>
              <w:t xml:space="preserve"> </w:t>
            </w:r>
            <w:proofErr w:type="spellStart"/>
            <w:r w:rsidRPr="00665231">
              <w:rPr>
                <w:b/>
              </w:rPr>
              <w:t>kontaktuese</w:t>
            </w:r>
            <w:proofErr w:type="spellEnd"/>
            <w:r w:rsidRPr="00665231">
              <w:rPr>
                <w:b/>
              </w:rPr>
              <w:t>:</w:t>
            </w:r>
          </w:p>
        </w:tc>
        <w:tc>
          <w:tcPr>
            <w:tcW w:w="5239" w:type="dxa"/>
            <w:gridSpan w:val="3"/>
          </w:tcPr>
          <w:p w14:paraId="15BC9AFB" w14:textId="77777777" w:rsidR="00FB08BA" w:rsidRPr="00665231" w:rsidRDefault="00FB08BA" w:rsidP="002F40B6">
            <w:r w:rsidRPr="00665231">
              <w:t>Fakulteti i Bujqësisë dhe Veterinarisë</w:t>
            </w:r>
          </w:p>
          <w:p w14:paraId="7F925BFB" w14:textId="77777777" w:rsidR="00FB08BA" w:rsidRPr="00665231" w:rsidRDefault="00FB08BA" w:rsidP="002F40B6">
            <w:r w:rsidRPr="00665231">
              <w:t>Universiteti i Prishtinës ”</w:t>
            </w:r>
            <w:proofErr w:type="spellStart"/>
            <w:r w:rsidRPr="00665231">
              <w:t>Hasan</w:t>
            </w:r>
            <w:proofErr w:type="spellEnd"/>
            <w:r w:rsidRPr="00665231">
              <w:t xml:space="preserve"> </w:t>
            </w:r>
            <w:proofErr w:type="spellStart"/>
            <w:r w:rsidRPr="00665231">
              <w:t>Prishtina”,Prishtinë</w:t>
            </w:r>
            <w:proofErr w:type="spellEnd"/>
          </w:p>
          <w:p w14:paraId="2CDFB35B" w14:textId="77777777" w:rsidR="00FB08BA" w:rsidRPr="00665231" w:rsidRDefault="00FB08BA" w:rsidP="002F40B6">
            <w:r w:rsidRPr="00665231">
              <w:t>Tel. +383 49 300 609</w:t>
            </w:r>
          </w:p>
          <w:p w14:paraId="1CF0779D" w14:textId="77777777" w:rsidR="00FB08BA" w:rsidRPr="00665231" w:rsidRDefault="00FB08BA" w:rsidP="002F40B6">
            <w:pPr>
              <w:pStyle w:val="Pandarjemehapsira"/>
            </w:pPr>
            <w:r w:rsidRPr="00665231">
              <w:t xml:space="preserve">E-mail: </w:t>
            </w:r>
            <w:hyperlink r:id="rId5" w:history="1">
              <w:r w:rsidRPr="00665231">
                <w:rPr>
                  <w:color w:val="0000FF"/>
                  <w:u w:val="single"/>
                </w:rPr>
                <w:t>xhavit.ramadani@uni-pr.edu</w:t>
              </w:r>
            </w:hyperlink>
          </w:p>
        </w:tc>
      </w:tr>
      <w:tr w:rsidR="00FB08BA" w:rsidRPr="00665231" w14:paraId="2F9A1DD7" w14:textId="77777777" w:rsidTr="002F40B6">
        <w:trPr>
          <w:jc w:val="center"/>
        </w:trPr>
        <w:tc>
          <w:tcPr>
            <w:tcW w:w="8856" w:type="dxa"/>
            <w:gridSpan w:val="4"/>
            <w:shd w:val="clear" w:color="auto" w:fill="B8CCE4"/>
          </w:tcPr>
          <w:p w14:paraId="618B1464" w14:textId="77777777" w:rsidR="00FB08BA" w:rsidRPr="00665231" w:rsidRDefault="00FB08BA" w:rsidP="002F40B6">
            <w:pPr>
              <w:pStyle w:val="Pandarjemehapsira"/>
            </w:pPr>
          </w:p>
        </w:tc>
      </w:tr>
      <w:tr w:rsidR="00FB08BA" w:rsidRPr="00665231" w14:paraId="5FADB060" w14:textId="77777777" w:rsidTr="002F40B6">
        <w:trPr>
          <w:jc w:val="center"/>
        </w:trPr>
        <w:tc>
          <w:tcPr>
            <w:tcW w:w="3617" w:type="dxa"/>
          </w:tcPr>
          <w:p w14:paraId="46778EF5" w14:textId="77777777" w:rsidR="00FB08BA" w:rsidRPr="00665231" w:rsidRDefault="00FB08BA" w:rsidP="002F40B6">
            <w:pPr>
              <w:pStyle w:val="Pandarjemehapsira"/>
              <w:rPr>
                <w:b/>
              </w:rPr>
            </w:pPr>
            <w:proofErr w:type="spellStart"/>
            <w:r w:rsidRPr="00665231">
              <w:rPr>
                <w:b/>
              </w:rPr>
              <w:t>Përshkrimi</w:t>
            </w:r>
            <w:proofErr w:type="spellEnd"/>
            <w:r w:rsidRPr="00665231">
              <w:rPr>
                <w:b/>
              </w:rPr>
              <w:t xml:space="preserve"> </w:t>
            </w:r>
            <w:proofErr w:type="spellStart"/>
            <w:r w:rsidRPr="00665231">
              <w:rPr>
                <w:b/>
              </w:rPr>
              <w:t>i</w:t>
            </w:r>
            <w:proofErr w:type="spellEnd"/>
            <w:r w:rsidRPr="00665231">
              <w:rPr>
                <w:b/>
              </w:rPr>
              <w:t xml:space="preserve"> </w:t>
            </w:r>
            <w:proofErr w:type="spellStart"/>
            <w:r w:rsidRPr="00665231">
              <w:rPr>
                <w:b/>
              </w:rPr>
              <w:t>lëndës</w:t>
            </w:r>
            <w:proofErr w:type="spellEnd"/>
            <w:r w:rsidRPr="00665231">
              <w:rPr>
                <w:b/>
              </w:rPr>
              <w:t>:</w:t>
            </w:r>
          </w:p>
        </w:tc>
        <w:tc>
          <w:tcPr>
            <w:tcW w:w="5239" w:type="dxa"/>
            <w:gridSpan w:val="3"/>
          </w:tcPr>
          <w:p w14:paraId="73B41C46" w14:textId="77777777" w:rsidR="00FB08BA" w:rsidRPr="00665231" w:rsidRDefault="00FB08BA" w:rsidP="002F40B6">
            <w:pPr>
              <w:pStyle w:val="Pandarjemehapsira"/>
              <w:jc w:val="both"/>
              <w:rPr>
                <w:lang w:val="it-IT"/>
              </w:rPr>
            </w:pPr>
            <w:r w:rsidRPr="00665231">
              <w:rPr>
                <w:lang w:val="it-IT"/>
              </w:rPr>
              <w:t>Lënda ”</w:t>
            </w:r>
            <w:proofErr w:type="spellStart"/>
            <w:r w:rsidRPr="00665231">
              <w:t>Kontrolli</w:t>
            </w:r>
            <w:proofErr w:type="spellEnd"/>
            <w:r w:rsidRPr="00665231">
              <w:t xml:space="preserve"> </w:t>
            </w:r>
            <w:proofErr w:type="spellStart"/>
            <w:r w:rsidRPr="00665231">
              <w:t>i</w:t>
            </w:r>
            <w:proofErr w:type="spellEnd"/>
            <w:r w:rsidRPr="00665231">
              <w:t xml:space="preserve"> </w:t>
            </w:r>
            <w:proofErr w:type="spellStart"/>
            <w:r w:rsidRPr="00665231">
              <w:t>prodhimeve</w:t>
            </w:r>
            <w:proofErr w:type="spellEnd"/>
            <w:r w:rsidRPr="00665231">
              <w:t xml:space="preserve"> </w:t>
            </w:r>
            <w:proofErr w:type="spellStart"/>
            <w:r w:rsidRPr="00665231">
              <w:t>ushqimore</w:t>
            </w:r>
            <w:proofErr w:type="spellEnd"/>
            <w:r w:rsidRPr="00665231">
              <w:rPr>
                <w:lang w:val="it-IT"/>
              </w:rPr>
              <w:t xml:space="preserve">” merret me studimin e sistemeve të menaxhimit të cilësisë së </w:t>
            </w:r>
            <w:proofErr w:type="spellStart"/>
            <w:r w:rsidRPr="00665231">
              <w:t>prodhimeve</w:t>
            </w:r>
            <w:proofErr w:type="spellEnd"/>
            <w:r w:rsidRPr="00665231">
              <w:t xml:space="preserve"> </w:t>
            </w:r>
            <w:proofErr w:type="spellStart"/>
            <w:r w:rsidRPr="00665231">
              <w:t>ushqimore</w:t>
            </w:r>
            <w:proofErr w:type="spellEnd"/>
            <w:r w:rsidRPr="00665231">
              <w:rPr>
                <w:lang w:val="it-IT"/>
              </w:rPr>
              <w:t xml:space="preserve"> në fabrikat e industrisë ushqimore dhe laboratorët për kontrollin e cilësisë, duke aplikuar parimet, metodologjitë dhe bazat legjislative të përfitimit të ushqimit të sigurt dhe cilësor.</w:t>
            </w:r>
          </w:p>
        </w:tc>
      </w:tr>
      <w:tr w:rsidR="00FB08BA" w:rsidRPr="00665231" w14:paraId="60B8B7E7" w14:textId="77777777" w:rsidTr="002F40B6">
        <w:trPr>
          <w:jc w:val="center"/>
        </w:trPr>
        <w:tc>
          <w:tcPr>
            <w:tcW w:w="3617" w:type="dxa"/>
          </w:tcPr>
          <w:p w14:paraId="255431F6" w14:textId="77777777" w:rsidR="00FB08BA" w:rsidRPr="00665231" w:rsidRDefault="00FB08BA" w:rsidP="002F40B6">
            <w:pPr>
              <w:pStyle w:val="Pandarjemehapsira"/>
              <w:rPr>
                <w:b/>
              </w:rPr>
            </w:pPr>
            <w:proofErr w:type="spellStart"/>
            <w:r w:rsidRPr="00665231">
              <w:rPr>
                <w:b/>
              </w:rPr>
              <w:t>Qëllimet</w:t>
            </w:r>
            <w:proofErr w:type="spellEnd"/>
            <w:r w:rsidRPr="00665231">
              <w:rPr>
                <w:b/>
              </w:rPr>
              <w:t xml:space="preserve"> e </w:t>
            </w:r>
            <w:proofErr w:type="spellStart"/>
            <w:r w:rsidRPr="00665231">
              <w:rPr>
                <w:b/>
              </w:rPr>
              <w:t>lëndës</w:t>
            </w:r>
            <w:proofErr w:type="spellEnd"/>
            <w:r w:rsidRPr="00665231">
              <w:rPr>
                <w:b/>
              </w:rPr>
              <w:t>:</w:t>
            </w:r>
          </w:p>
        </w:tc>
        <w:tc>
          <w:tcPr>
            <w:tcW w:w="5239" w:type="dxa"/>
            <w:gridSpan w:val="3"/>
          </w:tcPr>
          <w:p w14:paraId="2A0D711A" w14:textId="77777777" w:rsidR="00FB08BA" w:rsidRPr="00665231" w:rsidRDefault="00FB08BA" w:rsidP="002F40B6">
            <w:pPr>
              <w:jc w:val="both"/>
              <w:rPr>
                <w:i/>
                <w:lang w:val="it-IT"/>
              </w:rPr>
            </w:pPr>
            <w:r w:rsidRPr="00665231">
              <w:rPr>
                <w:lang w:val="it-IT"/>
              </w:rPr>
              <w:t>Qëllimi i lëndës ”</w:t>
            </w:r>
            <w:r w:rsidRPr="00665231">
              <w:t>Kontrolli i prodhimeve ushqimore</w:t>
            </w:r>
            <w:r w:rsidRPr="00665231">
              <w:rPr>
                <w:lang w:val="it-IT"/>
              </w:rPr>
              <w:t xml:space="preserve">” </w:t>
            </w:r>
            <w:r w:rsidRPr="00665231">
              <w:t xml:space="preserve">është </w:t>
            </w:r>
            <w:r w:rsidRPr="00665231">
              <w:rPr>
                <w:lang w:val="it-IT"/>
              </w:rPr>
              <w:t xml:space="preserve">që studentët të fitojnë </w:t>
            </w:r>
            <w:r w:rsidRPr="00665231">
              <w:t xml:space="preserve">njohuri për </w:t>
            </w:r>
            <w:r w:rsidRPr="00665231">
              <w:rPr>
                <w:lang w:val="it-IT"/>
              </w:rPr>
              <w:t xml:space="preserve">sistemet e menaxhimit të cilësisë në fabrikat e industrisë ushqimore dhe laboratorët për kontrollin e cilësisë dhe sigurisë së ushqimit. </w:t>
            </w:r>
            <w:r w:rsidRPr="00665231">
              <w:t>Gjatë modulit studentët do t’i kushtojnë v</w:t>
            </w:r>
            <w:r w:rsidRPr="00665231">
              <w:rPr>
                <w:lang w:val="it-IT"/>
              </w:rPr>
              <w:t xml:space="preserve">ëmendje të veçantë përshkrimit të praktikave të mira prodhuese, praktikave të mira higjienike dhe HACCP. </w:t>
            </w:r>
            <w:r w:rsidRPr="00665231">
              <w:t xml:space="preserve">Ata do të njoftohen edhe me </w:t>
            </w:r>
            <w:r w:rsidRPr="00665231">
              <w:rPr>
                <w:lang w:val="it-IT"/>
              </w:rPr>
              <w:t xml:space="preserve">teknikat të ndryshme për marrjen e mostrave dhe analizat e ushqimeve. </w:t>
            </w:r>
            <w:r w:rsidRPr="00665231">
              <w:t xml:space="preserve">Studentët do të pajisen me njohuri të përgjithshme me </w:t>
            </w:r>
            <w:r w:rsidRPr="00665231">
              <w:rPr>
                <w:lang w:val="it-IT"/>
              </w:rPr>
              <w:t xml:space="preserve">metodat ISO, AOAC dhe standardet tjera të cilësisë të cilat përdoren në punën </w:t>
            </w:r>
            <w:r w:rsidRPr="00665231">
              <w:rPr>
                <w:lang w:val="it-IT"/>
              </w:rPr>
              <w:lastRenderedPageBreak/>
              <w:t>praktike, në laboratorët e repartit, laboratorët e akredituar dhe të çertifikuar.</w:t>
            </w:r>
          </w:p>
        </w:tc>
      </w:tr>
      <w:tr w:rsidR="00FB08BA" w:rsidRPr="00665231" w14:paraId="04DA811C" w14:textId="77777777" w:rsidTr="002F40B6">
        <w:trPr>
          <w:jc w:val="center"/>
        </w:trPr>
        <w:tc>
          <w:tcPr>
            <w:tcW w:w="3617" w:type="dxa"/>
          </w:tcPr>
          <w:p w14:paraId="2974015F" w14:textId="77777777" w:rsidR="00FB08BA" w:rsidRPr="00665231" w:rsidRDefault="00FB08BA" w:rsidP="002F40B6">
            <w:pPr>
              <w:pStyle w:val="Pandarjemehapsira"/>
              <w:rPr>
                <w:b/>
              </w:rPr>
            </w:pPr>
            <w:proofErr w:type="spellStart"/>
            <w:r w:rsidRPr="00665231">
              <w:rPr>
                <w:b/>
              </w:rPr>
              <w:lastRenderedPageBreak/>
              <w:t>Rezultatet</w:t>
            </w:r>
            <w:proofErr w:type="spellEnd"/>
            <w:r w:rsidRPr="00665231">
              <w:rPr>
                <w:b/>
              </w:rPr>
              <w:t xml:space="preserve"> e </w:t>
            </w:r>
            <w:proofErr w:type="spellStart"/>
            <w:r w:rsidRPr="00665231">
              <w:rPr>
                <w:b/>
              </w:rPr>
              <w:t>pritshme</w:t>
            </w:r>
            <w:proofErr w:type="spellEnd"/>
            <w:r w:rsidRPr="00665231">
              <w:rPr>
                <w:b/>
              </w:rPr>
              <w:t xml:space="preserve"> </w:t>
            </w:r>
            <w:proofErr w:type="spellStart"/>
            <w:r w:rsidRPr="00665231">
              <w:rPr>
                <w:b/>
              </w:rPr>
              <w:t>të</w:t>
            </w:r>
            <w:proofErr w:type="spellEnd"/>
            <w:r w:rsidRPr="00665231">
              <w:rPr>
                <w:b/>
              </w:rPr>
              <w:t xml:space="preserve"> </w:t>
            </w:r>
            <w:proofErr w:type="spellStart"/>
            <w:r w:rsidRPr="00665231">
              <w:rPr>
                <w:b/>
              </w:rPr>
              <w:t>nxënies</w:t>
            </w:r>
            <w:proofErr w:type="spellEnd"/>
            <w:r w:rsidRPr="00665231">
              <w:rPr>
                <w:b/>
              </w:rPr>
              <w:t>:</w:t>
            </w:r>
          </w:p>
        </w:tc>
        <w:tc>
          <w:tcPr>
            <w:tcW w:w="5239" w:type="dxa"/>
            <w:gridSpan w:val="3"/>
          </w:tcPr>
          <w:p w14:paraId="626554EE" w14:textId="77777777" w:rsidR="00FB08BA" w:rsidRPr="00665231" w:rsidRDefault="00FB08BA" w:rsidP="002F40B6">
            <w:pPr>
              <w:jc w:val="both"/>
            </w:pPr>
            <w:r w:rsidRPr="00665231">
              <w:rPr>
                <w:lang w:val="it-IT"/>
              </w:rPr>
              <w:t>Pas përfundimit të kësaj lënde studentët do të:</w:t>
            </w:r>
          </w:p>
          <w:p w14:paraId="647809DF" w14:textId="77777777" w:rsidR="00FB08BA" w:rsidRPr="00665231" w:rsidRDefault="00FB08BA" w:rsidP="00FB08BA">
            <w:pPr>
              <w:numPr>
                <w:ilvl w:val="0"/>
                <w:numId w:val="7"/>
              </w:numPr>
              <w:ind w:left="346" w:hanging="346"/>
              <w:jc w:val="both"/>
            </w:pPr>
            <w:r w:rsidRPr="00665231">
              <w:rPr>
                <w:lang w:val="it-IT"/>
              </w:rPr>
              <w:t>Përvetësojnë njohuri bazike për sistemet e menaxhimit të cilësisë së prodhimeve ushqimore;</w:t>
            </w:r>
          </w:p>
          <w:p w14:paraId="6C1FA0ED" w14:textId="77777777" w:rsidR="00FB08BA" w:rsidRPr="00665231" w:rsidRDefault="00FB08BA" w:rsidP="00FB08BA">
            <w:pPr>
              <w:numPr>
                <w:ilvl w:val="0"/>
                <w:numId w:val="7"/>
              </w:numPr>
              <w:ind w:left="346" w:hanging="346"/>
              <w:jc w:val="both"/>
            </w:pPr>
            <w:r w:rsidRPr="00665231">
              <w:rPr>
                <w:lang w:val="it-IT"/>
              </w:rPr>
              <w:t>Dinë për mënyrat e marrjes së mostrave dhe analizën e ushqimeve;</w:t>
            </w:r>
          </w:p>
          <w:p w14:paraId="146D9A0A" w14:textId="77777777" w:rsidR="00FB08BA" w:rsidRPr="00665231" w:rsidRDefault="00FB08BA" w:rsidP="00FB08BA">
            <w:pPr>
              <w:numPr>
                <w:ilvl w:val="0"/>
                <w:numId w:val="7"/>
              </w:numPr>
              <w:ind w:left="346" w:hanging="346"/>
              <w:jc w:val="both"/>
              <w:rPr>
                <w:lang w:val="it-IT"/>
              </w:rPr>
            </w:pPr>
            <w:r w:rsidRPr="00665231">
              <w:rPr>
                <w:lang w:val="it-IT"/>
              </w:rPr>
              <w:t>Përfitojnë njohuri për praktikat e mira prodhuese, praktikat e mira higjienike dhe HACCP;</w:t>
            </w:r>
          </w:p>
          <w:p w14:paraId="4BBB2183" w14:textId="77777777" w:rsidR="00FB08BA" w:rsidRPr="00665231" w:rsidRDefault="00FB08BA" w:rsidP="00FB08BA">
            <w:pPr>
              <w:numPr>
                <w:ilvl w:val="0"/>
                <w:numId w:val="7"/>
              </w:numPr>
              <w:ind w:left="346" w:hanging="346"/>
              <w:jc w:val="both"/>
              <w:rPr>
                <w:lang w:val="it-IT"/>
              </w:rPr>
            </w:pPr>
            <w:r w:rsidRPr="00665231">
              <w:t xml:space="preserve">Pajisen me njohuri të përgjithshme me </w:t>
            </w:r>
            <w:r w:rsidRPr="00665231">
              <w:rPr>
                <w:lang w:val="it-IT"/>
              </w:rPr>
              <w:t>metodat ISO dhe AOAC si dhe standardet tjera të cilësisë të cilat përdoren në punën praktike;</w:t>
            </w:r>
          </w:p>
          <w:p w14:paraId="65017B0D" w14:textId="77777777" w:rsidR="00FB08BA" w:rsidRPr="00665231" w:rsidRDefault="00FB08BA" w:rsidP="00FB08BA">
            <w:pPr>
              <w:numPr>
                <w:ilvl w:val="0"/>
                <w:numId w:val="7"/>
              </w:numPr>
              <w:ind w:left="346" w:hanging="346"/>
              <w:jc w:val="both"/>
              <w:rPr>
                <w:lang w:val="it-IT"/>
              </w:rPr>
            </w:pPr>
            <w:r w:rsidRPr="00665231">
              <w:rPr>
                <w:lang w:val="it-IT"/>
              </w:rPr>
              <w:t>Jenë në gjendje që njohuritë e tyre, në mënyrë të pavarur ti zbatojnë në praktikë.</w:t>
            </w:r>
          </w:p>
        </w:tc>
      </w:tr>
      <w:tr w:rsidR="00FB08BA" w:rsidRPr="00665231" w14:paraId="53637CD8" w14:textId="77777777" w:rsidTr="002F40B6">
        <w:trPr>
          <w:jc w:val="center"/>
        </w:trPr>
        <w:tc>
          <w:tcPr>
            <w:tcW w:w="8856" w:type="dxa"/>
            <w:gridSpan w:val="4"/>
            <w:shd w:val="clear" w:color="auto" w:fill="B8CCE4"/>
          </w:tcPr>
          <w:p w14:paraId="4D97CB6A" w14:textId="77777777" w:rsidR="00FB08BA" w:rsidRPr="00665231" w:rsidRDefault="00FB08BA" w:rsidP="002F40B6">
            <w:pPr>
              <w:pStyle w:val="Pandarjemehapsira"/>
              <w:jc w:val="center"/>
              <w:rPr>
                <w:b/>
              </w:rPr>
            </w:pPr>
            <w:proofErr w:type="spellStart"/>
            <w:r w:rsidRPr="00665231">
              <w:rPr>
                <w:rFonts w:eastAsia="Calibri"/>
                <w:b/>
                <w:bCs/>
              </w:rPr>
              <w:t>Ngarkesa</w:t>
            </w:r>
            <w:proofErr w:type="spellEnd"/>
            <w:r w:rsidRPr="00665231">
              <w:rPr>
                <w:rFonts w:eastAsia="Calibri"/>
                <w:b/>
                <w:bCs/>
              </w:rPr>
              <w:t xml:space="preserve"> e </w:t>
            </w:r>
            <w:proofErr w:type="spellStart"/>
            <w:r w:rsidRPr="00665231">
              <w:rPr>
                <w:rFonts w:eastAsia="Calibri"/>
                <w:b/>
                <w:bCs/>
              </w:rPr>
              <w:t>studentit</w:t>
            </w:r>
            <w:proofErr w:type="spellEnd"/>
            <w:r w:rsidRPr="00665231">
              <w:rPr>
                <w:rFonts w:eastAsia="Calibri"/>
                <w:b/>
                <w:bCs/>
              </w:rPr>
              <w:t xml:space="preserve"> (</w:t>
            </w:r>
            <w:proofErr w:type="spellStart"/>
            <w:r w:rsidRPr="00665231">
              <w:rPr>
                <w:rFonts w:eastAsia="Calibri"/>
                <w:b/>
                <w:bCs/>
              </w:rPr>
              <w:t>duhet</w:t>
            </w:r>
            <w:proofErr w:type="spellEnd"/>
            <w:r w:rsidRPr="00665231">
              <w:rPr>
                <w:rFonts w:eastAsia="Calibri"/>
                <w:b/>
                <w:bCs/>
              </w:rPr>
              <w:t xml:space="preserve"> </w:t>
            </w:r>
            <w:proofErr w:type="spellStart"/>
            <w:r w:rsidRPr="00665231">
              <w:rPr>
                <w:rFonts w:eastAsia="Calibri"/>
                <w:b/>
                <w:bCs/>
              </w:rPr>
              <w:t>të</w:t>
            </w:r>
            <w:proofErr w:type="spellEnd"/>
            <w:r w:rsidRPr="00665231">
              <w:rPr>
                <w:rFonts w:eastAsia="Calibri"/>
                <w:b/>
                <w:bCs/>
              </w:rPr>
              <w:t xml:space="preserve"> </w:t>
            </w:r>
            <w:proofErr w:type="spellStart"/>
            <w:r w:rsidRPr="00665231">
              <w:rPr>
                <w:rFonts w:eastAsia="Calibri"/>
                <w:b/>
                <w:bCs/>
              </w:rPr>
              <w:t>jetë</w:t>
            </w:r>
            <w:proofErr w:type="spellEnd"/>
            <w:r w:rsidRPr="00665231">
              <w:rPr>
                <w:rFonts w:eastAsia="Calibri"/>
                <w:b/>
                <w:bCs/>
              </w:rPr>
              <w:t xml:space="preserve"> </w:t>
            </w:r>
            <w:proofErr w:type="spellStart"/>
            <w:r w:rsidRPr="00665231">
              <w:rPr>
                <w:rFonts w:eastAsia="Calibri"/>
                <w:b/>
                <w:bCs/>
              </w:rPr>
              <w:t>në</w:t>
            </w:r>
            <w:proofErr w:type="spellEnd"/>
            <w:r w:rsidRPr="00665231">
              <w:rPr>
                <w:rFonts w:eastAsia="Calibri"/>
                <w:b/>
                <w:bCs/>
              </w:rPr>
              <w:t xml:space="preserve"> </w:t>
            </w:r>
            <w:proofErr w:type="spellStart"/>
            <w:r w:rsidRPr="00665231">
              <w:rPr>
                <w:rFonts w:eastAsia="Calibri"/>
                <w:b/>
                <w:bCs/>
              </w:rPr>
              <w:t>përputhje</w:t>
            </w:r>
            <w:proofErr w:type="spellEnd"/>
            <w:r w:rsidRPr="00665231">
              <w:rPr>
                <w:rFonts w:eastAsia="Calibri"/>
                <w:b/>
                <w:bCs/>
              </w:rPr>
              <w:t xml:space="preserve"> me </w:t>
            </w:r>
            <w:proofErr w:type="spellStart"/>
            <w:r w:rsidRPr="00665231">
              <w:rPr>
                <w:rFonts w:eastAsia="Calibri"/>
                <w:b/>
                <w:bCs/>
              </w:rPr>
              <w:t>rezultatet</w:t>
            </w:r>
            <w:proofErr w:type="spellEnd"/>
            <w:r w:rsidRPr="00665231">
              <w:rPr>
                <w:rFonts w:eastAsia="Calibri"/>
                <w:b/>
                <w:bCs/>
              </w:rPr>
              <w:t xml:space="preserve"> e </w:t>
            </w:r>
            <w:proofErr w:type="spellStart"/>
            <w:r w:rsidRPr="00665231">
              <w:rPr>
                <w:rFonts w:eastAsia="Calibri"/>
                <w:b/>
                <w:bCs/>
              </w:rPr>
              <w:t>nxënies</w:t>
            </w:r>
            <w:proofErr w:type="spellEnd"/>
            <w:r w:rsidRPr="00665231">
              <w:rPr>
                <w:rFonts w:eastAsia="Calibri"/>
                <w:b/>
                <w:bCs/>
              </w:rPr>
              <w:t xml:space="preserve"> </w:t>
            </w:r>
            <w:proofErr w:type="spellStart"/>
            <w:r w:rsidRPr="00665231">
              <w:rPr>
                <w:rFonts w:eastAsia="Calibri"/>
                <w:b/>
                <w:bCs/>
              </w:rPr>
              <w:t>të</w:t>
            </w:r>
            <w:proofErr w:type="spellEnd"/>
            <w:r w:rsidRPr="00665231">
              <w:rPr>
                <w:rFonts w:eastAsia="Calibri"/>
                <w:b/>
                <w:bCs/>
              </w:rPr>
              <w:t xml:space="preserve"> </w:t>
            </w:r>
            <w:proofErr w:type="spellStart"/>
            <w:r w:rsidRPr="00665231">
              <w:rPr>
                <w:rFonts w:eastAsia="Calibri"/>
                <w:b/>
                <w:bCs/>
              </w:rPr>
              <w:t>studentit</w:t>
            </w:r>
            <w:proofErr w:type="spellEnd"/>
            <w:r w:rsidRPr="00665231">
              <w:rPr>
                <w:rFonts w:eastAsia="Calibri"/>
                <w:b/>
                <w:bCs/>
              </w:rPr>
              <w:t>)</w:t>
            </w:r>
          </w:p>
        </w:tc>
      </w:tr>
      <w:tr w:rsidR="00FB08BA" w:rsidRPr="00665231" w14:paraId="3685BC87" w14:textId="77777777" w:rsidTr="002F40B6">
        <w:trPr>
          <w:jc w:val="center"/>
        </w:trPr>
        <w:tc>
          <w:tcPr>
            <w:tcW w:w="3617" w:type="dxa"/>
            <w:tcBorders>
              <w:right w:val="single" w:sz="4" w:space="0" w:color="auto"/>
            </w:tcBorders>
            <w:shd w:val="clear" w:color="auto" w:fill="B8CCE4"/>
            <w:vAlign w:val="center"/>
          </w:tcPr>
          <w:p w14:paraId="2AB9546B" w14:textId="77777777" w:rsidR="00FB08BA" w:rsidRPr="00665231" w:rsidRDefault="00FB08BA" w:rsidP="002F40B6">
            <w:pPr>
              <w:rPr>
                <w:b/>
              </w:rPr>
            </w:pPr>
            <w:r w:rsidRPr="00665231">
              <w:rPr>
                <w:b/>
              </w:rPr>
              <w:t>Aktiviteti</w:t>
            </w:r>
          </w:p>
        </w:tc>
        <w:tc>
          <w:tcPr>
            <w:tcW w:w="1778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22E86091" w14:textId="77777777" w:rsidR="00FB08BA" w:rsidRPr="00665231" w:rsidRDefault="00FB08BA" w:rsidP="002F40B6">
            <w:pPr>
              <w:jc w:val="center"/>
              <w:rPr>
                <w:b/>
              </w:rPr>
            </w:pPr>
            <w:r w:rsidRPr="00665231">
              <w:rPr>
                <w:b/>
              </w:rPr>
              <w:t>Orë mësimore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47CD7065" w14:textId="77777777" w:rsidR="00FB08BA" w:rsidRPr="00665231" w:rsidRDefault="00FB08BA" w:rsidP="002F40B6">
            <w:pPr>
              <w:jc w:val="center"/>
              <w:rPr>
                <w:b/>
              </w:rPr>
            </w:pPr>
            <w:r w:rsidRPr="00665231">
              <w:rPr>
                <w:b/>
              </w:rPr>
              <w:t>Ditë/javë</w:t>
            </w:r>
          </w:p>
        </w:tc>
        <w:tc>
          <w:tcPr>
            <w:tcW w:w="1751" w:type="dxa"/>
            <w:tcBorders>
              <w:left w:val="single" w:sz="4" w:space="0" w:color="auto"/>
            </w:tcBorders>
            <w:shd w:val="clear" w:color="auto" w:fill="B8CCE4"/>
            <w:vAlign w:val="center"/>
          </w:tcPr>
          <w:p w14:paraId="2F5DA4BD" w14:textId="77777777" w:rsidR="00FB08BA" w:rsidRPr="00665231" w:rsidRDefault="00FB08BA" w:rsidP="002F40B6">
            <w:pPr>
              <w:jc w:val="center"/>
              <w:rPr>
                <w:b/>
              </w:rPr>
            </w:pPr>
            <w:r w:rsidRPr="00665231">
              <w:rPr>
                <w:b/>
              </w:rPr>
              <w:t>Gjithsej</w:t>
            </w:r>
          </w:p>
        </w:tc>
      </w:tr>
      <w:tr w:rsidR="00F1017A" w:rsidRPr="00665231" w14:paraId="6A615176" w14:textId="77777777" w:rsidTr="00D93482">
        <w:trPr>
          <w:jc w:val="center"/>
        </w:trPr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39E6707" w14:textId="23F3A921" w:rsidR="00F1017A" w:rsidRPr="00665231" w:rsidRDefault="00F1017A" w:rsidP="00F1017A">
            <w:r w:rsidRPr="000070D0">
              <w:t>Ligjërata</w:t>
            </w:r>
          </w:p>
        </w:tc>
        <w:tc>
          <w:tcPr>
            <w:tcW w:w="17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E3452C" w14:textId="55AC2DFB" w:rsidR="00F1017A" w:rsidRPr="00665231" w:rsidRDefault="00F1017A" w:rsidP="00F1017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070D0">
              <w:rPr>
                <w:color w:val="000000"/>
              </w:rPr>
              <w:t>2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E1635A" w14:textId="496CCB9A" w:rsidR="00F1017A" w:rsidRPr="00665231" w:rsidRDefault="00F1017A" w:rsidP="00F1017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070D0">
              <w:rPr>
                <w:color w:val="000000"/>
              </w:rPr>
              <w:t xml:space="preserve">15 </w:t>
            </w:r>
          </w:p>
        </w:tc>
        <w:tc>
          <w:tcPr>
            <w:tcW w:w="175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4AD60A4" w14:textId="6DCBAF7B" w:rsidR="00F1017A" w:rsidRPr="00665231" w:rsidRDefault="00F1017A" w:rsidP="00F1017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070D0">
              <w:rPr>
                <w:color w:val="000000"/>
              </w:rPr>
              <w:t>30</w:t>
            </w:r>
          </w:p>
        </w:tc>
      </w:tr>
      <w:tr w:rsidR="00F1017A" w:rsidRPr="00665231" w14:paraId="5D975216" w14:textId="77777777" w:rsidTr="00D93482">
        <w:trPr>
          <w:jc w:val="center"/>
        </w:trPr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27F0C8F" w14:textId="3A17E809" w:rsidR="00F1017A" w:rsidRPr="00665231" w:rsidRDefault="00F1017A" w:rsidP="00F1017A">
            <w:r w:rsidRPr="000070D0">
              <w:t>Ushtrime teorike/laboratorike</w:t>
            </w:r>
          </w:p>
        </w:tc>
        <w:tc>
          <w:tcPr>
            <w:tcW w:w="17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11AAFB" w14:textId="422D7FE7" w:rsidR="00F1017A" w:rsidRPr="00665231" w:rsidRDefault="00F1017A" w:rsidP="00F1017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070D0">
              <w:rPr>
                <w:color w:val="000000"/>
              </w:rPr>
              <w:t>2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D941A3" w14:textId="6690AA91" w:rsidR="00F1017A" w:rsidRPr="00665231" w:rsidRDefault="00F1017A" w:rsidP="00F1017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070D0">
              <w:rPr>
                <w:color w:val="000000"/>
              </w:rPr>
              <w:t xml:space="preserve">15 </w:t>
            </w:r>
          </w:p>
        </w:tc>
        <w:tc>
          <w:tcPr>
            <w:tcW w:w="175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0B7FDFA" w14:textId="56EC5ADC" w:rsidR="00F1017A" w:rsidRPr="00665231" w:rsidRDefault="00F1017A" w:rsidP="00F1017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070D0">
              <w:rPr>
                <w:color w:val="000000"/>
              </w:rPr>
              <w:t>30</w:t>
            </w:r>
          </w:p>
        </w:tc>
      </w:tr>
      <w:tr w:rsidR="00F1017A" w:rsidRPr="00665231" w14:paraId="636C7D54" w14:textId="77777777" w:rsidTr="00D93482">
        <w:trPr>
          <w:jc w:val="center"/>
        </w:trPr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134EFFC" w14:textId="44669020" w:rsidR="00F1017A" w:rsidRPr="00665231" w:rsidRDefault="00F1017A" w:rsidP="00F1017A">
            <w:r w:rsidRPr="000070D0">
              <w:t>Punë praktike</w:t>
            </w:r>
          </w:p>
        </w:tc>
        <w:tc>
          <w:tcPr>
            <w:tcW w:w="17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E74FCB" w14:textId="2DB3EC2D" w:rsidR="00F1017A" w:rsidRPr="00665231" w:rsidRDefault="00F1017A" w:rsidP="00F1017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070D0">
              <w:rPr>
                <w:color w:val="000000"/>
              </w:rPr>
              <w:t>3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ECEFE4" w14:textId="6A7837F0" w:rsidR="00F1017A" w:rsidRPr="00665231" w:rsidRDefault="00F1017A" w:rsidP="00F1017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070D0">
              <w:rPr>
                <w:color w:val="000000"/>
              </w:rPr>
              <w:t>5</w:t>
            </w:r>
          </w:p>
        </w:tc>
        <w:tc>
          <w:tcPr>
            <w:tcW w:w="175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6BBF32B" w14:textId="2106D7DE" w:rsidR="00F1017A" w:rsidRPr="00665231" w:rsidRDefault="00F1017A" w:rsidP="00F1017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070D0">
              <w:rPr>
                <w:color w:val="000000"/>
              </w:rPr>
              <w:t>15</w:t>
            </w:r>
          </w:p>
        </w:tc>
      </w:tr>
      <w:tr w:rsidR="00F1017A" w:rsidRPr="00665231" w14:paraId="65FC80A1" w14:textId="77777777" w:rsidTr="00D93482">
        <w:trPr>
          <w:jc w:val="center"/>
        </w:trPr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410EF02" w14:textId="1E9425C9" w:rsidR="00F1017A" w:rsidRPr="00665231" w:rsidRDefault="00F1017A" w:rsidP="00F1017A">
            <w:r w:rsidRPr="000070D0">
              <w:t>Kontaktet me mësimdhënësin/konsultimet</w:t>
            </w:r>
          </w:p>
        </w:tc>
        <w:tc>
          <w:tcPr>
            <w:tcW w:w="17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AE045B" w14:textId="347A4419" w:rsidR="00F1017A" w:rsidRPr="00665231" w:rsidRDefault="00F1017A" w:rsidP="00F1017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070D0">
              <w:rPr>
                <w:color w:val="000000"/>
              </w:rPr>
              <w:t>1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E9EEBA" w14:textId="51932FC6" w:rsidR="00F1017A" w:rsidRPr="00665231" w:rsidRDefault="00F1017A" w:rsidP="00F1017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070D0">
              <w:rPr>
                <w:color w:val="000000"/>
              </w:rPr>
              <w:t>2</w:t>
            </w:r>
          </w:p>
        </w:tc>
        <w:tc>
          <w:tcPr>
            <w:tcW w:w="175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7781CFA" w14:textId="169C9DB8" w:rsidR="00F1017A" w:rsidRPr="00665231" w:rsidRDefault="00F1017A" w:rsidP="00F1017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070D0">
              <w:rPr>
                <w:color w:val="000000"/>
              </w:rPr>
              <w:t>2</w:t>
            </w:r>
          </w:p>
        </w:tc>
      </w:tr>
      <w:tr w:rsidR="00F1017A" w:rsidRPr="00665231" w14:paraId="54B43373" w14:textId="77777777" w:rsidTr="00D93482">
        <w:trPr>
          <w:jc w:val="center"/>
        </w:trPr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2DF8A37" w14:textId="115B46B5" w:rsidR="00F1017A" w:rsidRPr="00665231" w:rsidRDefault="00F1017A" w:rsidP="00F1017A">
            <w:r w:rsidRPr="000070D0">
              <w:t>Ushtrime në teren</w:t>
            </w:r>
          </w:p>
        </w:tc>
        <w:tc>
          <w:tcPr>
            <w:tcW w:w="17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C61EC4" w14:textId="75B43D55" w:rsidR="00F1017A" w:rsidRPr="00665231" w:rsidRDefault="00F1017A" w:rsidP="00F1017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070D0">
              <w:rPr>
                <w:color w:val="000000"/>
              </w:rPr>
              <w:t>2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974DA5" w14:textId="1EA1CCD5" w:rsidR="00F1017A" w:rsidRPr="00665231" w:rsidRDefault="00F1017A" w:rsidP="00F1017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070D0">
              <w:rPr>
                <w:color w:val="000000"/>
              </w:rPr>
              <w:t>5</w:t>
            </w:r>
          </w:p>
        </w:tc>
        <w:tc>
          <w:tcPr>
            <w:tcW w:w="175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A8AAA4E" w14:textId="403BD109" w:rsidR="00F1017A" w:rsidRPr="00665231" w:rsidRDefault="00F1017A" w:rsidP="00F1017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070D0">
              <w:rPr>
                <w:color w:val="000000"/>
              </w:rPr>
              <w:t>10</w:t>
            </w:r>
          </w:p>
        </w:tc>
      </w:tr>
      <w:tr w:rsidR="00F1017A" w:rsidRPr="00665231" w14:paraId="0FFB479E" w14:textId="77777777" w:rsidTr="00D93482">
        <w:trPr>
          <w:jc w:val="center"/>
        </w:trPr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02696B3" w14:textId="51CF0EF3" w:rsidR="00F1017A" w:rsidRPr="00665231" w:rsidRDefault="00F1017A" w:rsidP="00F1017A">
            <w:proofErr w:type="spellStart"/>
            <w:r w:rsidRPr="000070D0">
              <w:t>Kollokuiume</w:t>
            </w:r>
            <w:proofErr w:type="spellEnd"/>
            <w:r w:rsidRPr="000070D0">
              <w:t>, seminare</w:t>
            </w:r>
          </w:p>
        </w:tc>
        <w:tc>
          <w:tcPr>
            <w:tcW w:w="17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70154B" w14:textId="0F7D6176" w:rsidR="00F1017A" w:rsidRPr="00665231" w:rsidRDefault="00F1017A" w:rsidP="00F1017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070D0">
              <w:rPr>
                <w:color w:val="000000"/>
              </w:rPr>
              <w:t>2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ED7D90" w14:textId="5810B5E5" w:rsidR="00F1017A" w:rsidRPr="00665231" w:rsidRDefault="00F1017A" w:rsidP="00F1017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070D0">
              <w:rPr>
                <w:color w:val="000000"/>
              </w:rPr>
              <w:t>2</w:t>
            </w:r>
          </w:p>
        </w:tc>
        <w:tc>
          <w:tcPr>
            <w:tcW w:w="175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AF6FAAC" w14:textId="141EFDB7" w:rsidR="00F1017A" w:rsidRPr="00665231" w:rsidRDefault="00F1017A" w:rsidP="00F1017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070D0">
              <w:rPr>
                <w:color w:val="000000"/>
              </w:rPr>
              <w:t>4</w:t>
            </w:r>
          </w:p>
        </w:tc>
      </w:tr>
      <w:tr w:rsidR="00F1017A" w:rsidRPr="00665231" w14:paraId="05B9B412" w14:textId="77777777" w:rsidTr="00D93482">
        <w:trPr>
          <w:jc w:val="center"/>
        </w:trPr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6B5B2C2" w14:textId="03F82210" w:rsidR="00F1017A" w:rsidRPr="0088479A" w:rsidRDefault="00F1017A" w:rsidP="00F1017A">
            <w:r w:rsidRPr="000070D0">
              <w:t>Detyra të shtëpisë</w:t>
            </w:r>
          </w:p>
        </w:tc>
        <w:tc>
          <w:tcPr>
            <w:tcW w:w="17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97AE4A" w14:textId="613F655A" w:rsidR="00F1017A" w:rsidRPr="0088479A" w:rsidRDefault="00F1017A" w:rsidP="00F1017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070D0">
              <w:rPr>
                <w:color w:val="000000"/>
              </w:rPr>
              <w:t>1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0649B6" w14:textId="5820079C" w:rsidR="00F1017A" w:rsidRPr="0088479A" w:rsidRDefault="00F1017A" w:rsidP="00F1017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070D0">
              <w:rPr>
                <w:color w:val="000000"/>
              </w:rPr>
              <w:t>6</w:t>
            </w:r>
          </w:p>
        </w:tc>
        <w:tc>
          <w:tcPr>
            <w:tcW w:w="175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546BC7D" w14:textId="5FD0C44F" w:rsidR="00F1017A" w:rsidRPr="0088479A" w:rsidRDefault="00F1017A" w:rsidP="00F1017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070D0">
              <w:rPr>
                <w:color w:val="000000"/>
              </w:rPr>
              <w:t>6</w:t>
            </w:r>
          </w:p>
        </w:tc>
      </w:tr>
      <w:tr w:rsidR="00F1017A" w:rsidRPr="00665231" w14:paraId="7C7CE4AB" w14:textId="77777777" w:rsidTr="00D93482">
        <w:trPr>
          <w:jc w:val="center"/>
        </w:trPr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03DD3E8" w14:textId="67080654" w:rsidR="00F1017A" w:rsidRPr="0088479A" w:rsidRDefault="00F1017A" w:rsidP="00F1017A">
            <w:r w:rsidRPr="000070D0">
              <w:t xml:space="preserve">Koha e studimit </w:t>
            </w:r>
            <w:proofErr w:type="spellStart"/>
            <w:r w:rsidRPr="000070D0">
              <w:t>vetanak</w:t>
            </w:r>
            <w:proofErr w:type="spellEnd"/>
            <w:r w:rsidRPr="000070D0">
              <w:t xml:space="preserve"> të studentit (në bibliotekë ose në shtëpi)</w:t>
            </w:r>
          </w:p>
        </w:tc>
        <w:tc>
          <w:tcPr>
            <w:tcW w:w="17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F73C0E" w14:textId="39E7B97B" w:rsidR="00F1017A" w:rsidRPr="0088479A" w:rsidRDefault="00F1017A" w:rsidP="00F1017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070D0">
              <w:rPr>
                <w:color w:val="000000"/>
              </w:rPr>
              <w:t>2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C7B796" w14:textId="09C36BEB" w:rsidR="00F1017A" w:rsidRPr="0088479A" w:rsidRDefault="00F1017A" w:rsidP="00F1017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070D0">
              <w:rPr>
                <w:color w:val="000000"/>
              </w:rPr>
              <w:t>15</w:t>
            </w:r>
          </w:p>
        </w:tc>
        <w:tc>
          <w:tcPr>
            <w:tcW w:w="175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1DAA872" w14:textId="290FCDBF" w:rsidR="00F1017A" w:rsidRPr="0088479A" w:rsidRDefault="00F1017A" w:rsidP="00F1017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070D0">
              <w:rPr>
                <w:color w:val="000000"/>
              </w:rPr>
              <w:t>30</w:t>
            </w:r>
          </w:p>
        </w:tc>
      </w:tr>
      <w:tr w:rsidR="00F1017A" w:rsidRPr="00665231" w14:paraId="555667CA" w14:textId="77777777" w:rsidTr="00D93482">
        <w:trPr>
          <w:jc w:val="center"/>
        </w:trPr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E5D6A5B" w14:textId="5E54D4C7" w:rsidR="00F1017A" w:rsidRPr="0088479A" w:rsidRDefault="00F1017A" w:rsidP="00F1017A">
            <w:proofErr w:type="spellStart"/>
            <w:r w:rsidRPr="000070D0">
              <w:t>Përgaditja</w:t>
            </w:r>
            <w:proofErr w:type="spellEnd"/>
            <w:r w:rsidRPr="000070D0">
              <w:t xml:space="preserve"> përfundimtare për provim</w:t>
            </w:r>
          </w:p>
        </w:tc>
        <w:tc>
          <w:tcPr>
            <w:tcW w:w="17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C6172D" w14:textId="7773BF90" w:rsidR="00F1017A" w:rsidRPr="0088479A" w:rsidRDefault="00F1017A" w:rsidP="00F1017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070D0">
              <w:rPr>
                <w:color w:val="000000"/>
              </w:rPr>
              <w:t>3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73E554" w14:textId="2E88FF62" w:rsidR="00F1017A" w:rsidRPr="0088479A" w:rsidRDefault="00F1017A" w:rsidP="00F1017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070D0">
              <w:rPr>
                <w:color w:val="000000"/>
              </w:rPr>
              <w:t>5</w:t>
            </w:r>
          </w:p>
        </w:tc>
        <w:tc>
          <w:tcPr>
            <w:tcW w:w="175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B31820A" w14:textId="58BA270B" w:rsidR="00F1017A" w:rsidRPr="0088479A" w:rsidRDefault="00F1017A" w:rsidP="00F1017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070D0">
              <w:rPr>
                <w:color w:val="000000"/>
              </w:rPr>
              <w:t>15</w:t>
            </w:r>
          </w:p>
        </w:tc>
      </w:tr>
      <w:tr w:rsidR="00F1017A" w:rsidRPr="00665231" w14:paraId="64D2C72C" w14:textId="77777777" w:rsidTr="00D93482">
        <w:trPr>
          <w:jc w:val="center"/>
        </w:trPr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5F7358A" w14:textId="7878C608" w:rsidR="00F1017A" w:rsidRPr="00665231" w:rsidRDefault="00F1017A" w:rsidP="00F1017A">
            <w:r w:rsidRPr="000070D0">
              <w:t xml:space="preserve">Koha e kaluar në vlerësim (teste, </w:t>
            </w:r>
            <w:proofErr w:type="spellStart"/>
            <w:r w:rsidRPr="000070D0">
              <w:t>kuiz</w:t>
            </w:r>
            <w:proofErr w:type="spellEnd"/>
            <w:r w:rsidRPr="000070D0">
              <w:t>, provim final)</w:t>
            </w:r>
          </w:p>
        </w:tc>
        <w:tc>
          <w:tcPr>
            <w:tcW w:w="17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CDD15D" w14:textId="4C521678" w:rsidR="00F1017A" w:rsidRPr="00665231" w:rsidRDefault="00F1017A" w:rsidP="00F1017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070D0">
              <w:rPr>
                <w:color w:val="000000"/>
              </w:rPr>
              <w:t>2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E5BBA5" w14:textId="0434D349" w:rsidR="00F1017A" w:rsidRPr="00665231" w:rsidRDefault="00F1017A" w:rsidP="00F1017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070D0">
              <w:rPr>
                <w:color w:val="000000"/>
              </w:rPr>
              <w:t>2</w:t>
            </w:r>
          </w:p>
        </w:tc>
        <w:tc>
          <w:tcPr>
            <w:tcW w:w="175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15C8122" w14:textId="799A5B40" w:rsidR="00F1017A" w:rsidRPr="00665231" w:rsidRDefault="00F1017A" w:rsidP="00F1017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070D0">
              <w:rPr>
                <w:color w:val="000000"/>
              </w:rPr>
              <w:t>4</w:t>
            </w:r>
          </w:p>
        </w:tc>
      </w:tr>
      <w:tr w:rsidR="00F1017A" w:rsidRPr="00665231" w14:paraId="063DCA62" w14:textId="77777777" w:rsidTr="00D93482">
        <w:trPr>
          <w:jc w:val="center"/>
        </w:trPr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52FCA50" w14:textId="31ABAE3F" w:rsidR="00F1017A" w:rsidRPr="00665231" w:rsidRDefault="00F1017A" w:rsidP="00F1017A">
            <w:r w:rsidRPr="000070D0">
              <w:t xml:space="preserve">Projektet, </w:t>
            </w:r>
            <w:proofErr w:type="spellStart"/>
            <w:r w:rsidRPr="000070D0">
              <w:t>prezentimet</w:t>
            </w:r>
            <w:proofErr w:type="spellEnd"/>
            <w:r w:rsidRPr="000070D0">
              <w:t>, etj.</w:t>
            </w:r>
          </w:p>
        </w:tc>
        <w:tc>
          <w:tcPr>
            <w:tcW w:w="17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71250C" w14:textId="22487471" w:rsidR="00F1017A" w:rsidRPr="00665231" w:rsidRDefault="00F1017A" w:rsidP="00F1017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070D0">
              <w:rPr>
                <w:color w:val="000000"/>
              </w:rPr>
              <w:t>2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A709DD" w14:textId="50A7C673" w:rsidR="00F1017A" w:rsidRPr="00665231" w:rsidRDefault="00F1017A" w:rsidP="00F1017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070D0">
              <w:rPr>
                <w:color w:val="000000"/>
              </w:rPr>
              <w:t>2</w:t>
            </w:r>
          </w:p>
        </w:tc>
        <w:tc>
          <w:tcPr>
            <w:tcW w:w="175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3322839" w14:textId="4F751AD8" w:rsidR="00F1017A" w:rsidRPr="00665231" w:rsidRDefault="00F1017A" w:rsidP="00F1017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070D0">
              <w:rPr>
                <w:color w:val="000000"/>
              </w:rPr>
              <w:t>4</w:t>
            </w:r>
          </w:p>
        </w:tc>
      </w:tr>
      <w:tr w:rsidR="00F1017A" w:rsidRPr="00665231" w14:paraId="7B679559" w14:textId="77777777" w:rsidTr="00555647">
        <w:trPr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8CCE4"/>
            <w:vAlign w:val="center"/>
          </w:tcPr>
          <w:p w14:paraId="0B89C382" w14:textId="13AD1F42" w:rsidR="00F1017A" w:rsidRPr="00665231" w:rsidRDefault="00F1017A" w:rsidP="00F1017A">
            <w:pPr>
              <w:jc w:val="right"/>
            </w:pPr>
            <w:r w:rsidRPr="000070D0">
              <w:rPr>
                <w:b/>
                <w:i/>
                <w:iCs/>
              </w:rPr>
              <w:t>Gjithsej kredi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8CCE4"/>
            <w:vAlign w:val="bottom"/>
          </w:tcPr>
          <w:p w14:paraId="3F1E04A7" w14:textId="6E2F5785" w:rsidR="00F1017A" w:rsidRPr="00665231" w:rsidRDefault="00F1017A" w:rsidP="00F1017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8CCE4"/>
          </w:tcPr>
          <w:p w14:paraId="7DA55DDF" w14:textId="45587939" w:rsidR="00F1017A" w:rsidRPr="00665231" w:rsidRDefault="00F1017A" w:rsidP="00F1017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4C0F20BB" w14:textId="7A8261F5" w:rsidR="00F1017A" w:rsidRPr="00665231" w:rsidRDefault="00F1017A" w:rsidP="00F1017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8479A">
              <w:rPr>
                <w:b/>
                <w:bCs/>
                <w:color w:val="000000"/>
              </w:rPr>
              <w:t>150</w:t>
            </w:r>
          </w:p>
        </w:tc>
      </w:tr>
      <w:tr w:rsidR="00F1017A" w:rsidRPr="00665231" w14:paraId="6D38AC32" w14:textId="77777777" w:rsidTr="002F40B6">
        <w:trPr>
          <w:jc w:val="center"/>
        </w:trPr>
        <w:tc>
          <w:tcPr>
            <w:tcW w:w="8856" w:type="dxa"/>
            <w:gridSpan w:val="4"/>
            <w:shd w:val="clear" w:color="auto" w:fill="B8CCE4"/>
          </w:tcPr>
          <w:p w14:paraId="2C934C49" w14:textId="77777777" w:rsidR="00F1017A" w:rsidRPr="00665231" w:rsidRDefault="00F1017A" w:rsidP="00F1017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65231">
              <w:rPr>
                <w:bCs/>
              </w:rPr>
              <w:t>Vërejtje: 1 ECTS = 25 orë angazhim.</w:t>
            </w:r>
          </w:p>
          <w:p w14:paraId="29E26490" w14:textId="77777777" w:rsidR="00F1017A" w:rsidRPr="00665231" w:rsidRDefault="00F1017A" w:rsidP="00F1017A">
            <w:pPr>
              <w:autoSpaceDE w:val="0"/>
              <w:autoSpaceDN w:val="0"/>
              <w:adjustRightInd w:val="0"/>
              <w:rPr>
                <w:bCs/>
              </w:rPr>
            </w:pPr>
            <w:proofErr w:type="spellStart"/>
            <w:r w:rsidRPr="00665231">
              <w:rPr>
                <w:bCs/>
              </w:rPr>
              <w:t>Psh</w:t>
            </w:r>
            <w:proofErr w:type="spellEnd"/>
            <w:r w:rsidRPr="00665231">
              <w:rPr>
                <w:bCs/>
              </w:rPr>
              <w:t>. nëse lënda ka 5 ECTS, studenti duhet të ketë angazhim gjatë semestrit 125 orë</w:t>
            </w:r>
          </w:p>
        </w:tc>
      </w:tr>
      <w:tr w:rsidR="00F1017A" w:rsidRPr="00665231" w14:paraId="0E419852" w14:textId="77777777" w:rsidTr="002F40B6">
        <w:trPr>
          <w:jc w:val="center"/>
        </w:trPr>
        <w:tc>
          <w:tcPr>
            <w:tcW w:w="3617" w:type="dxa"/>
          </w:tcPr>
          <w:p w14:paraId="3232E9BC" w14:textId="77777777" w:rsidR="00F1017A" w:rsidRPr="00665231" w:rsidRDefault="00F1017A" w:rsidP="00F1017A">
            <w:pPr>
              <w:pStyle w:val="Pandarjemehapsira"/>
              <w:rPr>
                <w:b/>
              </w:rPr>
            </w:pPr>
            <w:proofErr w:type="spellStart"/>
            <w:r w:rsidRPr="00665231">
              <w:rPr>
                <w:b/>
              </w:rPr>
              <w:t>Metodat</w:t>
            </w:r>
            <w:proofErr w:type="spellEnd"/>
            <w:r w:rsidRPr="00665231">
              <w:rPr>
                <w:b/>
              </w:rPr>
              <w:t xml:space="preserve"> e </w:t>
            </w:r>
            <w:proofErr w:type="spellStart"/>
            <w:r w:rsidRPr="00665231">
              <w:rPr>
                <w:b/>
              </w:rPr>
              <w:t>mësimëdhënies</w:t>
            </w:r>
            <w:proofErr w:type="spellEnd"/>
            <w:r w:rsidRPr="00665231">
              <w:rPr>
                <w:b/>
              </w:rPr>
              <w:t>:</w:t>
            </w:r>
          </w:p>
        </w:tc>
        <w:tc>
          <w:tcPr>
            <w:tcW w:w="5239" w:type="dxa"/>
            <w:gridSpan w:val="3"/>
          </w:tcPr>
          <w:p w14:paraId="663D969B" w14:textId="77777777" w:rsidR="00F1017A" w:rsidRPr="00665231" w:rsidRDefault="00F1017A" w:rsidP="00F1017A">
            <w:pPr>
              <w:numPr>
                <w:ilvl w:val="0"/>
                <w:numId w:val="1"/>
              </w:numPr>
              <w:ind w:left="163" w:hanging="163"/>
              <w:jc w:val="both"/>
            </w:pPr>
            <w:r w:rsidRPr="00665231">
              <w:rPr>
                <w:lang w:val="it-IT"/>
              </w:rPr>
              <w:t>Ligjëratat realizohen me përdorimin e teknikës Power Point dhe duke diskutuar;</w:t>
            </w:r>
          </w:p>
          <w:p w14:paraId="63C792D2" w14:textId="77777777" w:rsidR="00F1017A" w:rsidRPr="00665231" w:rsidRDefault="00F1017A" w:rsidP="00F1017A">
            <w:pPr>
              <w:numPr>
                <w:ilvl w:val="0"/>
                <w:numId w:val="1"/>
              </w:numPr>
              <w:ind w:left="163" w:hanging="163"/>
              <w:jc w:val="both"/>
            </w:pPr>
            <w:r w:rsidRPr="00665231">
              <w:rPr>
                <w:lang w:val="it-IT"/>
              </w:rPr>
              <w:t>Gjatë ligjëratave ofrohen edhe video-inçizime lidhur me tematikat e trajtuara;</w:t>
            </w:r>
          </w:p>
          <w:p w14:paraId="7A586C4F" w14:textId="77777777" w:rsidR="00F1017A" w:rsidRPr="00665231" w:rsidRDefault="00F1017A" w:rsidP="00F1017A">
            <w:pPr>
              <w:numPr>
                <w:ilvl w:val="0"/>
                <w:numId w:val="1"/>
              </w:numPr>
              <w:ind w:left="163" w:hanging="163"/>
              <w:jc w:val="both"/>
            </w:pPr>
            <w:r w:rsidRPr="00665231">
              <w:rPr>
                <w:lang w:val="it-IT"/>
              </w:rPr>
              <w:t>Ushtrimet laboratorike zhvillohen çdo javë në grupe, duke pasur për bazë njohuritë e dhëna dhe të shpjeguara. Në fund të çdo ushtrimi bëhet vlerësimi i mësimnxënies;</w:t>
            </w:r>
          </w:p>
          <w:p w14:paraId="2D4013BA" w14:textId="77777777" w:rsidR="00F1017A" w:rsidRPr="00665231" w:rsidRDefault="00F1017A" w:rsidP="00F1017A">
            <w:pPr>
              <w:numPr>
                <w:ilvl w:val="0"/>
                <w:numId w:val="1"/>
              </w:numPr>
              <w:ind w:left="163" w:hanging="163"/>
              <w:jc w:val="both"/>
            </w:pPr>
            <w:r w:rsidRPr="00665231">
              <w:rPr>
                <w:lang w:val="it-IT"/>
              </w:rPr>
              <w:lastRenderedPageBreak/>
              <w:t>Puna praktike realizohet në fabrikat e industrisë ushqimore, objektet hoteliere dhe restoranet si dhe në pikat tregtare të prodhimeve ushqimore.</w:t>
            </w:r>
          </w:p>
        </w:tc>
      </w:tr>
      <w:tr w:rsidR="00F1017A" w:rsidRPr="00665231" w14:paraId="55862039" w14:textId="77777777" w:rsidTr="002F40B6">
        <w:trPr>
          <w:jc w:val="center"/>
        </w:trPr>
        <w:tc>
          <w:tcPr>
            <w:tcW w:w="3617" w:type="dxa"/>
          </w:tcPr>
          <w:p w14:paraId="057D3BCA" w14:textId="77777777" w:rsidR="00F1017A" w:rsidRPr="00665231" w:rsidRDefault="00F1017A" w:rsidP="00F1017A">
            <w:pPr>
              <w:pStyle w:val="Pandarjemehapsira"/>
              <w:rPr>
                <w:b/>
              </w:rPr>
            </w:pPr>
            <w:proofErr w:type="spellStart"/>
            <w:r w:rsidRPr="00665231">
              <w:rPr>
                <w:b/>
              </w:rPr>
              <w:lastRenderedPageBreak/>
              <w:t>Metodat</w:t>
            </w:r>
            <w:proofErr w:type="spellEnd"/>
            <w:r w:rsidRPr="00665231">
              <w:rPr>
                <w:b/>
              </w:rPr>
              <w:t xml:space="preserve"> e </w:t>
            </w:r>
            <w:proofErr w:type="spellStart"/>
            <w:r w:rsidRPr="00665231">
              <w:rPr>
                <w:b/>
              </w:rPr>
              <w:t>vlerësimit</w:t>
            </w:r>
            <w:proofErr w:type="spellEnd"/>
            <w:r w:rsidRPr="00665231">
              <w:rPr>
                <w:b/>
              </w:rPr>
              <w:t>:</w:t>
            </w:r>
          </w:p>
        </w:tc>
        <w:tc>
          <w:tcPr>
            <w:tcW w:w="5239" w:type="dxa"/>
            <w:gridSpan w:val="3"/>
          </w:tcPr>
          <w:p w14:paraId="06F01956" w14:textId="77777777" w:rsidR="00F1017A" w:rsidRDefault="00F1017A" w:rsidP="00F1017A">
            <w:pPr>
              <w:jc w:val="both"/>
              <w:rPr>
                <w:lang w:val="en-US"/>
              </w:rPr>
            </w:pPr>
            <w:r>
              <w:rPr>
                <w:bCs/>
                <w:lang w:val="nb-NO"/>
              </w:rPr>
              <w:t>Vlerësimi i vazhdueshem bazohet në punën e përgjithshme që ka bërë studenti gjatë gjithë semestrit, sipas përqindjes në vazhdim:</w:t>
            </w:r>
          </w:p>
          <w:p w14:paraId="4408A0B4" w14:textId="77777777" w:rsidR="00F1017A" w:rsidRDefault="00F1017A" w:rsidP="00F1017A">
            <w:pPr>
              <w:numPr>
                <w:ilvl w:val="0"/>
                <w:numId w:val="2"/>
              </w:numPr>
              <w:ind w:left="138" w:hanging="138"/>
            </w:pPr>
            <w:r>
              <w:rPr>
                <w:bCs/>
                <w:lang w:val="it-IT"/>
              </w:rPr>
              <w:t>Vlerësimi i parë: 30%.</w:t>
            </w:r>
          </w:p>
          <w:p w14:paraId="1A09F687" w14:textId="77777777" w:rsidR="00F1017A" w:rsidRDefault="00F1017A" w:rsidP="00F1017A">
            <w:pPr>
              <w:numPr>
                <w:ilvl w:val="0"/>
                <w:numId w:val="2"/>
              </w:numPr>
              <w:ind w:left="138" w:hanging="138"/>
            </w:pPr>
            <w:r>
              <w:rPr>
                <w:bCs/>
                <w:lang w:val="it-IT"/>
              </w:rPr>
              <w:t>Vlerësimi i dytë: 30%.</w:t>
            </w:r>
          </w:p>
          <w:p w14:paraId="0B436A6B" w14:textId="77777777" w:rsidR="00F1017A" w:rsidRDefault="00F1017A" w:rsidP="00F1017A">
            <w:pPr>
              <w:numPr>
                <w:ilvl w:val="0"/>
                <w:numId w:val="2"/>
              </w:numPr>
              <w:ind w:left="138" w:hanging="138"/>
              <w:jc w:val="both"/>
            </w:pPr>
            <w:r>
              <w:rPr>
                <w:bCs/>
                <w:lang w:val="it-IT"/>
              </w:rPr>
              <w:t>Aktiviteti në ushtrime: 30%.</w:t>
            </w:r>
          </w:p>
          <w:p w14:paraId="34564863" w14:textId="77777777" w:rsidR="00F1017A" w:rsidRDefault="00F1017A" w:rsidP="00F1017A">
            <w:pPr>
              <w:numPr>
                <w:ilvl w:val="0"/>
                <w:numId w:val="2"/>
              </w:numPr>
              <w:ind w:left="138" w:hanging="138"/>
              <w:jc w:val="both"/>
            </w:pPr>
            <w:r>
              <w:rPr>
                <w:bCs/>
                <w:lang w:val="it-IT"/>
              </w:rPr>
              <w:t>Vijimi i rregullt dhe pjesëmarrja aktive në ligjërata dhe ushtrime: 10%.</w:t>
            </w:r>
          </w:p>
          <w:p w14:paraId="6D23DCAC" w14:textId="77777777" w:rsidR="00F1017A" w:rsidRDefault="00F1017A" w:rsidP="00F1017A">
            <w:pPr>
              <w:numPr>
                <w:ilvl w:val="0"/>
                <w:numId w:val="2"/>
              </w:numPr>
              <w:ind w:left="138" w:hanging="138"/>
              <w:jc w:val="both"/>
            </w:pPr>
            <w:r>
              <w:t xml:space="preserve">Nëse </w:t>
            </w:r>
            <w:r>
              <w:rPr>
                <w:bCs/>
                <w:lang w:val="it-IT"/>
              </w:rPr>
              <w:t>studenti i nënshtrohet me rregull vlerësimit të parë dhe të dytë, nuk i nënshtrohet provimit përfundimtar.</w:t>
            </w:r>
          </w:p>
          <w:p w14:paraId="20BB8911" w14:textId="13D5A31B" w:rsidR="00F1017A" w:rsidRPr="00665231" w:rsidRDefault="00F1017A" w:rsidP="00F1017A">
            <w:pPr>
              <w:numPr>
                <w:ilvl w:val="0"/>
                <w:numId w:val="2"/>
              </w:numPr>
              <w:ind w:left="138" w:hanging="138"/>
            </w:pPr>
            <w:r>
              <w:t xml:space="preserve">Nëse </w:t>
            </w:r>
            <w:r>
              <w:rPr>
                <w:bCs/>
                <w:lang w:val="it-IT"/>
              </w:rPr>
              <w:t>studenti nuk i nënshtrohet me rregull vlerësimit të parë dhe të dytë, mund t’i nënshtrohet vetëm provimit përfundimtar. Në këtë rast</w:t>
            </w:r>
            <w:r>
              <w:rPr>
                <w:bCs/>
              </w:rPr>
              <w:t xml:space="preserve"> </w:t>
            </w:r>
            <w:r>
              <w:rPr>
                <w:bCs/>
                <w:lang w:val="it-IT"/>
              </w:rPr>
              <w:t>llogaritet vetëm aktiviteti në ushtrime (30%), vijimi i rregullt dhe pjesëmarrja aktive në ligjërata dhe ushtrime (10%), dhe rezultati i fituar në provimin përfundimtar (60%).</w:t>
            </w:r>
          </w:p>
        </w:tc>
      </w:tr>
      <w:tr w:rsidR="00F1017A" w:rsidRPr="00665231" w14:paraId="2E4EB6C3" w14:textId="77777777" w:rsidTr="002F40B6">
        <w:trPr>
          <w:jc w:val="center"/>
        </w:trPr>
        <w:tc>
          <w:tcPr>
            <w:tcW w:w="8856" w:type="dxa"/>
            <w:gridSpan w:val="4"/>
            <w:shd w:val="clear" w:color="auto" w:fill="B8CCE4"/>
          </w:tcPr>
          <w:p w14:paraId="158F1CC0" w14:textId="77777777" w:rsidR="00F1017A" w:rsidRPr="00665231" w:rsidRDefault="00F1017A" w:rsidP="00F1017A">
            <w:pPr>
              <w:pStyle w:val="Pandarjemehapsira"/>
              <w:rPr>
                <w:b/>
              </w:rPr>
            </w:pPr>
            <w:proofErr w:type="spellStart"/>
            <w:r w:rsidRPr="00665231">
              <w:rPr>
                <w:b/>
              </w:rPr>
              <w:t>Literatura</w:t>
            </w:r>
            <w:proofErr w:type="spellEnd"/>
          </w:p>
        </w:tc>
      </w:tr>
      <w:tr w:rsidR="00F1017A" w:rsidRPr="00665231" w14:paraId="5648658B" w14:textId="77777777" w:rsidTr="002F40B6">
        <w:trPr>
          <w:trHeight w:val="1385"/>
          <w:jc w:val="center"/>
        </w:trPr>
        <w:tc>
          <w:tcPr>
            <w:tcW w:w="3617" w:type="dxa"/>
          </w:tcPr>
          <w:p w14:paraId="1CC6157B" w14:textId="77777777" w:rsidR="00F1017A" w:rsidRPr="00665231" w:rsidRDefault="00F1017A" w:rsidP="00F1017A">
            <w:pPr>
              <w:pStyle w:val="Pandarjemehapsira"/>
              <w:rPr>
                <w:b/>
              </w:rPr>
            </w:pPr>
            <w:proofErr w:type="spellStart"/>
            <w:r w:rsidRPr="00665231">
              <w:rPr>
                <w:b/>
              </w:rPr>
              <w:t>Literatura</w:t>
            </w:r>
            <w:proofErr w:type="spellEnd"/>
            <w:r w:rsidRPr="00665231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bazë</w:t>
            </w:r>
            <w:proofErr w:type="spellEnd"/>
            <w:r w:rsidRPr="00665231">
              <w:rPr>
                <w:b/>
              </w:rPr>
              <w:t>:</w:t>
            </w:r>
          </w:p>
        </w:tc>
        <w:tc>
          <w:tcPr>
            <w:tcW w:w="5239" w:type="dxa"/>
            <w:gridSpan w:val="3"/>
          </w:tcPr>
          <w:p w14:paraId="7632E3D3" w14:textId="77777777" w:rsidR="00F1017A" w:rsidRPr="00665231" w:rsidRDefault="00F1017A" w:rsidP="00F1017A">
            <w:pPr>
              <w:numPr>
                <w:ilvl w:val="0"/>
                <w:numId w:val="5"/>
              </w:numPr>
              <w:ind w:left="253" w:hanging="270"/>
            </w:pPr>
            <w:proofErr w:type="spellStart"/>
            <w:r w:rsidRPr="00665231">
              <w:t>Ramadani</w:t>
            </w:r>
            <w:proofErr w:type="spellEnd"/>
            <w:r w:rsidRPr="00665231">
              <w:t>, Xh. (2021): ”Kontrolli i prodhimeve ushqimore”. Ligjërata të autorizuara, Fakulteti i Bujqësisë dhe Veterinarisë, Prishtinë.</w:t>
            </w:r>
          </w:p>
          <w:p w14:paraId="195B152F" w14:textId="77777777" w:rsidR="00F1017A" w:rsidRPr="00665231" w:rsidRDefault="00F1017A" w:rsidP="00F1017A">
            <w:pPr>
              <w:numPr>
                <w:ilvl w:val="0"/>
                <w:numId w:val="5"/>
              </w:numPr>
              <w:ind w:left="253" w:hanging="270"/>
            </w:pPr>
            <w:r w:rsidRPr="00665231">
              <w:t>Ligjet, Rregulloret, Standardet (ISO 9000, ISO 17025, ISO 22000).</w:t>
            </w:r>
          </w:p>
        </w:tc>
      </w:tr>
      <w:tr w:rsidR="00F1017A" w:rsidRPr="00665231" w14:paraId="4352DF21" w14:textId="77777777" w:rsidTr="002F40B6">
        <w:trPr>
          <w:jc w:val="center"/>
        </w:trPr>
        <w:tc>
          <w:tcPr>
            <w:tcW w:w="3617" w:type="dxa"/>
          </w:tcPr>
          <w:p w14:paraId="326C6B8D" w14:textId="77777777" w:rsidR="00F1017A" w:rsidRPr="00665231" w:rsidRDefault="00F1017A" w:rsidP="00F1017A">
            <w:pPr>
              <w:pStyle w:val="Pandarjemehapsira"/>
              <w:rPr>
                <w:b/>
              </w:rPr>
            </w:pPr>
            <w:proofErr w:type="spellStart"/>
            <w:r w:rsidRPr="00665231">
              <w:rPr>
                <w:b/>
              </w:rPr>
              <w:t>Literatura</w:t>
            </w:r>
            <w:proofErr w:type="spellEnd"/>
            <w:r w:rsidRPr="00665231">
              <w:rPr>
                <w:b/>
              </w:rPr>
              <w:t xml:space="preserve"> </w:t>
            </w:r>
            <w:proofErr w:type="spellStart"/>
            <w:r w:rsidRPr="00665231">
              <w:rPr>
                <w:b/>
              </w:rPr>
              <w:t>shtesë</w:t>
            </w:r>
            <w:proofErr w:type="spellEnd"/>
            <w:r w:rsidRPr="00665231">
              <w:rPr>
                <w:b/>
              </w:rPr>
              <w:t>:</w:t>
            </w:r>
          </w:p>
        </w:tc>
        <w:tc>
          <w:tcPr>
            <w:tcW w:w="5239" w:type="dxa"/>
            <w:gridSpan w:val="3"/>
          </w:tcPr>
          <w:p w14:paraId="0466C2D6" w14:textId="77777777" w:rsidR="00F1017A" w:rsidRPr="00665231" w:rsidRDefault="00F1017A" w:rsidP="00F1017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253" w:hanging="270"/>
            </w:pPr>
            <w:proofErr w:type="spellStart"/>
            <w:r w:rsidRPr="00665231">
              <w:t>Nielsen</w:t>
            </w:r>
            <w:proofErr w:type="spellEnd"/>
            <w:r w:rsidRPr="00665231">
              <w:t xml:space="preserve">, S. S. (2003): </w:t>
            </w:r>
            <w:proofErr w:type="spellStart"/>
            <w:r w:rsidRPr="00665231">
              <w:rPr>
                <w:rFonts w:eastAsia="Arial,Italic"/>
                <w:iCs/>
              </w:rPr>
              <w:t>Food</w:t>
            </w:r>
            <w:proofErr w:type="spellEnd"/>
            <w:r w:rsidRPr="00665231">
              <w:rPr>
                <w:rFonts w:eastAsia="Arial,Italic"/>
                <w:iCs/>
              </w:rPr>
              <w:t xml:space="preserve"> </w:t>
            </w:r>
            <w:proofErr w:type="spellStart"/>
            <w:r w:rsidRPr="00665231">
              <w:rPr>
                <w:rFonts w:eastAsia="Arial,Italic"/>
                <w:iCs/>
              </w:rPr>
              <w:t>Analysis</w:t>
            </w:r>
            <w:proofErr w:type="spellEnd"/>
            <w:r w:rsidRPr="00665231">
              <w:t xml:space="preserve">. </w:t>
            </w:r>
            <w:proofErr w:type="spellStart"/>
            <w:r w:rsidRPr="00665231">
              <w:t>Kluwer</w:t>
            </w:r>
            <w:proofErr w:type="spellEnd"/>
            <w:r w:rsidRPr="00665231">
              <w:t xml:space="preserve"> </w:t>
            </w:r>
            <w:proofErr w:type="spellStart"/>
            <w:r w:rsidRPr="00665231">
              <w:t>Academic</w:t>
            </w:r>
            <w:proofErr w:type="spellEnd"/>
            <w:r w:rsidRPr="00665231">
              <w:t xml:space="preserve">/Plenum </w:t>
            </w:r>
            <w:proofErr w:type="spellStart"/>
            <w:r w:rsidRPr="00665231">
              <w:t>Publishers</w:t>
            </w:r>
            <w:proofErr w:type="spellEnd"/>
            <w:r w:rsidRPr="00665231">
              <w:t xml:space="preserve">, </w:t>
            </w:r>
            <w:proofErr w:type="spellStart"/>
            <w:r w:rsidRPr="00665231">
              <w:t>New</w:t>
            </w:r>
            <w:proofErr w:type="spellEnd"/>
            <w:r w:rsidRPr="00665231">
              <w:t xml:space="preserve"> </w:t>
            </w:r>
            <w:proofErr w:type="spellStart"/>
            <w:r w:rsidRPr="00665231">
              <w:t>York</w:t>
            </w:r>
            <w:proofErr w:type="spellEnd"/>
            <w:r w:rsidRPr="00665231">
              <w:t xml:space="preserve">, Boston, </w:t>
            </w:r>
            <w:proofErr w:type="spellStart"/>
            <w:r w:rsidRPr="00665231">
              <w:t>Dordrecht</w:t>
            </w:r>
            <w:proofErr w:type="spellEnd"/>
            <w:r w:rsidRPr="00665231">
              <w:t xml:space="preserve">, </w:t>
            </w:r>
            <w:proofErr w:type="spellStart"/>
            <w:r w:rsidRPr="00665231">
              <w:t>London</w:t>
            </w:r>
            <w:proofErr w:type="spellEnd"/>
            <w:r w:rsidRPr="00665231">
              <w:t xml:space="preserve">, </w:t>
            </w:r>
            <w:proofErr w:type="spellStart"/>
            <w:r w:rsidRPr="00665231">
              <w:t>Moscow</w:t>
            </w:r>
            <w:proofErr w:type="spellEnd"/>
            <w:r w:rsidRPr="00665231">
              <w:t>.</w:t>
            </w:r>
          </w:p>
          <w:p w14:paraId="323F5955" w14:textId="612703F6" w:rsidR="00F1017A" w:rsidRPr="002B7ED9" w:rsidRDefault="00F1017A" w:rsidP="00F1017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253" w:hanging="270"/>
              <w:rPr>
                <w:rFonts w:eastAsia="Arial,Bold"/>
                <w:b/>
                <w:bCs/>
              </w:rPr>
            </w:pPr>
            <w:proofErr w:type="spellStart"/>
            <w:r w:rsidRPr="00665231">
              <w:t>Shapton</w:t>
            </w:r>
            <w:proofErr w:type="spellEnd"/>
            <w:r w:rsidRPr="00665231">
              <w:t xml:space="preserve">, D. A. (1998): </w:t>
            </w:r>
            <w:proofErr w:type="spellStart"/>
            <w:r w:rsidRPr="00665231">
              <w:rPr>
                <w:rFonts w:eastAsia="Arial,Italic"/>
                <w:iCs/>
              </w:rPr>
              <w:t>Principles</w:t>
            </w:r>
            <w:proofErr w:type="spellEnd"/>
            <w:r w:rsidRPr="00665231">
              <w:rPr>
                <w:rFonts w:eastAsia="Arial,Italic"/>
                <w:iCs/>
              </w:rPr>
              <w:t xml:space="preserve"> </w:t>
            </w:r>
            <w:proofErr w:type="spellStart"/>
            <w:r w:rsidRPr="00665231">
              <w:rPr>
                <w:rFonts w:eastAsia="Arial,Italic"/>
                <w:iCs/>
              </w:rPr>
              <w:t>and</w:t>
            </w:r>
            <w:proofErr w:type="spellEnd"/>
            <w:r w:rsidRPr="00665231">
              <w:rPr>
                <w:rFonts w:eastAsia="Arial,Italic"/>
                <w:iCs/>
              </w:rPr>
              <w:t xml:space="preserve"> </w:t>
            </w:r>
            <w:proofErr w:type="spellStart"/>
            <w:r w:rsidRPr="00665231">
              <w:rPr>
                <w:rFonts w:eastAsia="Arial,Italic"/>
                <w:iCs/>
              </w:rPr>
              <w:t>practices</w:t>
            </w:r>
            <w:proofErr w:type="spellEnd"/>
            <w:r w:rsidRPr="00665231">
              <w:rPr>
                <w:rFonts w:eastAsia="Arial,Italic"/>
                <w:iCs/>
              </w:rPr>
              <w:t xml:space="preserve"> </w:t>
            </w:r>
            <w:proofErr w:type="spellStart"/>
            <w:r w:rsidRPr="00665231">
              <w:rPr>
                <w:rFonts w:eastAsia="Arial,Italic"/>
                <w:iCs/>
              </w:rPr>
              <w:t>for</w:t>
            </w:r>
            <w:proofErr w:type="spellEnd"/>
            <w:r w:rsidRPr="00665231">
              <w:rPr>
                <w:rFonts w:eastAsia="Arial,Italic"/>
                <w:iCs/>
              </w:rPr>
              <w:t xml:space="preserve"> the safe </w:t>
            </w:r>
            <w:proofErr w:type="spellStart"/>
            <w:r w:rsidRPr="00665231">
              <w:rPr>
                <w:rFonts w:eastAsia="Arial,Italic"/>
                <w:iCs/>
              </w:rPr>
              <w:t>processsing</w:t>
            </w:r>
            <w:proofErr w:type="spellEnd"/>
            <w:r w:rsidRPr="00665231">
              <w:rPr>
                <w:rFonts w:eastAsia="Arial,Italic"/>
                <w:iCs/>
              </w:rPr>
              <w:t xml:space="preserve"> </w:t>
            </w:r>
            <w:proofErr w:type="spellStart"/>
            <w:r w:rsidRPr="00665231">
              <w:rPr>
                <w:rFonts w:eastAsia="Arial,Italic"/>
                <w:iCs/>
              </w:rPr>
              <w:t>of</w:t>
            </w:r>
            <w:proofErr w:type="spellEnd"/>
            <w:r w:rsidRPr="00665231">
              <w:rPr>
                <w:rFonts w:eastAsia="Arial,Italic"/>
                <w:iCs/>
              </w:rPr>
              <w:t xml:space="preserve"> </w:t>
            </w:r>
            <w:proofErr w:type="spellStart"/>
            <w:r w:rsidRPr="00665231">
              <w:rPr>
                <w:rFonts w:eastAsia="Arial,Italic"/>
                <w:iCs/>
              </w:rPr>
              <w:t>foods</w:t>
            </w:r>
            <w:proofErr w:type="spellEnd"/>
            <w:r w:rsidRPr="00665231">
              <w:rPr>
                <w:rFonts w:eastAsia="Arial,Italic"/>
                <w:iCs/>
              </w:rPr>
              <w:t xml:space="preserve">. </w:t>
            </w:r>
            <w:proofErr w:type="spellStart"/>
            <w:r w:rsidRPr="00665231">
              <w:t>Woodhead</w:t>
            </w:r>
            <w:proofErr w:type="spellEnd"/>
            <w:r w:rsidRPr="00665231">
              <w:t xml:space="preserve"> </w:t>
            </w:r>
            <w:proofErr w:type="spellStart"/>
            <w:r w:rsidRPr="00665231">
              <w:t>Publishing</w:t>
            </w:r>
            <w:proofErr w:type="spellEnd"/>
            <w:r w:rsidRPr="00665231">
              <w:t xml:space="preserve"> </w:t>
            </w:r>
            <w:proofErr w:type="spellStart"/>
            <w:r w:rsidRPr="00665231">
              <w:t>Limited</w:t>
            </w:r>
            <w:proofErr w:type="spellEnd"/>
            <w:r w:rsidRPr="00665231">
              <w:t xml:space="preserve">, </w:t>
            </w:r>
            <w:proofErr w:type="spellStart"/>
            <w:r w:rsidRPr="00665231">
              <w:t>Cambridge</w:t>
            </w:r>
            <w:proofErr w:type="spellEnd"/>
            <w:r w:rsidRPr="00665231">
              <w:t>.</w:t>
            </w:r>
          </w:p>
        </w:tc>
      </w:tr>
      <w:tr w:rsidR="00F1017A" w:rsidRPr="00665231" w14:paraId="0208FAB7" w14:textId="77777777" w:rsidTr="00301EFE">
        <w:trPr>
          <w:trHeight w:val="251"/>
          <w:jc w:val="center"/>
        </w:trPr>
        <w:tc>
          <w:tcPr>
            <w:tcW w:w="8856" w:type="dxa"/>
            <w:gridSpan w:val="4"/>
            <w:shd w:val="clear" w:color="auto" w:fill="BDD6EE"/>
            <w:vAlign w:val="center"/>
          </w:tcPr>
          <w:p w14:paraId="5D46D93E" w14:textId="77777777" w:rsidR="00F1017A" w:rsidRPr="00665231" w:rsidRDefault="00F1017A" w:rsidP="00F1017A">
            <w:pPr>
              <w:rPr>
                <w:b/>
              </w:rPr>
            </w:pPr>
            <w:r w:rsidRPr="00665231">
              <w:rPr>
                <w:b/>
              </w:rPr>
              <w:t>Hartimi i planit mësimor</w:t>
            </w:r>
          </w:p>
        </w:tc>
      </w:tr>
      <w:tr w:rsidR="00F1017A" w:rsidRPr="00665231" w14:paraId="022F7D13" w14:textId="77777777" w:rsidTr="002F40B6">
        <w:trPr>
          <w:jc w:val="center"/>
        </w:trPr>
        <w:tc>
          <w:tcPr>
            <w:tcW w:w="3617" w:type="dxa"/>
            <w:shd w:val="clear" w:color="auto" w:fill="BDD6EE"/>
          </w:tcPr>
          <w:p w14:paraId="2D86F421" w14:textId="77777777" w:rsidR="00F1017A" w:rsidRPr="00665231" w:rsidRDefault="00F1017A" w:rsidP="00F1017A">
            <w:pPr>
              <w:pStyle w:val="Pandarjemehapsira"/>
              <w:rPr>
                <w:b/>
              </w:rPr>
            </w:pPr>
            <w:r w:rsidRPr="00665231">
              <w:rPr>
                <w:b/>
              </w:rPr>
              <w:t>Java</w:t>
            </w:r>
          </w:p>
        </w:tc>
        <w:tc>
          <w:tcPr>
            <w:tcW w:w="5239" w:type="dxa"/>
            <w:gridSpan w:val="3"/>
            <w:shd w:val="clear" w:color="auto" w:fill="BDD6EE"/>
          </w:tcPr>
          <w:p w14:paraId="2D5071EE" w14:textId="77777777" w:rsidR="00F1017A" w:rsidRPr="00665231" w:rsidRDefault="00F1017A" w:rsidP="00F1017A">
            <w:pPr>
              <w:pStyle w:val="Pandarjemehapsira"/>
              <w:rPr>
                <w:b/>
                <w:bCs/>
              </w:rPr>
            </w:pPr>
            <w:proofErr w:type="spellStart"/>
            <w:r w:rsidRPr="00665231">
              <w:rPr>
                <w:b/>
              </w:rPr>
              <w:t>Titulli</w:t>
            </w:r>
            <w:proofErr w:type="spellEnd"/>
            <w:r w:rsidRPr="00665231">
              <w:rPr>
                <w:b/>
              </w:rPr>
              <w:t xml:space="preserve"> </w:t>
            </w:r>
            <w:proofErr w:type="spellStart"/>
            <w:r w:rsidRPr="00665231">
              <w:rPr>
                <w:b/>
              </w:rPr>
              <w:t>i</w:t>
            </w:r>
            <w:proofErr w:type="spellEnd"/>
            <w:r w:rsidRPr="00665231">
              <w:rPr>
                <w:b/>
              </w:rPr>
              <w:t xml:space="preserve"> </w:t>
            </w:r>
            <w:proofErr w:type="spellStart"/>
            <w:r w:rsidRPr="00665231">
              <w:rPr>
                <w:b/>
              </w:rPr>
              <w:t>ligjëratës</w:t>
            </w:r>
            <w:proofErr w:type="spellEnd"/>
          </w:p>
        </w:tc>
      </w:tr>
      <w:tr w:rsidR="00F1017A" w:rsidRPr="00665231" w14:paraId="6E99BA5C" w14:textId="77777777" w:rsidTr="0006636C">
        <w:trPr>
          <w:jc w:val="center"/>
        </w:trPr>
        <w:tc>
          <w:tcPr>
            <w:tcW w:w="3617" w:type="dxa"/>
            <w:shd w:val="clear" w:color="auto" w:fill="FFFFFF"/>
          </w:tcPr>
          <w:p w14:paraId="72DDEB8F" w14:textId="1C826DFF" w:rsidR="00F1017A" w:rsidRPr="00665231" w:rsidRDefault="00F1017A" w:rsidP="00F1017A">
            <w:pPr>
              <w:pStyle w:val="Pandarjemehapsira"/>
              <w:rPr>
                <w:b/>
                <w:iCs/>
              </w:rPr>
            </w:pPr>
            <w:r w:rsidRPr="002D44C5">
              <w:rPr>
                <w:b/>
                <w:i/>
                <w:lang w:val="sq-AL"/>
              </w:rPr>
              <w:t>Java e parë:</w:t>
            </w:r>
          </w:p>
        </w:tc>
        <w:tc>
          <w:tcPr>
            <w:tcW w:w="5239" w:type="dxa"/>
            <w:gridSpan w:val="3"/>
            <w:shd w:val="clear" w:color="auto" w:fill="FFFFFF"/>
          </w:tcPr>
          <w:p w14:paraId="46A2CCDB" w14:textId="77777777" w:rsidR="00F1017A" w:rsidRPr="00665231" w:rsidRDefault="00F1017A" w:rsidP="00F1017A">
            <w:pPr>
              <w:pStyle w:val="Pandarjemehapsira"/>
              <w:rPr>
                <w:b/>
                <w:bCs/>
              </w:rPr>
            </w:pPr>
            <w:proofErr w:type="spellStart"/>
            <w:r w:rsidRPr="00665231">
              <w:rPr>
                <w:rFonts w:eastAsia="Arial,Bold"/>
                <w:bCs/>
              </w:rPr>
              <w:t>Hyrje</w:t>
            </w:r>
            <w:proofErr w:type="spellEnd"/>
            <w:r w:rsidRPr="00665231">
              <w:rPr>
                <w:rFonts w:eastAsia="Arial,Bold"/>
                <w:bCs/>
              </w:rPr>
              <w:t xml:space="preserve"> - </w:t>
            </w:r>
            <w:proofErr w:type="spellStart"/>
            <w:r w:rsidRPr="00665231">
              <w:rPr>
                <w:rFonts w:eastAsia="Arial,Bold"/>
                <w:bCs/>
              </w:rPr>
              <w:t>Detyrat</w:t>
            </w:r>
            <w:proofErr w:type="spellEnd"/>
            <w:r w:rsidRPr="00665231">
              <w:rPr>
                <w:rFonts w:eastAsia="Arial,Bold"/>
                <w:bCs/>
              </w:rPr>
              <w:t xml:space="preserve"> e </w:t>
            </w:r>
            <w:proofErr w:type="spellStart"/>
            <w:r w:rsidRPr="00665231">
              <w:rPr>
                <w:rFonts w:eastAsia="Arial,Bold"/>
                <w:bCs/>
              </w:rPr>
              <w:t>departamentit</w:t>
            </w:r>
            <w:proofErr w:type="spellEnd"/>
            <w:r w:rsidRPr="00665231">
              <w:rPr>
                <w:rFonts w:eastAsia="Arial,Bold"/>
                <w:bCs/>
              </w:rPr>
              <w:t xml:space="preserve"> </w:t>
            </w:r>
            <w:proofErr w:type="spellStart"/>
            <w:r w:rsidRPr="00665231">
              <w:rPr>
                <w:rFonts w:eastAsia="Arial,Bold"/>
                <w:bCs/>
              </w:rPr>
              <w:t>për</w:t>
            </w:r>
            <w:proofErr w:type="spellEnd"/>
            <w:r w:rsidRPr="00665231">
              <w:rPr>
                <w:rFonts w:eastAsia="Arial,Bold"/>
                <w:bCs/>
              </w:rPr>
              <w:t xml:space="preserve"> </w:t>
            </w:r>
            <w:proofErr w:type="spellStart"/>
            <w:r w:rsidRPr="00665231">
              <w:rPr>
                <w:rFonts w:eastAsia="Arial,Bold"/>
                <w:bCs/>
              </w:rPr>
              <w:t>kontrollin</w:t>
            </w:r>
            <w:proofErr w:type="spellEnd"/>
            <w:r w:rsidRPr="00665231">
              <w:rPr>
                <w:rFonts w:eastAsia="Arial,Bold"/>
                <w:bCs/>
              </w:rPr>
              <w:t xml:space="preserve"> e </w:t>
            </w:r>
            <w:proofErr w:type="spellStart"/>
            <w:r w:rsidRPr="00665231">
              <w:rPr>
                <w:rFonts w:eastAsia="Arial,Bold"/>
                <w:bCs/>
              </w:rPr>
              <w:t>cilësisë</w:t>
            </w:r>
            <w:proofErr w:type="spellEnd"/>
            <w:r w:rsidRPr="00665231">
              <w:rPr>
                <w:rFonts w:eastAsia="Arial,Bold"/>
                <w:bCs/>
              </w:rPr>
              <w:t xml:space="preserve"> </w:t>
            </w:r>
            <w:proofErr w:type="spellStart"/>
            <w:r w:rsidRPr="00665231">
              <w:rPr>
                <w:rFonts w:eastAsia="Arial,Bold"/>
                <w:bCs/>
              </w:rPr>
              <w:t>së</w:t>
            </w:r>
            <w:proofErr w:type="spellEnd"/>
            <w:r w:rsidRPr="00665231">
              <w:rPr>
                <w:rFonts w:eastAsia="Arial,Bold"/>
                <w:bCs/>
              </w:rPr>
              <w:t xml:space="preserve"> </w:t>
            </w:r>
            <w:proofErr w:type="spellStart"/>
            <w:r w:rsidRPr="00665231">
              <w:t>prodhimeve</w:t>
            </w:r>
            <w:proofErr w:type="spellEnd"/>
            <w:r w:rsidRPr="00665231">
              <w:t xml:space="preserve"> </w:t>
            </w:r>
            <w:proofErr w:type="spellStart"/>
            <w:r w:rsidRPr="00665231">
              <w:t>ushqimore</w:t>
            </w:r>
            <w:proofErr w:type="spellEnd"/>
            <w:r w:rsidRPr="00665231">
              <w:t>.</w:t>
            </w:r>
          </w:p>
        </w:tc>
      </w:tr>
      <w:tr w:rsidR="00F1017A" w:rsidRPr="00665231" w14:paraId="06294D51" w14:textId="77777777" w:rsidTr="0006636C">
        <w:trPr>
          <w:jc w:val="center"/>
        </w:trPr>
        <w:tc>
          <w:tcPr>
            <w:tcW w:w="3617" w:type="dxa"/>
            <w:shd w:val="clear" w:color="auto" w:fill="FFFFFF"/>
          </w:tcPr>
          <w:p w14:paraId="1A8F3C3B" w14:textId="0A638A43" w:rsidR="00F1017A" w:rsidRPr="00665231" w:rsidRDefault="00F1017A" w:rsidP="00F1017A">
            <w:pPr>
              <w:pStyle w:val="Pandarjemehapsira"/>
              <w:rPr>
                <w:b/>
                <w:iCs/>
              </w:rPr>
            </w:pPr>
            <w:r w:rsidRPr="002D44C5">
              <w:rPr>
                <w:b/>
                <w:i/>
                <w:lang w:val="sq-AL"/>
              </w:rPr>
              <w:t>Java e dytë:</w:t>
            </w:r>
          </w:p>
        </w:tc>
        <w:tc>
          <w:tcPr>
            <w:tcW w:w="5239" w:type="dxa"/>
            <w:gridSpan w:val="3"/>
            <w:shd w:val="clear" w:color="auto" w:fill="FFFFFF"/>
          </w:tcPr>
          <w:p w14:paraId="040670FD" w14:textId="77777777" w:rsidR="00F1017A" w:rsidRPr="00665231" w:rsidRDefault="00F1017A" w:rsidP="00F1017A">
            <w:pPr>
              <w:pStyle w:val="Pandarjemehapsira"/>
              <w:rPr>
                <w:b/>
                <w:bCs/>
              </w:rPr>
            </w:pPr>
            <w:proofErr w:type="spellStart"/>
            <w:r w:rsidRPr="00665231">
              <w:rPr>
                <w:rFonts w:eastAsia="Arial,Bold"/>
                <w:bCs/>
              </w:rPr>
              <w:t>Standardet</w:t>
            </w:r>
            <w:proofErr w:type="spellEnd"/>
            <w:r w:rsidRPr="00665231">
              <w:rPr>
                <w:rFonts w:eastAsia="Arial,Bold"/>
                <w:bCs/>
              </w:rPr>
              <w:t xml:space="preserve"> </w:t>
            </w:r>
            <w:proofErr w:type="spellStart"/>
            <w:r w:rsidRPr="00665231">
              <w:rPr>
                <w:rFonts w:eastAsia="Arial,Bold"/>
                <w:bCs/>
              </w:rPr>
              <w:t>dhe</w:t>
            </w:r>
            <w:proofErr w:type="spellEnd"/>
            <w:r w:rsidRPr="00665231">
              <w:rPr>
                <w:rFonts w:eastAsia="Arial,Bold"/>
                <w:bCs/>
              </w:rPr>
              <w:t xml:space="preserve"> </w:t>
            </w:r>
            <w:proofErr w:type="spellStart"/>
            <w:r w:rsidRPr="00665231">
              <w:rPr>
                <w:rFonts w:eastAsia="Arial,Bold"/>
                <w:bCs/>
              </w:rPr>
              <w:t>standardizimi</w:t>
            </w:r>
            <w:proofErr w:type="spellEnd"/>
            <w:r w:rsidRPr="00665231">
              <w:rPr>
                <w:rFonts w:eastAsia="Arial,Bold"/>
                <w:bCs/>
              </w:rPr>
              <w:t>.</w:t>
            </w:r>
          </w:p>
        </w:tc>
      </w:tr>
      <w:tr w:rsidR="00F1017A" w:rsidRPr="00665231" w14:paraId="22BDC655" w14:textId="77777777" w:rsidTr="0006636C">
        <w:trPr>
          <w:jc w:val="center"/>
        </w:trPr>
        <w:tc>
          <w:tcPr>
            <w:tcW w:w="3617" w:type="dxa"/>
            <w:shd w:val="clear" w:color="auto" w:fill="FFFFFF"/>
          </w:tcPr>
          <w:p w14:paraId="7987C0C3" w14:textId="707184F8" w:rsidR="00F1017A" w:rsidRPr="00665231" w:rsidRDefault="00F1017A" w:rsidP="00F1017A">
            <w:pPr>
              <w:pStyle w:val="Pandarjemehapsira"/>
              <w:rPr>
                <w:b/>
                <w:iCs/>
              </w:rPr>
            </w:pPr>
            <w:r w:rsidRPr="002D44C5">
              <w:rPr>
                <w:b/>
                <w:i/>
                <w:lang w:val="sq-AL"/>
              </w:rPr>
              <w:t>Java e tretë</w:t>
            </w:r>
            <w:r w:rsidRPr="002D44C5">
              <w:rPr>
                <w:b/>
                <w:lang w:val="sq-AL"/>
              </w:rPr>
              <w:t>:</w:t>
            </w:r>
          </w:p>
        </w:tc>
        <w:tc>
          <w:tcPr>
            <w:tcW w:w="5239" w:type="dxa"/>
            <w:gridSpan w:val="3"/>
            <w:shd w:val="clear" w:color="auto" w:fill="FFFFFF"/>
          </w:tcPr>
          <w:p w14:paraId="67FAFCB6" w14:textId="77777777" w:rsidR="00F1017A" w:rsidRPr="00665231" w:rsidRDefault="00F1017A" w:rsidP="00F1017A">
            <w:pPr>
              <w:pStyle w:val="Pandarjemehapsira"/>
              <w:rPr>
                <w:b/>
                <w:bCs/>
              </w:rPr>
            </w:pPr>
            <w:proofErr w:type="spellStart"/>
            <w:r w:rsidRPr="00665231">
              <w:rPr>
                <w:rFonts w:eastAsia="Arial,Bold"/>
                <w:bCs/>
              </w:rPr>
              <w:t>Menaxhimi</w:t>
            </w:r>
            <w:proofErr w:type="spellEnd"/>
            <w:r w:rsidRPr="00665231">
              <w:rPr>
                <w:rFonts w:eastAsia="Arial,Bold"/>
                <w:bCs/>
              </w:rPr>
              <w:t xml:space="preserve"> </w:t>
            </w:r>
            <w:proofErr w:type="spellStart"/>
            <w:r w:rsidRPr="00665231">
              <w:rPr>
                <w:rFonts w:eastAsia="Arial,Bold"/>
                <w:bCs/>
              </w:rPr>
              <w:t>i</w:t>
            </w:r>
            <w:proofErr w:type="spellEnd"/>
            <w:r w:rsidRPr="00665231">
              <w:rPr>
                <w:rFonts w:eastAsia="Arial,Bold"/>
                <w:bCs/>
              </w:rPr>
              <w:t xml:space="preserve"> </w:t>
            </w:r>
            <w:proofErr w:type="spellStart"/>
            <w:r w:rsidRPr="00665231">
              <w:rPr>
                <w:rFonts w:eastAsia="Arial,Bold"/>
                <w:bCs/>
              </w:rPr>
              <w:t>cilësisë</w:t>
            </w:r>
            <w:proofErr w:type="spellEnd"/>
            <w:r w:rsidRPr="00665231">
              <w:rPr>
                <w:rFonts w:eastAsia="Arial,Bold"/>
                <w:bCs/>
              </w:rPr>
              <w:t xml:space="preserve"> </w:t>
            </w:r>
            <w:proofErr w:type="spellStart"/>
            <w:r w:rsidRPr="00665231">
              <w:rPr>
                <w:rFonts w:eastAsia="Arial,Bold"/>
                <w:bCs/>
              </w:rPr>
              <w:t>në</w:t>
            </w:r>
            <w:proofErr w:type="spellEnd"/>
            <w:r w:rsidRPr="00665231">
              <w:rPr>
                <w:rFonts w:eastAsia="Arial,Bold"/>
                <w:bCs/>
              </w:rPr>
              <w:t xml:space="preserve"> </w:t>
            </w:r>
            <w:proofErr w:type="spellStart"/>
            <w:r w:rsidRPr="00665231">
              <w:rPr>
                <w:rFonts w:eastAsia="Arial,Bold"/>
                <w:bCs/>
              </w:rPr>
              <w:t>prodhimin</w:t>
            </w:r>
            <w:proofErr w:type="spellEnd"/>
            <w:r w:rsidRPr="00665231">
              <w:rPr>
                <w:rFonts w:eastAsia="Arial,Bold"/>
                <w:bCs/>
              </w:rPr>
              <w:t xml:space="preserve"> e </w:t>
            </w:r>
            <w:proofErr w:type="spellStart"/>
            <w:r w:rsidRPr="00665231">
              <w:rPr>
                <w:rFonts w:eastAsia="Arial,Bold"/>
                <w:bCs/>
              </w:rPr>
              <w:t>artikujve</w:t>
            </w:r>
            <w:proofErr w:type="spellEnd"/>
            <w:r w:rsidRPr="00665231">
              <w:rPr>
                <w:rFonts w:eastAsia="Arial,Bold"/>
                <w:bCs/>
              </w:rPr>
              <w:t xml:space="preserve"> </w:t>
            </w:r>
            <w:proofErr w:type="spellStart"/>
            <w:r w:rsidRPr="00665231">
              <w:rPr>
                <w:rFonts w:eastAsia="Arial,Bold"/>
                <w:bCs/>
              </w:rPr>
              <w:t>ushqimor</w:t>
            </w:r>
            <w:proofErr w:type="spellEnd"/>
            <w:r w:rsidRPr="00665231">
              <w:rPr>
                <w:rFonts w:eastAsia="Arial,Bold"/>
                <w:bCs/>
              </w:rPr>
              <w:t>.</w:t>
            </w:r>
          </w:p>
        </w:tc>
      </w:tr>
      <w:tr w:rsidR="00F1017A" w:rsidRPr="00665231" w14:paraId="721646C2" w14:textId="77777777" w:rsidTr="0006636C">
        <w:trPr>
          <w:jc w:val="center"/>
        </w:trPr>
        <w:tc>
          <w:tcPr>
            <w:tcW w:w="3617" w:type="dxa"/>
            <w:shd w:val="clear" w:color="auto" w:fill="FFFFFF"/>
          </w:tcPr>
          <w:p w14:paraId="656E7A27" w14:textId="0278577B" w:rsidR="00F1017A" w:rsidRPr="00665231" w:rsidRDefault="00F1017A" w:rsidP="00F1017A">
            <w:pPr>
              <w:pStyle w:val="Pandarjemehapsira"/>
              <w:rPr>
                <w:b/>
                <w:iCs/>
              </w:rPr>
            </w:pPr>
            <w:r w:rsidRPr="002D44C5">
              <w:rPr>
                <w:b/>
                <w:i/>
                <w:lang w:val="sq-AL"/>
              </w:rPr>
              <w:t>Java e katërt:</w:t>
            </w:r>
          </w:p>
        </w:tc>
        <w:tc>
          <w:tcPr>
            <w:tcW w:w="5239" w:type="dxa"/>
            <w:gridSpan w:val="3"/>
            <w:shd w:val="clear" w:color="auto" w:fill="FFFFFF"/>
          </w:tcPr>
          <w:p w14:paraId="5A510AC0" w14:textId="77777777" w:rsidR="00F1017A" w:rsidRPr="00665231" w:rsidRDefault="00F1017A" w:rsidP="00F1017A">
            <w:pPr>
              <w:pStyle w:val="Pandarjemehapsira"/>
              <w:rPr>
                <w:b/>
                <w:bCs/>
              </w:rPr>
            </w:pPr>
            <w:proofErr w:type="spellStart"/>
            <w:r w:rsidRPr="00665231">
              <w:rPr>
                <w:rFonts w:eastAsia="Arial,Bold"/>
                <w:bCs/>
              </w:rPr>
              <w:t>Cilësia</w:t>
            </w:r>
            <w:proofErr w:type="spellEnd"/>
            <w:r w:rsidRPr="00665231">
              <w:rPr>
                <w:rFonts w:eastAsia="Arial,Bold"/>
                <w:bCs/>
              </w:rPr>
              <w:t xml:space="preserve"> - </w:t>
            </w:r>
            <w:proofErr w:type="spellStart"/>
            <w:r w:rsidRPr="00665231">
              <w:rPr>
                <w:rFonts w:eastAsia="Arial,Bold"/>
                <w:bCs/>
              </w:rPr>
              <w:t>Qasja</w:t>
            </w:r>
            <w:proofErr w:type="spellEnd"/>
            <w:r w:rsidRPr="00665231">
              <w:rPr>
                <w:rFonts w:eastAsia="Arial,Bold"/>
                <w:bCs/>
              </w:rPr>
              <w:t xml:space="preserve"> </w:t>
            </w:r>
            <w:proofErr w:type="spellStart"/>
            <w:r w:rsidRPr="00665231">
              <w:rPr>
                <w:rFonts w:eastAsia="Arial,Bold"/>
                <w:bCs/>
              </w:rPr>
              <w:t>ndaj</w:t>
            </w:r>
            <w:proofErr w:type="spellEnd"/>
            <w:r w:rsidRPr="00665231">
              <w:rPr>
                <w:rFonts w:eastAsia="Arial,Bold"/>
                <w:bCs/>
              </w:rPr>
              <w:t xml:space="preserve"> </w:t>
            </w:r>
            <w:proofErr w:type="spellStart"/>
            <w:r w:rsidRPr="00665231">
              <w:rPr>
                <w:rFonts w:eastAsia="Arial,Bold"/>
                <w:bCs/>
              </w:rPr>
              <w:t>problemit</w:t>
            </w:r>
            <w:proofErr w:type="spellEnd"/>
            <w:r w:rsidRPr="00665231">
              <w:rPr>
                <w:rFonts w:eastAsia="Arial,Bold"/>
                <w:bCs/>
              </w:rPr>
              <w:t xml:space="preserve"> </w:t>
            </w:r>
            <w:proofErr w:type="spellStart"/>
            <w:r w:rsidRPr="00665231">
              <w:rPr>
                <w:rFonts w:eastAsia="Arial,Bold"/>
                <w:bCs/>
              </w:rPr>
              <w:t>dhe</w:t>
            </w:r>
            <w:proofErr w:type="spellEnd"/>
            <w:r w:rsidRPr="00665231">
              <w:rPr>
                <w:rFonts w:eastAsia="Arial,Bold"/>
                <w:bCs/>
              </w:rPr>
              <w:t xml:space="preserve"> </w:t>
            </w:r>
            <w:proofErr w:type="spellStart"/>
            <w:r w:rsidRPr="00665231">
              <w:rPr>
                <w:rFonts w:eastAsia="Arial,Bold"/>
                <w:bCs/>
              </w:rPr>
              <w:t>përkufizimi</w:t>
            </w:r>
            <w:proofErr w:type="spellEnd"/>
            <w:r w:rsidRPr="00665231">
              <w:rPr>
                <w:rFonts w:eastAsia="Arial,Bold"/>
                <w:bCs/>
              </w:rPr>
              <w:t xml:space="preserve"> </w:t>
            </w:r>
            <w:proofErr w:type="spellStart"/>
            <w:r w:rsidRPr="00665231">
              <w:rPr>
                <w:rFonts w:eastAsia="Arial,Bold"/>
                <w:bCs/>
              </w:rPr>
              <w:t>i</w:t>
            </w:r>
            <w:proofErr w:type="spellEnd"/>
            <w:r w:rsidRPr="00665231">
              <w:rPr>
                <w:rFonts w:eastAsia="Arial,Bold"/>
                <w:bCs/>
              </w:rPr>
              <w:t xml:space="preserve"> </w:t>
            </w:r>
            <w:proofErr w:type="spellStart"/>
            <w:r w:rsidRPr="00665231">
              <w:rPr>
                <w:rFonts w:eastAsia="Arial,Bold"/>
                <w:bCs/>
              </w:rPr>
              <w:t>shprehjes</w:t>
            </w:r>
            <w:proofErr w:type="spellEnd"/>
            <w:r w:rsidRPr="00665231">
              <w:rPr>
                <w:rFonts w:eastAsia="Arial,Bold"/>
                <w:bCs/>
              </w:rPr>
              <w:t>.</w:t>
            </w:r>
          </w:p>
        </w:tc>
      </w:tr>
      <w:tr w:rsidR="00F1017A" w:rsidRPr="00665231" w14:paraId="7AE3F968" w14:textId="77777777" w:rsidTr="0006636C">
        <w:trPr>
          <w:jc w:val="center"/>
        </w:trPr>
        <w:tc>
          <w:tcPr>
            <w:tcW w:w="3617" w:type="dxa"/>
            <w:shd w:val="clear" w:color="auto" w:fill="FFFFFF"/>
          </w:tcPr>
          <w:p w14:paraId="5BA5669A" w14:textId="45D8030F" w:rsidR="00F1017A" w:rsidRPr="00665231" w:rsidRDefault="00F1017A" w:rsidP="00F1017A">
            <w:pPr>
              <w:pStyle w:val="Pandarjemehapsira"/>
              <w:rPr>
                <w:b/>
                <w:iCs/>
              </w:rPr>
            </w:pPr>
            <w:r w:rsidRPr="002D44C5">
              <w:rPr>
                <w:b/>
                <w:i/>
                <w:lang w:val="sq-AL"/>
              </w:rPr>
              <w:t>Java e pestë:</w:t>
            </w:r>
          </w:p>
        </w:tc>
        <w:tc>
          <w:tcPr>
            <w:tcW w:w="5239" w:type="dxa"/>
            <w:gridSpan w:val="3"/>
            <w:shd w:val="clear" w:color="auto" w:fill="FFFFFF"/>
          </w:tcPr>
          <w:p w14:paraId="735E11F6" w14:textId="77777777" w:rsidR="00F1017A" w:rsidRPr="00665231" w:rsidRDefault="00F1017A" w:rsidP="00F1017A">
            <w:pPr>
              <w:pStyle w:val="Pandarjemehapsira"/>
              <w:rPr>
                <w:b/>
                <w:bCs/>
              </w:rPr>
            </w:pPr>
            <w:r w:rsidRPr="00665231">
              <w:rPr>
                <w:lang w:val="it-IT"/>
              </w:rPr>
              <w:t>Praktikat e mira prodhuese (PMP) dhe praktikat e mira higjienike (PMH).</w:t>
            </w:r>
          </w:p>
        </w:tc>
      </w:tr>
      <w:tr w:rsidR="00F1017A" w:rsidRPr="00665231" w14:paraId="070010B1" w14:textId="77777777" w:rsidTr="0006636C">
        <w:trPr>
          <w:jc w:val="center"/>
        </w:trPr>
        <w:tc>
          <w:tcPr>
            <w:tcW w:w="3617" w:type="dxa"/>
            <w:shd w:val="clear" w:color="auto" w:fill="FFFFFF"/>
          </w:tcPr>
          <w:p w14:paraId="16E4127B" w14:textId="3DE9F839" w:rsidR="00F1017A" w:rsidRPr="00665231" w:rsidRDefault="00F1017A" w:rsidP="00F1017A">
            <w:pPr>
              <w:pStyle w:val="Pandarjemehapsira"/>
              <w:rPr>
                <w:b/>
                <w:iCs/>
              </w:rPr>
            </w:pPr>
            <w:r w:rsidRPr="002D44C5">
              <w:rPr>
                <w:b/>
                <w:i/>
                <w:lang w:val="sq-AL"/>
              </w:rPr>
              <w:lastRenderedPageBreak/>
              <w:t>Java e gjashtë</w:t>
            </w:r>
            <w:r w:rsidRPr="002D44C5">
              <w:rPr>
                <w:b/>
                <w:lang w:val="sq-AL"/>
              </w:rPr>
              <w:t>:</w:t>
            </w:r>
          </w:p>
        </w:tc>
        <w:tc>
          <w:tcPr>
            <w:tcW w:w="5239" w:type="dxa"/>
            <w:gridSpan w:val="3"/>
            <w:shd w:val="clear" w:color="auto" w:fill="FFFFFF"/>
          </w:tcPr>
          <w:p w14:paraId="46A5AA5C" w14:textId="77777777" w:rsidR="00F1017A" w:rsidRPr="00665231" w:rsidRDefault="00F1017A" w:rsidP="00F1017A">
            <w:pPr>
              <w:autoSpaceDE w:val="0"/>
              <w:autoSpaceDN w:val="0"/>
              <w:adjustRightInd w:val="0"/>
              <w:spacing w:after="240"/>
              <w:jc w:val="both"/>
              <w:rPr>
                <w:rFonts w:eastAsia="Arial,Bold"/>
                <w:bCs/>
              </w:rPr>
            </w:pPr>
            <w:r w:rsidRPr="00665231">
              <w:rPr>
                <w:rFonts w:eastAsia="Arial,Bold"/>
                <w:bCs/>
              </w:rPr>
              <w:t xml:space="preserve">Aplikimi i HACCP në kontrollin e </w:t>
            </w:r>
            <w:r w:rsidRPr="00665231">
              <w:t>prodhimeve ushqimore.</w:t>
            </w:r>
          </w:p>
          <w:p w14:paraId="5C8575AB" w14:textId="77777777" w:rsidR="00F1017A" w:rsidRPr="00665231" w:rsidRDefault="00F1017A" w:rsidP="00F1017A">
            <w:pPr>
              <w:pStyle w:val="Pandarjemehapsira"/>
              <w:rPr>
                <w:b/>
                <w:bCs/>
              </w:rPr>
            </w:pPr>
            <w:proofErr w:type="spellStart"/>
            <w:r w:rsidRPr="00665231">
              <w:rPr>
                <w:b/>
              </w:rPr>
              <w:t>Vlerësimi</w:t>
            </w:r>
            <w:proofErr w:type="spellEnd"/>
            <w:r w:rsidRPr="00665231">
              <w:rPr>
                <w:b/>
              </w:rPr>
              <w:t xml:space="preserve"> </w:t>
            </w:r>
            <w:proofErr w:type="spellStart"/>
            <w:r w:rsidRPr="00665231">
              <w:rPr>
                <w:b/>
              </w:rPr>
              <w:t>i</w:t>
            </w:r>
            <w:proofErr w:type="spellEnd"/>
            <w:r w:rsidRPr="00665231">
              <w:rPr>
                <w:b/>
              </w:rPr>
              <w:t xml:space="preserve"> </w:t>
            </w:r>
            <w:proofErr w:type="spellStart"/>
            <w:r w:rsidRPr="00665231">
              <w:rPr>
                <w:b/>
              </w:rPr>
              <w:t>parë</w:t>
            </w:r>
            <w:proofErr w:type="spellEnd"/>
            <w:r w:rsidRPr="00665231">
              <w:rPr>
                <w:b/>
              </w:rPr>
              <w:t xml:space="preserve"> </w:t>
            </w:r>
            <w:proofErr w:type="spellStart"/>
            <w:r w:rsidRPr="00665231">
              <w:rPr>
                <w:b/>
              </w:rPr>
              <w:t>intermediar</w:t>
            </w:r>
            <w:proofErr w:type="spellEnd"/>
          </w:p>
        </w:tc>
      </w:tr>
      <w:tr w:rsidR="00F1017A" w:rsidRPr="00665231" w14:paraId="12722D36" w14:textId="77777777" w:rsidTr="0006636C">
        <w:trPr>
          <w:jc w:val="center"/>
        </w:trPr>
        <w:tc>
          <w:tcPr>
            <w:tcW w:w="3617" w:type="dxa"/>
            <w:shd w:val="clear" w:color="auto" w:fill="FFFFFF"/>
          </w:tcPr>
          <w:p w14:paraId="288D1B89" w14:textId="004E4FBE" w:rsidR="00F1017A" w:rsidRPr="00665231" w:rsidRDefault="00F1017A" w:rsidP="00F1017A">
            <w:pPr>
              <w:pStyle w:val="Pandarjemehapsira"/>
              <w:rPr>
                <w:b/>
                <w:iCs/>
              </w:rPr>
            </w:pPr>
            <w:r w:rsidRPr="002D44C5">
              <w:rPr>
                <w:b/>
                <w:i/>
                <w:lang w:val="sq-AL"/>
              </w:rPr>
              <w:t>Java e shtatë:</w:t>
            </w:r>
          </w:p>
        </w:tc>
        <w:tc>
          <w:tcPr>
            <w:tcW w:w="5239" w:type="dxa"/>
            <w:gridSpan w:val="3"/>
            <w:shd w:val="clear" w:color="auto" w:fill="FFFFFF"/>
          </w:tcPr>
          <w:p w14:paraId="48662A50" w14:textId="77777777" w:rsidR="00F1017A" w:rsidRPr="00665231" w:rsidRDefault="00F1017A" w:rsidP="00F1017A">
            <w:pPr>
              <w:pStyle w:val="Pandarjemehapsira"/>
              <w:rPr>
                <w:b/>
                <w:bCs/>
              </w:rPr>
            </w:pPr>
            <w:proofErr w:type="spellStart"/>
            <w:r w:rsidRPr="00665231">
              <w:rPr>
                <w:rFonts w:eastAsia="Arial,Bold"/>
                <w:bCs/>
              </w:rPr>
              <w:t>Organizimi</w:t>
            </w:r>
            <w:proofErr w:type="spellEnd"/>
            <w:r w:rsidRPr="00665231">
              <w:rPr>
                <w:rFonts w:eastAsia="Arial,Bold"/>
                <w:bCs/>
              </w:rPr>
              <w:t xml:space="preserve"> </w:t>
            </w:r>
            <w:proofErr w:type="spellStart"/>
            <w:r w:rsidRPr="00665231">
              <w:rPr>
                <w:rFonts w:eastAsia="Arial,Bold"/>
                <w:bCs/>
              </w:rPr>
              <w:t>i</w:t>
            </w:r>
            <w:proofErr w:type="spellEnd"/>
            <w:r w:rsidRPr="00665231">
              <w:rPr>
                <w:rFonts w:eastAsia="Arial,Bold"/>
                <w:bCs/>
              </w:rPr>
              <w:t xml:space="preserve"> </w:t>
            </w:r>
            <w:proofErr w:type="spellStart"/>
            <w:r w:rsidRPr="00665231">
              <w:rPr>
                <w:rFonts w:eastAsia="Arial,Bold"/>
                <w:bCs/>
              </w:rPr>
              <w:t>laboratorit</w:t>
            </w:r>
            <w:proofErr w:type="spellEnd"/>
            <w:r w:rsidRPr="00665231">
              <w:rPr>
                <w:rFonts w:eastAsia="Arial,Bold"/>
                <w:bCs/>
              </w:rPr>
              <w:t xml:space="preserve"> </w:t>
            </w:r>
            <w:proofErr w:type="spellStart"/>
            <w:r w:rsidRPr="00665231">
              <w:rPr>
                <w:rFonts w:eastAsia="Arial,Bold"/>
                <w:bCs/>
              </w:rPr>
              <w:t>për</w:t>
            </w:r>
            <w:proofErr w:type="spellEnd"/>
            <w:r w:rsidRPr="00665231">
              <w:rPr>
                <w:rFonts w:eastAsia="Arial,Bold"/>
                <w:bCs/>
              </w:rPr>
              <w:t xml:space="preserve"> </w:t>
            </w:r>
            <w:proofErr w:type="spellStart"/>
            <w:r w:rsidRPr="00665231">
              <w:rPr>
                <w:rFonts w:eastAsia="Arial,Bold"/>
                <w:bCs/>
              </w:rPr>
              <w:t>analizat</w:t>
            </w:r>
            <w:proofErr w:type="spellEnd"/>
            <w:r w:rsidRPr="00665231">
              <w:rPr>
                <w:rFonts w:eastAsia="Arial,Bold"/>
                <w:bCs/>
              </w:rPr>
              <w:t xml:space="preserve"> e </w:t>
            </w:r>
            <w:proofErr w:type="spellStart"/>
            <w:r w:rsidRPr="00665231">
              <w:t>prodhimeve</w:t>
            </w:r>
            <w:proofErr w:type="spellEnd"/>
            <w:r w:rsidRPr="00665231">
              <w:t xml:space="preserve"> </w:t>
            </w:r>
            <w:proofErr w:type="spellStart"/>
            <w:r w:rsidRPr="00665231">
              <w:t>ushqimore</w:t>
            </w:r>
            <w:proofErr w:type="spellEnd"/>
            <w:r w:rsidRPr="00665231">
              <w:t>.</w:t>
            </w:r>
          </w:p>
        </w:tc>
      </w:tr>
      <w:tr w:rsidR="00F1017A" w:rsidRPr="00665231" w14:paraId="2E0A1710" w14:textId="77777777" w:rsidTr="0006636C">
        <w:trPr>
          <w:jc w:val="center"/>
        </w:trPr>
        <w:tc>
          <w:tcPr>
            <w:tcW w:w="3617" w:type="dxa"/>
            <w:shd w:val="clear" w:color="auto" w:fill="FFFFFF"/>
          </w:tcPr>
          <w:p w14:paraId="413D248B" w14:textId="129A5821" w:rsidR="00F1017A" w:rsidRPr="00665231" w:rsidRDefault="00F1017A" w:rsidP="00F1017A">
            <w:pPr>
              <w:pStyle w:val="Pandarjemehapsira"/>
              <w:rPr>
                <w:b/>
                <w:iCs/>
              </w:rPr>
            </w:pPr>
            <w:r w:rsidRPr="002D44C5">
              <w:rPr>
                <w:b/>
                <w:i/>
                <w:lang w:val="sq-AL"/>
              </w:rPr>
              <w:t>Java e tetë:</w:t>
            </w:r>
          </w:p>
        </w:tc>
        <w:tc>
          <w:tcPr>
            <w:tcW w:w="5239" w:type="dxa"/>
            <w:gridSpan w:val="3"/>
            <w:shd w:val="clear" w:color="auto" w:fill="FFFFFF"/>
          </w:tcPr>
          <w:p w14:paraId="61AFBD9D" w14:textId="77777777" w:rsidR="00F1017A" w:rsidRPr="00665231" w:rsidRDefault="00F1017A" w:rsidP="00F1017A">
            <w:pPr>
              <w:pStyle w:val="Pandarjemehapsira"/>
              <w:rPr>
                <w:b/>
                <w:bCs/>
              </w:rPr>
            </w:pPr>
            <w:proofErr w:type="spellStart"/>
            <w:r w:rsidRPr="00665231">
              <w:rPr>
                <w:rFonts w:eastAsia="Arial,Bold"/>
                <w:bCs/>
              </w:rPr>
              <w:t>Marrja</w:t>
            </w:r>
            <w:proofErr w:type="spellEnd"/>
            <w:r w:rsidRPr="00665231">
              <w:rPr>
                <w:rFonts w:eastAsia="Arial,Bold"/>
                <w:bCs/>
              </w:rPr>
              <w:t xml:space="preserve"> e </w:t>
            </w:r>
            <w:proofErr w:type="spellStart"/>
            <w:r w:rsidRPr="00665231">
              <w:rPr>
                <w:rFonts w:eastAsia="Arial,Bold"/>
                <w:bCs/>
              </w:rPr>
              <w:t>mostrave</w:t>
            </w:r>
            <w:proofErr w:type="spellEnd"/>
            <w:r w:rsidRPr="00665231">
              <w:rPr>
                <w:rFonts w:eastAsia="Arial,Bold"/>
                <w:bCs/>
              </w:rPr>
              <w:t xml:space="preserve"> </w:t>
            </w:r>
            <w:proofErr w:type="spellStart"/>
            <w:r w:rsidRPr="00665231">
              <w:rPr>
                <w:rFonts w:eastAsia="Arial,Bold"/>
                <w:bCs/>
              </w:rPr>
              <w:t>dhe</w:t>
            </w:r>
            <w:proofErr w:type="spellEnd"/>
            <w:r w:rsidRPr="00665231">
              <w:rPr>
                <w:rFonts w:eastAsia="Arial,Bold"/>
                <w:bCs/>
              </w:rPr>
              <w:t xml:space="preserve"> </w:t>
            </w:r>
            <w:proofErr w:type="spellStart"/>
            <w:r w:rsidRPr="00665231">
              <w:rPr>
                <w:rFonts w:eastAsia="Arial,Bold"/>
                <w:bCs/>
              </w:rPr>
              <w:t>metodat</w:t>
            </w:r>
            <w:proofErr w:type="spellEnd"/>
            <w:r w:rsidRPr="00665231">
              <w:rPr>
                <w:rFonts w:eastAsia="Arial,Bold"/>
                <w:bCs/>
              </w:rPr>
              <w:t xml:space="preserve"> e </w:t>
            </w:r>
            <w:proofErr w:type="spellStart"/>
            <w:r w:rsidRPr="00665231">
              <w:rPr>
                <w:rFonts w:eastAsia="Arial,Bold"/>
                <w:bCs/>
              </w:rPr>
              <w:t>analizave</w:t>
            </w:r>
            <w:proofErr w:type="spellEnd"/>
            <w:r w:rsidRPr="00665231">
              <w:rPr>
                <w:rFonts w:eastAsia="Arial,Bold"/>
                <w:bCs/>
              </w:rPr>
              <w:t>.</w:t>
            </w:r>
          </w:p>
        </w:tc>
      </w:tr>
      <w:tr w:rsidR="00F1017A" w:rsidRPr="00665231" w14:paraId="7C2D90A9" w14:textId="77777777" w:rsidTr="0006636C">
        <w:trPr>
          <w:jc w:val="center"/>
        </w:trPr>
        <w:tc>
          <w:tcPr>
            <w:tcW w:w="3617" w:type="dxa"/>
            <w:shd w:val="clear" w:color="auto" w:fill="FFFFFF"/>
          </w:tcPr>
          <w:p w14:paraId="54239149" w14:textId="43D3BF6C" w:rsidR="00F1017A" w:rsidRPr="00665231" w:rsidRDefault="00F1017A" w:rsidP="00F1017A">
            <w:pPr>
              <w:pStyle w:val="Pandarjemehapsira"/>
              <w:rPr>
                <w:b/>
                <w:iCs/>
              </w:rPr>
            </w:pPr>
            <w:r w:rsidRPr="002D44C5">
              <w:rPr>
                <w:b/>
                <w:i/>
                <w:lang w:val="sq-AL"/>
              </w:rPr>
              <w:t>Java e nëntë:</w:t>
            </w:r>
          </w:p>
        </w:tc>
        <w:tc>
          <w:tcPr>
            <w:tcW w:w="5239" w:type="dxa"/>
            <w:gridSpan w:val="3"/>
            <w:shd w:val="clear" w:color="auto" w:fill="FFFFFF"/>
          </w:tcPr>
          <w:p w14:paraId="73897A81" w14:textId="77777777" w:rsidR="00F1017A" w:rsidRPr="00665231" w:rsidRDefault="00F1017A" w:rsidP="00F1017A">
            <w:pPr>
              <w:pStyle w:val="Pandarjemehapsira"/>
              <w:rPr>
                <w:b/>
                <w:bCs/>
              </w:rPr>
            </w:pPr>
            <w:proofErr w:type="spellStart"/>
            <w:r w:rsidRPr="00665231">
              <w:rPr>
                <w:rFonts w:eastAsia="Arial,Bold"/>
                <w:bCs/>
              </w:rPr>
              <w:t>Metodat</w:t>
            </w:r>
            <w:proofErr w:type="spellEnd"/>
            <w:r w:rsidRPr="00665231">
              <w:rPr>
                <w:rFonts w:eastAsia="Arial,Bold"/>
                <w:bCs/>
              </w:rPr>
              <w:t xml:space="preserve"> </w:t>
            </w:r>
            <w:proofErr w:type="spellStart"/>
            <w:r w:rsidRPr="00665231">
              <w:rPr>
                <w:rFonts w:eastAsia="Arial,Bold"/>
                <w:bCs/>
              </w:rPr>
              <w:t>kimike</w:t>
            </w:r>
            <w:proofErr w:type="spellEnd"/>
            <w:r w:rsidRPr="00665231">
              <w:rPr>
                <w:rFonts w:eastAsia="Arial,Bold"/>
                <w:bCs/>
              </w:rPr>
              <w:t xml:space="preserve"> </w:t>
            </w:r>
            <w:proofErr w:type="spellStart"/>
            <w:r w:rsidRPr="00665231">
              <w:rPr>
                <w:rFonts w:eastAsia="Arial,Bold"/>
                <w:bCs/>
              </w:rPr>
              <w:t>të</w:t>
            </w:r>
            <w:proofErr w:type="spellEnd"/>
            <w:r w:rsidRPr="00665231">
              <w:rPr>
                <w:rFonts w:eastAsia="Arial,Bold"/>
                <w:bCs/>
              </w:rPr>
              <w:t xml:space="preserve"> </w:t>
            </w:r>
            <w:proofErr w:type="spellStart"/>
            <w:r w:rsidRPr="00665231">
              <w:rPr>
                <w:rFonts w:eastAsia="Arial,Bold"/>
                <w:bCs/>
              </w:rPr>
              <w:t>analizave</w:t>
            </w:r>
            <w:proofErr w:type="spellEnd"/>
            <w:r w:rsidRPr="00665231">
              <w:rPr>
                <w:rFonts w:eastAsia="Arial,Bold"/>
                <w:bCs/>
              </w:rPr>
              <w:t xml:space="preserve"> </w:t>
            </w:r>
            <w:proofErr w:type="spellStart"/>
            <w:r w:rsidRPr="00665231">
              <w:rPr>
                <w:rFonts w:eastAsia="Arial,Bold"/>
                <w:bCs/>
              </w:rPr>
              <w:t>të</w:t>
            </w:r>
            <w:proofErr w:type="spellEnd"/>
            <w:r w:rsidRPr="00665231">
              <w:rPr>
                <w:rFonts w:eastAsia="Arial,Bold"/>
                <w:bCs/>
              </w:rPr>
              <w:t xml:space="preserve"> </w:t>
            </w:r>
            <w:proofErr w:type="spellStart"/>
            <w:r w:rsidRPr="00665231">
              <w:t>prodhimeve</w:t>
            </w:r>
            <w:proofErr w:type="spellEnd"/>
            <w:r w:rsidRPr="00665231">
              <w:t xml:space="preserve"> </w:t>
            </w:r>
            <w:proofErr w:type="spellStart"/>
            <w:r w:rsidRPr="00665231">
              <w:t>ushqimore</w:t>
            </w:r>
            <w:proofErr w:type="spellEnd"/>
            <w:r w:rsidRPr="00665231">
              <w:t>.</w:t>
            </w:r>
          </w:p>
        </w:tc>
      </w:tr>
      <w:tr w:rsidR="00F1017A" w:rsidRPr="00665231" w14:paraId="127AFA41" w14:textId="77777777" w:rsidTr="0006636C">
        <w:trPr>
          <w:jc w:val="center"/>
        </w:trPr>
        <w:tc>
          <w:tcPr>
            <w:tcW w:w="3617" w:type="dxa"/>
            <w:shd w:val="clear" w:color="auto" w:fill="FFFFFF"/>
          </w:tcPr>
          <w:p w14:paraId="7B138F83" w14:textId="5983AE97" w:rsidR="00F1017A" w:rsidRPr="00665231" w:rsidRDefault="00F1017A" w:rsidP="00F1017A">
            <w:pPr>
              <w:pStyle w:val="Pandarjemehapsira"/>
              <w:rPr>
                <w:b/>
                <w:iCs/>
              </w:rPr>
            </w:pPr>
            <w:r w:rsidRPr="002D44C5">
              <w:rPr>
                <w:b/>
                <w:i/>
                <w:lang w:val="sq-AL"/>
              </w:rPr>
              <w:t>Java e dhjetë:</w:t>
            </w:r>
          </w:p>
        </w:tc>
        <w:tc>
          <w:tcPr>
            <w:tcW w:w="5239" w:type="dxa"/>
            <w:gridSpan w:val="3"/>
            <w:shd w:val="clear" w:color="auto" w:fill="FFFFFF"/>
          </w:tcPr>
          <w:p w14:paraId="387598FD" w14:textId="77777777" w:rsidR="00F1017A" w:rsidRPr="00665231" w:rsidRDefault="00F1017A" w:rsidP="00F1017A">
            <w:pPr>
              <w:pStyle w:val="Pandarjemehapsira"/>
              <w:rPr>
                <w:b/>
                <w:bCs/>
              </w:rPr>
            </w:pPr>
            <w:proofErr w:type="spellStart"/>
            <w:r w:rsidRPr="00665231">
              <w:rPr>
                <w:rFonts w:eastAsia="Arial,Bold"/>
                <w:bCs/>
              </w:rPr>
              <w:t>Metodat</w:t>
            </w:r>
            <w:proofErr w:type="spellEnd"/>
            <w:r w:rsidRPr="00665231">
              <w:rPr>
                <w:rFonts w:eastAsia="Arial,Bold"/>
                <w:bCs/>
              </w:rPr>
              <w:t xml:space="preserve"> </w:t>
            </w:r>
            <w:proofErr w:type="spellStart"/>
            <w:r w:rsidRPr="00665231">
              <w:rPr>
                <w:rFonts w:eastAsia="Arial,Bold"/>
                <w:bCs/>
              </w:rPr>
              <w:t>instrumentale</w:t>
            </w:r>
            <w:proofErr w:type="spellEnd"/>
            <w:r w:rsidRPr="00665231">
              <w:rPr>
                <w:rFonts w:eastAsia="Arial,Bold"/>
                <w:bCs/>
              </w:rPr>
              <w:t xml:space="preserve"> </w:t>
            </w:r>
            <w:proofErr w:type="spellStart"/>
            <w:r w:rsidRPr="00665231">
              <w:rPr>
                <w:rFonts w:eastAsia="Arial,Bold"/>
                <w:bCs/>
              </w:rPr>
              <w:t>të</w:t>
            </w:r>
            <w:proofErr w:type="spellEnd"/>
            <w:r w:rsidRPr="00665231">
              <w:rPr>
                <w:rFonts w:eastAsia="Arial,Bold"/>
                <w:bCs/>
              </w:rPr>
              <w:t xml:space="preserve"> </w:t>
            </w:r>
            <w:proofErr w:type="spellStart"/>
            <w:r w:rsidRPr="00665231">
              <w:rPr>
                <w:rFonts w:eastAsia="Arial,Bold"/>
                <w:bCs/>
              </w:rPr>
              <w:t>analizave</w:t>
            </w:r>
            <w:proofErr w:type="spellEnd"/>
            <w:r w:rsidRPr="00665231">
              <w:rPr>
                <w:rFonts w:eastAsia="Arial,Bold"/>
                <w:bCs/>
              </w:rPr>
              <w:t xml:space="preserve"> </w:t>
            </w:r>
            <w:proofErr w:type="spellStart"/>
            <w:r w:rsidRPr="00665231">
              <w:rPr>
                <w:rFonts w:eastAsia="Arial,Bold"/>
                <w:bCs/>
              </w:rPr>
              <w:t>të</w:t>
            </w:r>
            <w:proofErr w:type="spellEnd"/>
            <w:r w:rsidRPr="00665231">
              <w:rPr>
                <w:rFonts w:eastAsia="Arial,Bold"/>
                <w:bCs/>
              </w:rPr>
              <w:t xml:space="preserve"> </w:t>
            </w:r>
            <w:proofErr w:type="spellStart"/>
            <w:r w:rsidRPr="00665231">
              <w:t>prodhimeve</w:t>
            </w:r>
            <w:proofErr w:type="spellEnd"/>
            <w:r w:rsidRPr="00665231">
              <w:t xml:space="preserve"> </w:t>
            </w:r>
            <w:proofErr w:type="spellStart"/>
            <w:r w:rsidRPr="00665231">
              <w:t>ushqimore</w:t>
            </w:r>
            <w:proofErr w:type="spellEnd"/>
            <w:r w:rsidRPr="00665231">
              <w:t>.</w:t>
            </w:r>
          </w:p>
        </w:tc>
      </w:tr>
      <w:tr w:rsidR="00F1017A" w:rsidRPr="00665231" w14:paraId="048BE24C" w14:textId="77777777" w:rsidTr="0006636C">
        <w:trPr>
          <w:jc w:val="center"/>
        </w:trPr>
        <w:tc>
          <w:tcPr>
            <w:tcW w:w="3617" w:type="dxa"/>
            <w:shd w:val="clear" w:color="auto" w:fill="FFFFFF"/>
          </w:tcPr>
          <w:p w14:paraId="12DF4903" w14:textId="10BAC367" w:rsidR="00F1017A" w:rsidRPr="00665231" w:rsidRDefault="00F1017A" w:rsidP="00F1017A">
            <w:pPr>
              <w:pStyle w:val="Pandarjemehapsira"/>
              <w:rPr>
                <w:b/>
                <w:iCs/>
              </w:rPr>
            </w:pPr>
            <w:r w:rsidRPr="002D44C5">
              <w:rPr>
                <w:b/>
                <w:i/>
                <w:lang w:val="sq-AL"/>
              </w:rPr>
              <w:t>Java e njëmbëdhjetë</w:t>
            </w:r>
            <w:r w:rsidRPr="002D44C5">
              <w:rPr>
                <w:b/>
                <w:lang w:val="sq-AL"/>
              </w:rPr>
              <w:t>:</w:t>
            </w:r>
          </w:p>
        </w:tc>
        <w:tc>
          <w:tcPr>
            <w:tcW w:w="5239" w:type="dxa"/>
            <w:gridSpan w:val="3"/>
            <w:shd w:val="clear" w:color="auto" w:fill="FFFFFF"/>
          </w:tcPr>
          <w:p w14:paraId="1B00B0D0" w14:textId="77777777" w:rsidR="00F1017A" w:rsidRPr="00665231" w:rsidRDefault="00F1017A" w:rsidP="00F1017A">
            <w:pPr>
              <w:pStyle w:val="Pandarjemehapsira"/>
              <w:rPr>
                <w:b/>
                <w:bCs/>
              </w:rPr>
            </w:pPr>
            <w:proofErr w:type="spellStart"/>
            <w:r w:rsidRPr="00665231">
              <w:rPr>
                <w:rFonts w:eastAsia="Arial,Bold"/>
                <w:bCs/>
              </w:rPr>
              <w:t>Metodat</w:t>
            </w:r>
            <w:proofErr w:type="spellEnd"/>
            <w:r w:rsidRPr="00665231">
              <w:rPr>
                <w:rFonts w:eastAsia="Arial,Bold"/>
                <w:bCs/>
              </w:rPr>
              <w:t xml:space="preserve"> </w:t>
            </w:r>
            <w:proofErr w:type="spellStart"/>
            <w:r w:rsidRPr="00665231">
              <w:rPr>
                <w:rFonts w:eastAsia="Arial,Bold"/>
                <w:bCs/>
              </w:rPr>
              <w:t>optike</w:t>
            </w:r>
            <w:proofErr w:type="spellEnd"/>
            <w:r w:rsidRPr="00665231">
              <w:rPr>
                <w:rFonts w:eastAsia="Arial,Bold"/>
                <w:bCs/>
              </w:rPr>
              <w:t xml:space="preserve"> </w:t>
            </w:r>
            <w:proofErr w:type="spellStart"/>
            <w:r w:rsidRPr="00665231">
              <w:rPr>
                <w:rFonts w:eastAsia="Arial,Bold"/>
                <w:bCs/>
              </w:rPr>
              <w:t>të</w:t>
            </w:r>
            <w:proofErr w:type="spellEnd"/>
            <w:r w:rsidRPr="00665231">
              <w:rPr>
                <w:rFonts w:eastAsia="Arial,Bold"/>
                <w:bCs/>
              </w:rPr>
              <w:t xml:space="preserve"> </w:t>
            </w:r>
            <w:proofErr w:type="spellStart"/>
            <w:r w:rsidRPr="00665231">
              <w:rPr>
                <w:rFonts w:eastAsia="Arial,Bold"/>
                <w:bCs/>
              </w:rPr>
              <w:t>analizave</w:t>
            </w:r>
            <w:proofErr w:type="spellEnd"/>
            <w:r w:rsidRPr="00665231">
              <w:rPr>
                <w:rFonts w:eastAsia="Arial,Bold"/>
                <w:bCs/>
              </w:rPr>
              <w:t xml:space="preserve"> </w:t>
            </w:r>
            <w:proofErr w:type="spellStart"/>
            <w:r w:rsidRPr="00665231">
              <w:rPr>
                <w:rFonts w:eastAsia="Arial,Bold"/>
                <w:bCs/>
              </w:rPr>
              <w:t>të</w:t>
            </w:r>
            <w:proofErr w:type="spellEnd"/>
            <w:r w:rsidRPr="00665231">
              <w:rPr>
                <w:rFonts w:eastAsia="Arial,Bold"/>
                <w:bCs/>
              </w:rPr>
              <w:t xml:space="preserve"> </w:t>
            </w:r>
            <w:proofErr w:type="spellStart"/>
            <w:r w:rsidRPr="00665231">
              <w:t>prodhimeve</w:t>
            </w:r>
            <w:proofErr w:type="spellEnd"/>
            <w:r w:rsidRPr="00665231">
              <w:t xml:space="preserve"> </w:t>
            </w:r>
            <w:proofErr w:type="spellStart"/>
            <w:r w:rsidRPr="00665231">
              <w:t>ushqimore</w:t>
            </w:r>
            <w:proofErr w:type="spellEnd"/>
            <w:r w:rsidRPr="00665231">
              <w:t>.</w:t>
            </w:r>
          </w:p>
        </w:tc>
      </w:tr>
      <w:tr w:rsidR="00F1017A" w:rsidRPr="00665231" w14:paraId="147D91C6" w14:textId="77777777" w:rsidTr="0006636C">
        <w:trPr>
          <w:jc w:val="center"/>
        </w:trPr>
        <w:tc>
          <w:tcPr>
            <w:tcW w:w="3617" w:type="dxa"/>
            <w:shd w:val="clear" w:color="auto" w:fill="FFFFFF"/>
          </w:tcPr>
          <w:p w14:paraId="05754312" w14:textId="24EAC266" w:rsidR="00F1017A" w:rsidRPr="00665231" w:rsidRDefault="00F1017A" w:rsidP="00F1017A">
            <w:pPr>
              <w:pStyle w:val="Pandarjemehapsira"/>
              <w:rPr>
                <w:b/>
                <w:iCs/>
              </w:rPr>
            </w:pPr>
            <w:r w:rsidRPr="002D44C5">
              <w:rPr>
                <w:b/>
                <w:i/>
                <w:lang w:val="sq-AL"/>
              </w:rPr>
              <w:t>Java e dymbëdhjetë</w:t>
            </w:r>
            <w:r w:rsidRPr="002D44C5">
              <w:rPr>
                <w:b/>
                <w:lang w:val="sq-AL"/>
              </w:rPr>
              <w:t>:</w:t>
            </w:r>
          </w:p>
        </w:tc>
        <w:tc>
          <w:tcPr>
            <w:tcW w:w="5239" w:type="dxa"/>
            <w:gridSpan w:val="3"/>
            <w:shd w:val="clear" w:color="auto" w:fill="FFFFFF"/>
          </w:tcPr>
          <w:p w14:paraId="7E9ACB9F" w14:textId="77777777" w:rsidR="00F1017A" w:rsidRPr="00665231" w:rsidRDefault="00F1017A" w:rsidP="00F1017A">
            <w:pPr>
              <w:autoSpaceDE w:val="0"/>
              <w:autoSpaceDN w:val="0"/>
              <w:adjustRightInd w:val="0"/>
              <w:spacing w:after="240"/>
              <w:jc w:val="both"/>
              <w:rPr>
                <w:rFonts w:eastAsia="Arial,Bold"/>
                <w:bCs/>
              </w:rPr>
            </w:pPr>
            <w:r w:rsidRPr="00665231">
              <w:rPr>
                <w:rFonts w:eastAsia="Arial,Bold"/>
                <w:bCs/>
              </w:rPr>
              <w:t xml:space="preserve">Metodat </w:t>
            </w:r>
            <w:proofErr w:type="spellStart"/>
            <w:r w:rsidRPr="00665231">
              <w:rPr>
                <w:rFonts w:eastAsia="Arial,Bold"/>
                <w:bCs/>
              </w:rPr>
              <w:t>elektroanalitike</w:t>
            </w:r>
            <w:proofErr w:type="spellEnd"/>
            <w:r w:rsidRPr="00665231">
              <w:rPr>
                <w:rFonts w:eastAsia="Arial,Bold"/>
                <w:bCs/>
              </w:rPr>
              <w:t xml:space="preserve"> të analizave të </w:t>
            </w:r>
            <w:r w:rsidRPr="00665231">
              <w:t>prodhimeve ushqimore.</w:t>
            </w:r>
          </w:p>
          <w:p w14:paraId="13829AE9" w14:textId="77777777" w:rsidR="00F1017A" w:rsidRPr="00665231" w:rsidRDefault="00F1017A" w:rsidP="00F1017A">
            <w:pPr>
              <w:pStyle w:val="Pandarjemehapsira"/>
              <w:rPr>
                <w:b/>
                <w:bCs/>
              </w:rPr>
            </w:pPr>
            <w:proofErr w:type="spellStart"/>
            <w:r w:rsidRPr="00665231">
              <w:rPr>
                <w:b/>
              </w:rPr>
              <w:t>Vlerësimi</w:t>
            </w:r>
            <w:proofErr w:type="spellEnd"/>
            <w:r w:rsidRPr="00665231">
              <w:rPr>
                <w:b/>
              </w:rPr>
              <w:t xml:space="preserve"> </w:t>
            </w:r>
            <w:proofErr w:type="spellStart"/>
            <w:r w:rsidRPr="00665231">
              <w:rPr>
                <w:b/>
              </w:rPr>
              <w:t>i</w:t>
            </w:r>
            <w:proofErr w:type="spellEnd"/>
            <w:r w:rsidRPr="00665231">
              <w:rPr>
                <w:b/>
              </w:rPr>
              <w:t xml:space="preserve"> </w:t>
            </w:r>
            <w:proofErr w:type="spellStart"/>
            <w:r w:rsidRPr="00665231">
              <w:rPr>
                <w:b/>
              </w:rPr>
              <w:t>dytë</w:t>
            </w:r>
            <w:proofErr w:type="spellEnd"/>
            <w:r w:rsidRPr="00665231">
              <w:rPr>
                <w:b/>
              </w:rPr>
              <w:t xml:space="preserve"> </w:t>
            </w:r>
            <w:proofErr w:type="spellStart"/>
            <w:r w:rsidRPr="00665231">
              <w:rPr>
                <w:b/>
              </w:rPr>
              <w:t>intermediar</w:t>
            </w:r>
            <w:proofErr w:type="spellEnd"/>
          </w:p>
        </w:tc>
      </w:tr>
      <w:tr w:rsidR="00F1017A" w:rsidRPr="00665231" w14:paraId="5B5528AA" w14:textId="77777777" w:rsidTr="0006636C">
        <w:trPr>
          <w:jc w:val="center"/>
        </w:trPr>
        <w:tc>
          <w:tcPr>
            <w:tcW w:w="3617" w:type="dxa"/>
            <w:shd w:val="clear" w:color="auto" w:fill="FFFFFF"/>
          </w:tcPr>
          <w:p w14:paraId="304E0417" w14:textId="282606BC" w:rsidR="00F1017A" w:rsidRPr="00665231" w:rsidRDefault="00F1017A" w:rsidP="00F1017A">
            <w:pPr>
              <w:pStyle w:val="Pandarjemehapsira"/>
              <w:rPr>
                <w:b/>
                <w:iCs/>
              </w:rPr>
            </w:pPr>
            <w:r w:rsidRPr="002D44C5">
              <w:rPr>
                <w:b/>
                <w:i/>
                <w:lang w:val="sq-AL"/>
              </w:rPr>
              <w:t>Java e trembëdhjetë</w:t>
            </w:r>
            <w:r w:rsidRPr="002D44C5">
              <w:rPr>
                <w:b/>
                <w:lang w:val="sq-AL"/>
              </w:rPr>
              <w:t>:</w:t>
            </w:r>
          </w:p>
        </w:tc>
        <w:tc>
          <w:tcPr>
            <w:tcW w:w="5239" w:type="dxa"/>
            <w:gridSpan w:val="3"/>
            <w:shd w:val="clear" w:color="auto" w:fill="FFFFFF"/>
          </w:tcPr>
          <w:p w14:paraId="3BFFB1CF" w14:textId="77777777" w:rsidR="00F1017A" w:rsidRPr="00665231" w:rsidRDefault="00F1017A" w:rsidP="00F1017A">
            <w:pPr>
              <w:pStyle w:val="Pandarjemehapsira"/>
              <w:rPr>
                <w:b/>
                <w:bCs/>
              </w:rPr>
            </w:pPr>
            <w:proofErr w:type="spellStart"/>
            <w:r w:rsidRPr="00665231">
              <w:rPr>
                <w:rFonts w:eastAsia="Arial,Bold"/>
                <w:bCs/>
              </w:rPr>
              <w:t>Metodat</w:t>
            </w:r>
            <w:proofErr w:type="spellEnd"/>
            <w:r w:rsidRPr="00665231">
              <w:rPr>
                <w:rFonts w:eastAsia="Arial,Bold"/>
                <w:bCs/>
              </w:rPr>
              <w:t xml:space="preserve"> </w:t>
            </w:r>
            <w:proofErr w:type="spellStart"/>
            <w:r w:rsidRPr="00665231">
              <w:rPr>
                <w:rFonts w:eastAsia="Arial,Bold"/>
                <w:bCs/>
              </w:rPr>
              <w:t>senzorike</w:t>
            </w:r>
            <w:proofErr w:type="spellEnd"/>
            <w:r w:rsidRPr="00665231">
              <w:rPr>
                <w:rFonts w:eastAsia="Arial,Bold"/>
                <w:bCs/>
              </w:rPr>
              <w:t xml:space="preserve"> </w:t>
            </w:r>
            <w:proofErr w:type="spellStart"/>
            <w:r w:rsidRPr="00665231">
              <w:rPr>
                <w:rFonts w:eastAsia="Arial,Bold"/>
                <w:bCs/>
              </w:rPr>
              <w:t>të</w:t>
            </w:r>
            <w:proofErr w:type="spellEnd"/>
            <w:r w:rsidRPr="00665231">
              <w:rPr>
                <w:rFonts w:eastAsia="Arial,Bold"/>
                <w:bCs/>
              </w:rPr>
              <w:t xml:space="preserve"> </w:t>
            </w:r>
            <w:proofErr w:type="spellStart"/>
            <w:r w:rsidRPr="00665231">
              <w:rPr>
                <w:rFonts w:eastAsia="Arial,Bold"/>
                <w:bCs/>
              </w:rPr>
              <w:t>analizave</w:t>
            </w:r>
            <w:proofErr w:type="spellEnd"/>
            <w:r w:rsidRPr="00665231">
              <w:rPr>
                <w:rFonts w:eastAsia="Arial,Bold"/>
                <w:bCs/>
              </w:rPr>
              <w:t xml:space="preserve"> </w:t>
            </w:r>
            <w:proofErr w:type="spellStart"/>
            <w:r w:rsidRPr="00665231">
              <w:rPr>
                <w:rFonts w:eastAsia="Arial,Bold"/>
                <w:bCs/>
              </w:rPr>
              <w:t>të</w:t>
            </w:r>
            <w:proofErr w:type="spellEnd"/>
            <w:r w:rsidRPr="00665231">
              <w:rPr>
                <w:rFonts w:eastAsia="Arial,Bold"/>
                <w:bCs/>
              </w:rPr>
              <w:t xml:space="preserve"> </w:t>
            </w:r>
            <w:proofErr w:type="spellStart"/>
            <w:r w:rsidRPr="00665231">
              <w:t>prodhimeve</w:t>
            </w:r>
            <w:proofErr w:type="spellEnd"/>
            <w:r w:rsidRPr="00665231">
              <w:t xml:space="preserve"> </w:t>
            </w:r>
            <w:proofErr w:type="spellStart"/>
            <w:r w:rsidRPr="00665231">
              <w:t>ushqimore</w:t>
            </w:r>
            <w:proofErr w:type="spellEnd"/>
            <w:r w:rsidRPr="00665231">
              <w:t>.</w:t>
            </w:r>
          </w:p>
        </w:tc>
      </w:tr>
      <w:tr w:rsidR="00F1017A" w:rsidRPr="00665231" w14:paraId="5912CEAB" w14:textId="77777777" w:rsidTr="0006636C">
        <w:trPr>
          <w:jc w:val="center"/>
        </w:trPr>
        <w:tc>
          <w:tcPr>
            <w:tcW w:w="3617" w:type="dxa"/>
            <w:shd w:val="clear" w:color="auto" w:fill="FFFFFF"/>
          </w:tcPr>
          <w:p w14:paraId="6D05F31F" w14:textId="1EAADC7B" w:rsidR="00F1017A" w:rsidRPr="00665231" w:rsidRDefault="00F1017A" w:rsidP="00F1017A">
            <w:pPr>
              <w:pStyle w:val="Pandarjemehapsira"/>
              <w:rPr>
                <w:b/>
                <w:iCs/>
              </w:rPr>
            </w:pPr>
            <w:r w:rsidRPr="002D44C5">
              <w:rPr>
                <w:b/>
                <w:i/>
                <w:lang w:val="sq-AL"/>
              </w:rPr>
              <w:t>Java e katërmbëdhjetë</w:t>
            </w:r>
            <w:r w:rsidRPr="002D44C5">
              <w:rPr>
                <w:b/>
                <w:lang w:val="sq-AL"/>
              </w:rPr>
              <w:t>:</w:t>
            </w:r>
          </w:p>
        </w:tc>
        <w:tc>
          <w:tcPr>
            <w:tcW w:w="5239" w:type="dxa"/>
            <w:gridSpan w:val="3"/>
            <w:shd w:val="clear" w:color="auto" w:fill="FFFFFF"/>
          </w:tcPr>
          <w:p w14:paraId="184CE5A6" w14:textId="77777777" w:rsidR="00F1017A" w:rsidRPr="00665231" w:rsidRDefault="00F1017A" w:rsidP="00F1017A">
            <w:pPr>
              <w:pStyle w:val="Pandarjemehapsira"/>
              <w:rPr>
                <w:b/>
                <w:bCs/>
              </w:rPr>
            </w:pPr>
            <w:proofErr w:type="spellStart"/>
            <w:r w:rsidRPr="00665231">
              <w:rPr>
                <w:rFonts w:eastAsia="Arial,Bold"/>
                <w:bCs/>
              </w:rPr>
              <w:t>Metodat</w:t>
            </w:r>
            <w:proofErr w:type="spellEnd"/>
            <w:r w:rsidRPr="00665231">
              <w:rPr>
                <w:rFonts w:eastAsia="Arial,Bold"/>
                <w:bCs/>
              </w:rPr>
              <w:t xml:space="preserve"> </w:t>
            </w:r>
            <w:proofErr w:type="spellStart"/>
            <w:r w:rsidRPr="00665231">
              <w:rPr>
                <w:rFonts w:eastAsia="Arial,Bold"/>
                <w:bCs/>
              </w:rPr>
              <w:t>specifike</w:t>
            </w:r>
            <w:proofErr w:type="spellEnd"/>
            <w:r w:rsidRPr="00665231">
              <w:rPr>
                <w:rFonts w:eastAsia="Arial,Bold"/>
                <w:bCs/>
              </w:rPr>
              <w:t xml:space="preserve"> </w:t>
            </w:r>
            <w:proofErr w:type="spellStart"/>
            <w:r w:rsidRPr="00665231">
              <w:rPr>
                <w:rFonts w:eastAsia="Arial,Bold"/>
                <w:bCs/>
              </w:rPr>
              <w:t>të</w:t>
            </w:r>
            <w:proofErr w:type="spellEnd"/>
            <w:r w:rsidRPr="00665231">
              <w:rPr>
                <w:rFonts w:eastAsia="Arial,Bold"/>
                <w:bCs/>
              </w:rPr>
              <w:t xml:space="preserve"> </w:t>
            </w:r>
            <w:proofErr w:type="spellStart"/>
            <w:r w:rsidRPr="00665231">
              <w:rPr>
                <w:rFonts w:eastAsia="Arial,Bold"/>
                <w:bCs/>
              </w:rPr>
              <w:t>analizave</w:t>
            </w:r>
            <w:proofErr w:type="spellEnd"/>
            <w:r w:rsidRPr="00665231">
              <w:rPr>
                <w:rFonts w:eastAsia="Arial,Bold"/>
                <w:bCs/>
              </w:rPr>
              <w:t xml:space="preserve"> </w:t>
            </w:r>
            <w:proofErr w:type="spellStart"/>
            <w:r w:rsidRPr="00665231">
              <w:rPr>
                <w:rFonts w:eastAsia="Arial,Bold"/>
                <w:bCs/>
              </w:rPr>
              <w:t>të</w:t>
            </w:r>
            <w:proofErr w:type="spellEnd"/>
            <w:r w:rsidRPr="00665231">
              <w:rPr>
                <w:rFonts w:eastAsia="Arial,Bold"/>
                <w:bCs/>
              </w:rPr>
              <w:t xml:space="preserve"> </w:t>
            </w:r>
            <w:proofErr w:type="spellStart"/>
            <w:r w:rsidRPr="00665231">
              <w:rPr>
                <w:rFonts w:eastAsia="Arial,Bold"/>
                <w:bCs/>
              </w:rPr>
              <w:t>përbërësve</w:t>
            </w:r>
            <w:proofErr w:type="spellEnd"/>
            <w:r w:rsidRPr="00665231">
              <w:rPr>
                <w:rFonts w:eastAsia="Arial,Bold"/>
                <w:bCs/>
              </w:rPr>
              <w:t xml:space="preserve"> </w:t>
            </w:r>
            <w:proofErr w:type="spellStart"/>
            <w:r w:rsidRPr="00665231">
              <w:rPr>
                <w:rFonts w:eastAsia="Arial,Bold"/>
                <w:bCs/>
              </w:rPr>
              <w:t>të</w:t>
            </w:r>
            <w:proofErr w:type="spellEnd"/>
            <w:r w:rsidRPr="00665231">
              <w:rPr>
                <w:rFonts w:eastAsia="Arial,Bold"/>
                <w:bCs/>
              </w:rPr>
              <w:t xml:space="preserve"> </w:t>
            </w:r>
            <w:proofErr w:type="spellStart"/>
            <w:r w:rsidRPr="00665231">
              <w:rPr>
                <w:rFonts w:eastAsia="Arial,Bold"/>
                <w:bCs/>
              </w:rPr>
              <w:t>caktuar</w:t>
            </w:r>
            <w:proofErr w:type="spellEnd"/>
            <w:r w:rsidRPr="00665231">
              <w:rPr>
                <w:rFonts w:eastAsia="Arial,Bold"/>
                <w:bCs/>
              </w:rPr>
              <w:t xml:space="preserve"> </w:t>
            </w:r>
            <w:proofErr w:type="spellStart"/>
            <w:r w:rsidRPr="00665231">
              <w:rPr>
                <w:rFonts w:eastAsia="Arial,Bold"/>
                <w:bCs/>
              </w:rPr>
              <w:t>të</w:t>
            </w:r>
            <w:proofErr w:type="spellEnd"/>
            <w:r w:rsidRPr="00665231">
              <w:rPr>
                <w:rFonts w:eastAsia="Arial,Bold"/>
                <w:bCs/>
              </w:rPr>
              <w:t xml:space="preserve"> </w:t>
            </w:r>
            <w:proofErr w:type="spellStart"/>
            <w:r w:rsidRPr="00665231">
              <w:t>prodhimeve</w:t>
            </w:r>
            <w:proofErr w:type="spellEnd"/>
            <w:r w:rsidRPr="00665231">
              <w:t xml:space="preserve"> </w:t>
            </w:r>
            <w:proofErr w:type="spellStart"/>
            <w:r w:rsidRPr="00665231">
              <w:t>ushqimore</w:t>
            </w:r>
            <w:proofErr w:type="spellEnd"/>
            <w:r w:rsidRPr="00665231">
              <w:t>.</w:t>
            </w:r>
          </w:p>
        </w:tc>
      </w:tr>
      <w:tr w:rsidR="00F1017A" w:rsidRPr="00665231" w14:paraId="0178AE47" w14:textId="77777777" w:rsidTr="0006636C">
        <w:trPr>
          <w:jc w:val="center"/>
        </w:trPr>
        <w:tc>
          <w:tcPr>
            <w:tcW w:w="3617" w:type="dxa"/>
            <w:shd w:val="clear" w:color="auto" w:fill="FFFFFF"/>
          </w:tcPr>
          <w:p w14:paraId="418F6D42" w14:textId="72AA796C" w:rsidR="00F1017A" w:rsidRPr="00665231" w:rsidRDefault="00F1017A" w:rsidP="00F1017A">
            <w:pPr>
              <w:pStyle w:val="Pandarjemehapsira"/>
              <w:rPr>
                <w:b/>
                <w:iCs/>
              </w:rPr>
            </w:pPr>
            <w:r w:rsidRPr="002D44C5">
              <w:rPr>
                <w:b/>
                <w:i/>
                <w:lang w:val="sq-AL"/>
              </w:rPr>
              <w:t>Java e pesëmbëdhjetë</w:t>
            </w:r>
            <w:r w:rsidRPr="002D44C5">
              <w:rPr>
                <w:b/>
                <w:lang w:val="sq-AL"/>
              </w:rPr>
              <w:t>:</w:t>
            </w:r>
          </w:p>
        </w:tc>
        <w:tc>
          <w:tcPr>
            <w:tcW w:w="5239" w:type="dxa"/>
            <w:gridSpan w:val="3"/>
            <w:shd w:val="clear" w:color="auto" w:fill="FFFFFF"/>
          </w:tcPr>
          <w:p w14:paraId="365F4F79" w14:textId="77777777" w:rsidR="00F1017A" w:rsidRPr="00665231" w:rsidRDefault="00F1017A" w:rsidP="00F1017A">
            <w:pPr>
              <w:pStyle w:val="Pandarjemehapsira"/>
              <w:rPr>
                <w:b/>
                <w:bCs/>
              </w:rPr>
            </w:pPr>
            <w:r w:rsidRPr="00665231">
              <w:rPr>
                <w:rFonts w:eastAsia="Arial,Bold"/>
                <w:bCs/>
              </w:rPr>
              <w:t xml:space="preserve">Analiza </w:t>
            </w:r>
            <w:proofErr w:type="spellStart"/>
            <w:r w:rsidRPr="00665231">
              <w:rPr>
                <w:rFonts w:eastAsia="Arial,Bold"/>
                <w:bCs/>
              </w:rPr>
              <w:t>statistikore</w:t>
            </w:r>
            <w:proofErr w:type="spellEnd"/>
            <w:r w:rsidRPr="00665231">
              <w:rPr>
                <w:rFonts w:eastAsia="Arial,Bold"/>
                <w:bCs/>
              </w:rPr>
              <w:t xml:space="preserve"> e </w:t>
            </w:r>
            <w:proofErr w:type="spellStart"/>
            <w:r w:rsidRPr="00665231">
              <w:rPr>
                <w:rFonts w:eastAsia="Arial,Bold"/>
                <w:bCs/>
              </w:rPr>
              <w:t>rezultateve</w:t>
            </w:r>
            <w:proofErr w:type="spellEnd"/>
            <w:r w:rsidRPr="00665231">
              <w:rPr>
                <w:rFonts w:eastAsia="Arial,Bold"/>
                <w:bCs/>
              </w:rPr>
              <w:t>.</w:t>
            </w:r>
          </w:p>
        </w:tc>
      </w:tr>
      <w:tr w:rsidR="00F1017A" w:rsidRPr="00665231" w14:paraId="15026FED" w14:textId="77777777" w:rsidTr="002F40B6">
        <w:trPr>
          <w:jc w:val="center"/>
        </w:trPr>
        <w:tc>
          <w:tcPr>
            <w:tcW w:w="8856" w:type="dxa"/>
            <w:gridSpan w:val="4"/>
            <w:shd w:val="clear" w:color="auto" w:fill="BDD6EE"/>
            <w:vAlign w:val="center"/>
          </w:tcPr>
          <w:p w14:paraId="3125DFAB" w14:textId="77777777" w:rsidR="00F1017A" w:rsidRPr="00665231" w:rsidRDefault="00F1017A" w:rsidP="00F1017A">
            <w:pPr>
              <w:pStyle w:val="Pandarjemehapsira"/>
              <w:jc w:val="center"/>
              <w:rPr>
                <w:rFonts w:eastAsia="Arial,Bold"/>
                <w:b/>
              </w:rPr>
            </w:pPr>
            <w:proofErr w:type="spellStart"/>
            <w:r w:rsidRPr="00665231">
              <w:rPr>
                <w:rFonts w:eastAsia="Arial,Bold"/>
                <w:b/>
              </w:rPr>
              <w:t>Programi</w:t>
            </w:r>
            <w:proofErr w:type="spellEnd"/>
            <w:r w:rsidRPr="00665231">
              <w:rPr>
                <w:rFonts w:eastAsia="Arial,Bold"/>
                <w:b/>
              </w:rPr>
              <w:t xml:space="preserve"> </w:t>
            </w:r>
            <w:proofErr w:type="spellStart"/>
            <w:r w:rsidRPr="00665231">
              <w:rPr>
                <w:rFonts w:eastAsia="Arial,Bold"/>
                <w:b/>
              </w:rPr>
              <w:t>i</w:t>
            </w:r>
            <w:proofErr w:type="spellEnd"/>
            <w:r w:rsidRPr="00665231">
              <w:rPr>
                <w:rFonts w:eastAsia="Arial,Bold"/>
                <w:b/>
              </w:rPr>
              <w:t xml:space="preserve"> </w:t>
            </w:r>
            <w:proofErr w:type="spellStart"/>
            <w:r w:rsidRPr="00665231">
              <w:rPr>
                <w:rFonts w:eastAsia="Arial,Bold"/>
                <w:b/>
              </w:rPr>
              <w:t>ushtrimeve</w:t>
            </w:r>
            <w:proofErr w:type="spellEnd"/>
          </w:p>
        </w:tc>
      </w:tr>
      <w:tr w:rsidR="00F1017A" w:rsidRPr="00665231" w14:paraId="79BD591F" w14:textId="77777777" w:rsidTr="00F6721E">
        <w:trPr>
          <w:jc w:val="center"/>
        </w:trPr>
        <w:tc>
          <w:tcPr>
            <w:tcW w:w="3617" w:type="dxa"/>
            <w:shd w:val="clear" w:color="auto" w:fill="FFFFFF"/>
          </w:tcPr>
          <w:p w14:paraId="198C918B" w14:textId="56DB6145" w:rsidR="00F1017A" w:rsidRPr="00665231" w:rsidRDefault="00F1017A" w:rsidP="00F1017A">
            <w:pPr>
              <w:pStyle w:val="Pandarjemehapsira"/>
              <w:rPr>
                <w:b/>
                <w:iCs/>
              </w:rPr>
            </w:pPr>
            <w:r w:rsidRPr="002D44C5">
              <w:rPr>
                <w:b/>
                <w:i/>
                <w:lang w:val="sq-AL"/>
              </w:rPr>
              <w:t>Java e parë:</w:t>
            </w:r>
          </w:p>
        </w:tc>
        <w:tc>
          <w:tcPr>
            <w:tcW w:w="5239" w:type="dxa"/>
            <w:gridSpan w:val="3"/>
            <w:shd w:val="clear" w:color="auto" w:fill="FFFFFF"/>
            <w:vAlign w:val="bottom"/>
          </w:tcPr>
          <w:p w14:paraId="40B84F0C" w14:textId="77777777" w:rsidR="00F1017A" w:rsidRPr="00665231" w:rsidRDefault="00F1017A" w:rsidP="00F1017A">
            <w:pPr>
              <w:pStyle w:val="Pandarjemehapsira"/>
              <w:rPr>
                <w:rFonts w:eastAsia="Arial,Bold"/>
                <w:bCs/>
              </w:rPr>
            </w:pPr>
            <w:proofErr w:type="spellStart"/>
            <w:r w:rsidRPr="00665231">
              <w:rPr>
                <w:lang w:val="en-GB"/>
              </w:rPr>
              <w:t>Hyrje</w:t>
            </w:r>
            <w:proofErr w:type="spellEnd"/>
            <w:r w:rsidRPr="00665231">
              <w:rPr>
                <w:lang w:val="en-GB"/>
              </w:rPr>
              <w:t xml:space="preserve">. </w:t>
            </w:r>
            <w:proofErr w:type="spellStart"/>
            <w:r w:rsidRPr="00665231">
              <w:rPr>
                <w:lang w:val="en-GB"/>
              </w:rPr>
              <w:t>Rëndësia</w:t>
            </w:r>
            <w:proofErr w:type="spellEnd"/>
            <w:r w:rsidRPr="00665231">
              <w:rPr>
                <w:lang w:val="en-GB"/>
              </w:rPr>
              <w:t xml:space="preserve"> e </w:t>
            </w:r>
            <w:proofErr w:type="spellStart"/>
            <w:r w:rsidRPr="00665231">
              <w:rPr>
                <w:lang w:val="en-GB"/>
              </w:rPr>
              <w:t>kontrollit</w:t>
            </w:r>
            <w:proofErr w:type="spellEnd"/>
            <w:r w:rsidRPr="00665231">
              <w:rPr>
                <w:lang w:val="en-GB"/>
              </w:rPr>
              <w:t xml:space="preserve"> </w:t>
            </w:r>
            <w:proofErr w:type="spellStart"/>
            <w:r w:rsidRPr="00665231">
              <w:rPr>
                <w:lang w:val="en-GB"/>
              </w:rPr>
              <w:t>të</w:t>
            </w:r>
            <w:proofErr w:type="spellEnd"/>
            <w:r w:rsidRPr="00665231">
              <w:rPr>
                <w:lang w:val="en-GB"/>
              </w:rPr>
              <w:t xml:space="preserve"> </w:t>
            </w:r>
            <w:proofErr w:type="spellStart"/>
            <w:r w:rsidRPr="00665231">
              <w:rPr>
                <w:lang w:val="en-GB"/>
              </w:rPr>
              <w:t>prodhimeve</w:t>
            </w:r>
            <w:proofErr w:type="spellEnd"/>
            <w:r w:rsidRPr="00665231">
              <w:rPr>
                <w:lang w:val="en-GB"/>
              </w:rPr>
              <w:t xml:space="preserve"> </w:t>
            </w:r>
            <w:proofErr w:type="spellStart"/>
            <w:r w:rsidRPr="00665231">
              <w:rPr>
                <w:lang w:val="en-GB"/>
              </w:rPr>
              <w:t>ushqimore</w:t>
            </w:r>
            <w:proofErr w:type="spellEnd"/>
            <w:r w:rsidRPr="00665231">
              <w:rPr>
                <w:lang w:val="en-GB"/>
              </w:rPr>
              <w:t>.</w:t>
            </w:r>
          </w:p>
        </w:tc>
      </w:tr>
      <w:tr w:rsidR="00F1017A" w:rsidRPr="00665231" w14:paraId="225618BB" w14:textId="77777777" w:rsidTr="00F6721E">
        <w:trPr>
          <w:jc w:val="center"/>
        </w:trPr>
        <w:tc>
          <w:tcPr>
            <w:tcW w:w="3617" w:type="dxa"/>
            <w:shd w:val="clear" w:color="auto" w:fill="FFFFFF"/>
          </w:tcPr>
          <w:p w14:paraId="7010EB53" w14:textId="6B789060" w:rsidR="00F1017A" w:rsidRPr="00665231" w:rsidRDefault="00F1017A" w:rsidP="00F1017A">
            <w:pPr>
              <w:pStyle w:val="Pandarjemehapsira"/>
              <w:rPr>
                <w:b/>
                <w:iCs/>
              </w:rPr>
            </w:pPr>
            <w:r w:rsidRPr="002D44C5">
              <w:rPr>
                <w:b/>
                <w:i/>
                <w:lang w:val="sq-AL"/>
              </w:rPr>
              <w:t>Java e dytë:</w:t>
            </w:r>
          </w:p>
        </w:tc>
        <w:tc>
          <w:tcPr>
            <w:tcW w:w="5239" w:type="dxa"/>
            <w:gridSpan w:val="3"/>
            <w:shd w:val="clear" w:color="auto" w:fill="FFFFFF"/>
            <w:vAlign w:val="bottom"/>
          </w:tcPr>
          <w:p w14:paraId="5420D31A" w14:textId="77777777" w:rsidR="00F1017A" w:rsidRPr="00665231" w:rsidRDefault="00F1017A" w:rsidP="00F1017A">
            <w:r w:rsidRPr="00665231">
              <w:t>Marrja e mostrave të ushqimit.</w:t>
            </w:r>
          </w:p>
          <w:p w14:paraId="0A4F6158" w14:textId="77777777" w:rsidR="00F1017A" w:rsidRPr="00665231" w:rsidRDefault="00F1017A" w:rsidP="00F1017A">
            <w:pPr>
              <w:pStyle w:val="Pandarjemehapsira"/>
              <w:rPr>
                <w:rFonts w:eastAsia="Arial,Bold"/>
                <w:bCs/>
              </w:rPr>
            </w:pPr>
            <w:proofErr w:type="spellStart"/>
            <w:r w:rsidRPr="00665231">
              <w:t>Ruajtja</w:t>
            </w:r>
            <w:proofErr w:type="spellEnd"/>
            <w:r w:rsidRPr="00665231">
              <w:t xml:space="preserve"> </w:t>
            </w:r>
            <w:proofErr w:type="spellStart"/>
            <w:r w:rsidRPr="00665231">
              <w:t>dhe</w:t>
            </w:r>
            <w:proofErr w:type="spellEnd"/>
            <w:r w:rsidRPr="00665231">
              <w:t xml:space="preserve"> </w:t>
            </w:r>
            <w:proofErr w:type="spellStart"/>
            <w:r w:rsidRPr="00665231">
              <w:t>përgatitja</w:t>
            </w:r>
            <w:proofErr w:type="spellEnd"/>
            <w:r w:rsidRPr="00665231">
              <w:t xml:space="preserve"> e </w:t>
            </w:r>
            <w:proofErr w:type="spellStart"/>
            <w:r w:rsidRPr="00665231">
              <w:t>mostrave</w:t>
            </w:r>
            <w:proofErr w:type="spellEnd"/>
            <w:r w:rsidRPr="00665231">
              <w:t xml:space="preserve"> </w:t>
            </w:r>
            <w:proofErr w:type="spellStart"/>
            <w:r w:rsidRPr="00665231">
              <w:t>për</w:t>
            </w:r>
            <w:proofErr w:type="spellEnd"/>
            <w:r w:rsidRPr="00665231">
              <w:t xml:space="preserve"> </w:t>
            </w:r>
            <w:proofErr w:type="spellStart"/>
            <w:r w:rsidRPr="00665231">
              <w:t>punë</w:t>
            </w:r>
            <w:proofErr w:type="spellEnd"/>
            <w:r w:rsidRPr="00665231">
              <w:t xml:space="preserve"> </w:t>
            </w:r>
            <w:proofErr w:type="spellStart"/>
            <w:r w:rsidRPr="00665231">
              <w:t>në</w:t>
            </w:r>
            <w:proofErr w:type="spellEnd"/>
            <w:r w:rsidRPr="00665231">
              <w:t xml:space="preserve"> </w:t>
            </w:r>
            <w:proofErr w:type="spellStart"/>
            <w:r w:rsidRPr="00665231">
              <w:t>laborator</w:t>
            </w:r>
            <w:proofErr w:type="spellEnd"/>
            <w:r w:rsidRPr="00665231">
              <w:t>.</w:t>
            </w:r>
          </w:p>
        </w:tc>
      </w:tr>
      <w:tr w:rsidR="00F1017A" w:rsidRPr="00665231" w14:paraId="0D76A8F2" w14:textId="77777777" w:rsidTr="00F6721E">
        <w:trPr>
          <w:jc w:val="center"/>
        </w:trPr>
        <w:tc>
          <w:tcPr>
            <w:tcW w:w="3617" w:type="dxa"/>
            <w:shd w:val="clear" w:color="auto" w:fill="FFFFFF"/>
          </w:tcPr>
          <w:p w14:paraId="5BFF7468" w14:textId="53E82F0D" w:rsidR="00F1017A" w:rsidRPr="00665231" w:rsidRDefault="00F1017A" w:rsidP="00F1017A">
            <w:pPr>
              <w:pStyle w:val="Pandarjemehapsira"/>
              <w:rPr>
                <w:b/>
                <w:iCs/>
              </w:rPr>
            </w:pPr>
            <w:r w:rsidRPr="002D44C5">
              <w:rPr>
                <w:b/>
                <w:i/>
                <w:lang w:val="sq-AL"/>
              </w:rPr>
              <w:t>Java e tretë</w:t>
            </w:r>
            <w:r w:rsidRPr="002D44C5">
              <w:rPr>
                <w:b/>
                <w:lang w:val="sq-AL"/>
              </w:rPr>
              <w:t>:</w:t>
            </w:r>
          </w:p>
        </w:tc>
        <w:tc>
          <w:tcPr>
            <w:tcW w:w="5239" w:type="dxa"/>
            <w:gridSpan w:val="3"/>
            <w:shd w:val="clear" w:color="auto" w:fill="FFFFFF"/>
            <w:vAlign w:val="bottom"/>
          </w:tcPr>
          <w:p w14:paraId="722195A4" w14:textId="77777777" w:rsidR="00F1017A" w:rsidRPr="00665231" w:rsidRDefault="00F1017A" w:rsidP="00F1017A">
            <w:pPr>
              <w:pStyle w:val="Pandarjemehapsira"/>
              <w:rPr>
                <w:rFonts w:eastAsia="Arial,Bold"/>
                <w:bCs/>
              </w:rPr>
            </w:pPr>
            <w:proofErr w:type="spellStart"/>
            <w:r w:rsidRPr="00665231">
              <w:rPr>
                <w:lang w:val="en-GB"/>
              </w:rPr>
              <w:t>Vlerësimi</w:t>
            </w:r>
            <w:proofErr w:type="spellEnd"/>
            <w:r w:rsidRPr="00665231">
              <w:rPr>
                <w:lang w:val="en-GB"/>
              </w:rPr>
              <w:t xml:space="preserve"> </w:t>
            </w:r>
            <w:proofErr w:type="spellStart"/>
            <w:r w:rsidRPr="00665231">
              <w:rPr>
                <w:lang w:val="en-GB"/>
              </w:rPr>
              <w:t>senzorik</w:t>
            </w:r>
            <w:proofErr w:type="spellEnd"/>
            <w:r w:rsidRPr="00665231">
              <w:rPr>
                <w:lang w:val="en-GB"/>
              </w:rPr>
              <w:t xml:space="preserve"> (</w:t>
            </w:r>
            <w:proofErr w:type="spellStart"/>
            <w:r w:rsidRPr="00665231">
              <w:rPr>
                <w:lang w:val="en-GB"/>
              </w:rPr>
              <w:t>organoleptik</w:t>
            </w:r>
            <w:proofErr w:type="spellEnd"/>
            <w:r w:rsidRPr="00665231">
              <w:rPr>
                <w:lang w:val="en-GB"/>
              </w:rPr>
              <w:t xml:space="preserve">) </w:t>
            </w:r>
            <w:proofErr w:type="spellStart"/>
            <w:r w:rsidRPr="00665231">
              <w:rPr>
                <w:lang w:val="en-GB"/>
              </w:rPr>
              <w:t>i</w:t>
            </w:r>
            <w:proofErr w:type="spellEnd"/>
            <w:r w:rsidRPr="00665231">
              <w:rPr>
                <w:lang w:val="en-GB"/>
              </w:rPr>
              <w:t xml:space="preserve"> </w:t>
            </w:r>
            <w:proofErr w:type="spellStart"/>
            <w:r w:rsidRPr="00665231">
              <w:rPr>
                <w:lang w:val="en-GB"/>
              </w:rPr>
              <w:t>prodhimeve</w:t>
            </w:r>
            <w:proofErr w:type="spellEnd"/>
            <w:r w:rsidRPr="00665231">
              <w:rPr>
                <w:lang w:val="en-GB"/>
              </w:rPr>
              <w:t xml:space="preserve"> </w:t>
            </w:r>
            <w:proofErr w:type="spellStart"/>
            <w:r w:rsidRPr="00665231">
              <w:rPr>
                <w:lang w:val="en-GB"/>
              </w:rPr>
              <w:t>ushqimore</w:t>
            </w:r>
            <w:proofErr w:type="spellEnd"/>
            <w:r w:rsidRPr="00665231">
              <w:rPr>
                <w:lang w:val="en-GB"/>
              </w:rPr>
              <w:t>.</w:t>
            </w:r>
          </w:p>
        </w:tc>
      </w:tr>
      <w:tr w:rsidR="00F1017A" w:rsidRPr="00665231" w14:paraId="1CBFED5D" w14:textId="77777777" w:rsidTr="00F6721E">
        <w:trPr>
          <w:jc w:val="center"/>
        </w:trPr>
        <w:tc>
          <w:tcPr>
            <w:tcW w:w="3617" w:type="dxa"/>
            <w:shd w:val="clear" w:color="auto" w:fill="FFFFFF"/>
          </w:tcPr>
          <w:p w14:paraId="1C3C02D7" w14:textId="7ED30898" w:rsidR="00F1017A" w:rsidRPr="00665231" w:rsidRDefault="00F1017A" w:rsidP="00F1017A">
            <w:pPr>
              <w:pStyle w:val="Pandarjemehapsira"/>
              <w:rPr>
                <w:b/>
                <w:iCs/>
              </w:rPr>
            </w:pPr>
            <w:r w:rsidRPr="002D44C5">
              <w:rPr>
                <w:b/>
                <w:i/>
                <w:lang w:val="sq-AL"/>
              </w:rPr>
              <w:t>Java e katërt:</w:t>
            </w:r>
          </w:p>
        </w:tc>
        <w:tc>
          <w:tcPr>
            <w:tcW w:w="5239" w:type="dxa"/>
            <w:gridSpan w:val="3"/>
            <w:shd w:val="clear" w:color="auto" w:fill="FFFFFF"/>
            <w:vAlign w:val="bottom"/>
          </w:tcPr>
          <w:p w14:paraId="4545AB0D" w14:textId="77777777" w:rsidR="00F1017A" w:rsidRPr="00665231" w:rsidRDefault="00F1017A" w:rsidP="00F1017A">
            <w:pPr>
              <w:pStyle w:val="Pandarjemehapsira"/>
              <w:rPr>
                <w:rFonts w:eastAsia="Arial,Bold"/>
                <w:bCs/>
              </w:rPr>
            </w:pPr>
            <w:proofErr w:type="spellStart"/>
            <w:r w:rsidRPr="00665231">
              <w:rPr>
                <w:lang w:val="en-GB"/>
              </w:rPr>
              <w:t>Vlerësimi</w:t>
            </w:r>
            <w:proofErr w:type="spellEnd"/>
            <w:r w:rsidRPr="00665231">
              <w:rPr>
                <w:lang w:val="en-GB"/>
              </w:rPr>
              <w:t xml:space="preserve"> </w:t>
            </w:r>
            <w:proofErr w:type="spellStart"/>
            <w:r w:rsidRPr="00665231">
              <w:rPr>
                <w:lang w:val="en-GB"/>
              </w:rPr>
              <w:t>i</w:t>
            </w:r>
            <w:proofErr w:type="spellEnd"/>
            <w:r w:rsidRPr="00665231">
              <w:rPr>
                <w:lang w:val="en-GB"/>
              </w:rPr>
              <w:t xml:space="preserve"> </w:t>
            </w:r>
            <w:proofErr w:type="spellStart"/>
            <w:r w:rsidRPr="00665231">
              <w:rPr>
                <w:lang w:val="en-GB"/>
              </w:rPr>
              <w:t>vetive</w:t>
            </w:r>
            <w:proofErr w:type="spellEnd"/>
            <w:r w:rsidRPr="00665231">
              <w:rPr>
                <w:lang w:val="en-GB"/>
              </w:rPr>
              <w:t xml:space="preserve"> </w:t>
            </w:r>
            <w:proofErr w:type="spellStart"/>
            <w:r w:rsidRPr="00665231">
              <w:rPr>
                <w:lang w:val="en-GB"/>
              </w:rPr>
              <w:t>fizike</w:t>
            </w:r>
            <w:proofErr w:type="spellEnd"/>
            <w:r w:rsidRPr="00665231">
              <w:rPr>
                <w:lang w:val="en-GB"/>
              </w:rPr>
              <w:t xml:space="preserve"> </w:t>
            </w:r>
            <w:proofErr w:type="spellStart"/>
            <w:r w:rsidRPr="00665231">
              <w:rPr>
                <w:lang w:val="en-GB"/>
              </w:rPr>
              <w:t>të</w:t>
            </w:r>
            <w:proofErr w:type="spellEnd"/>
            <w:r w:rsidRPr="00665231">
              <w:rPr>
                <w:lang w:val="en-GB"/>
              </w:rPr>
              <w:t xml:space="preserve"> </w:t>
            </w:r>
            <w:proofErr w:type="spellStart"/>
            <w:r w:rsidRPr="00665231">
              <w:rPr>
                <w:lang w:val="en-GB"/>
              </w:rPr>
              <w:t>prodhimeve</w:t>
            </w:r>
            <w:proofErr w:type="spellEnd"/>
            <w:r w:rsidRPr="00665231">
              <w:rPr>
                <w:lang w:val="en-GB"/>
              </w:rPr>
              <w:t xml:space="preserve"> </w:t>
            </w:r>
            <w:proofErr w:type="spellStart"/>
            <w:r w:rsidRPr="00665231">
              <w:rPr>
                <w:lang w:val="en-GB"/>
              </w:rPr>
              <w:t>ushqimore</w:t>
            </w:r>
            <w:proofErr w:type="spellEnd"/>
            <w:r w:rsidRPr="00665231">
              <w:rPr>
                <w:lang w:val="en-GB"/>
              </w:rPr>
              <w:t xml:space="preserve"> (</w:t>
            </w:r>
            <w:proofErr w:type="spellStart"/>
            <w:r w:rsidRPr="00665231">
              <w:rPr>
                <w:lang w:val="en-GB"/>
              </w:rPr>
              <w:t>përcaktimi</w:t>
            </w:r>
            <w:proofErr w:type="spellEnd"/>
            <w:r w:rsidRPr="00665231">
              <w:rPr>
                <w:lang w:val="en-GB"/>
              </w:rPr>
              <w:t xml:space="preserve"> </w:t>
            </w:r>
            <w:proofErr w:type="spellStart"/>
            <w:r w:rsidRPr="00665231">
              <w:rPr>
                <w:lang w:val="en-GB"/>
              </w:rPr>
              <w:t>i</w:t>
            </w:r>
            <w:proofErr w:type="spellEnd"/>
            <w:r w:rsidRPr="00665231">
              <w:rPr>
                <w:lang w:val="en-GB"/>
              </w:rPr>
              <w:t xml:space="preserve"> </w:t>
            </w:r>
            <w:proofErr w:type="spellStart"/>
            <w:r w:rsidRPr="00665231">
              <w:rPr>
                <w:lang w:val="en-GB"/>
              </w:rPr>
              <w:t>dendësisë</w:t>
            </w:r>
            <w:proofErr w:type="spellEnd"/>
            <w:r w:rsidRPr="00665231">
              <w:rPr>
                <w:lang w:val="en-GB"/>
              </w:rPr>
              <w:t xml:space="preserve">, </w:t>
            </w:r>
            <w:proofErr w:type="spellStart"/>
            <w:r w:rsidRPr="00665231">
              <w:rPr>
                <w:lang w:val="en-GB"/>
              </w:rPr>
              <w:t>tensionit</w:t>
            </w:r>
            <w:proofErr w:type="spellEnd"/>
            <w:r w:rsidRPr="00665231">
              <w:rPr>
                <w:lang w:val="en-GB"/>
              </w:rPr>
              <w:t xml:space="preserve"> </w:t>
            </w:r>
            <w:proofErr w:type="spellStart"/>
            <w:r w:rsidRPr="00665231">
              <w:rPr>
                <w:lang w:val="en-GB"/>
              </w:rPr>
              <w:t>sipërfaqësor</w:t>
            </w:r>
            <w:proofErr w:type="spellEnd"/>
            <w:r w:rsidRPr="00665231">
              <w:rPr>
                <w:lang w:val="en-GB"/>
              </w:rPr>
              <w:t xml:space="preserve">, </w:t>
            </w:r>
            <w:proofErr w:type="spellStart"/>
            <w:r w:rsidRPr="00665231">
              <w:rPr>
                <w:lang w:val="en-GB"/>
              </w:rPr>
              <w:t>viskozitetit</w:t>
            </w:r>
            <w:proofErr w:type="spellEnd"/>
            <w:r w:rsidRPr="00665231">
              <w:rPr>
                <w:lang w:val="en-GB"/>
              </w:rPr>
              <w:t>).</w:t>
            </w:r>
          </w:p>
        </w:tc>
      </w:tr>
      <w:tr w:rsidR="00F1017A" w:rsidRPr="00665231" w14:paraId="0CCCDA48" w14:textId="77777777" w:rsidTr="00F6721E">
        <w:trPr>
          <w:jc w:val="center"/>
        </w:trPr>
        <w:tc>
          <w:tcPr>
            <w:tcW w:w="3617" w:type="dxa"/>
            <w:shd w:val="clear" w:color="auto" w:fill="FFFFFF"/>
          </w:tcPr>
          <w:p w14:paraId="0A01C1E2" w14:textId="1D540A06" w:rsidR="00F1017A" w:rsidRPr="00665231" w:rsidRDefault="00F1017A" w:rsidP="00F1017A">
            <w:pPr>
              <w:pStyle w:val="Pandarjemehapsira"/>
              <w:rPr>
                <w:b/>
                <w:iCs/>
              </w:rPr>
            </w:pPr>
            <w:r w:rsidRPr="002D44C5">
              <w:rPr>
                <w:b/>
                <w:i/>
                <w:lang w:val="sq-AL"/>
              </w:rPr>
              <w:t>Java e pestë:</w:t>
            </w:r>
          </w:p>
        </w:tc>
        <w:tc>
          <w:tcPr>
            <w:tcW w:w="5239" w:type="dxa"/>
            <w:gridSpan w:val="3"/>
            <w:shd w:val="clear" w:color="auto" w:fill="FFFFFF"/>
            <w:vAlign w:val="bottom"/>
          </w:tcPr>
          <w:p w14:paraId="0077BE51" w14:textId="77777777" w:rsidR="00F1017A" w:rsidRPr="00665231" w:rsidRDefault="00F1017A" w:rsidP="00F1017A">
            <w:pPr>
              <w:pStyle w:val="Pandarjemehapsira"/>
              <w:rPr>
                <w:rFonts w:eastAsia="Arial,Bold"/>
                <w:bCs/>
              </w:rPr>
            </w:pPr>
            <w:proofErr w:type="spellStart"/>
            <w:r w:rsidRPr="00665231">
              <w:rPr>
                <w:lang w:val="en-GB"/>
              </w:rPr>
              <w:t>Përcaktimi</w:t>
            </w:r>
            <w:proofErr w:type="spellEnd"/>
            <w:r w:rsidRPr="00665231">
              <w:rPr>
                <w:lang w:val="en-GB"/>
              </w:rPr>
              <w:t xml:space="preserve"> </w:t>
            </w:r>
            <w:proofErr w:type="spellStart"/>
            <w:r w:rsidRPr="00665231">
              <w:rPr>
                <w:lang w:val="en-GB"/>
              </w:rPr>
              <w:t>i</w:t>
            </w:r>
            <w:proofErr w:type="spellEnd"/>
            <w:r w:rsidRPr="00665231">
              <w:rPr>
                <w:lang w:val="en-GB"/>
              </w:rPr>
              <w:t xml:space="preserve"> </w:t>
            </w:r>
            <w:proofErr w:type="spellStart"/>
            <w:r w:rsidRPr="00665231">
              <w:rPr>
                <w:lang w:val="en-GB"/>
              </w:rPr>
              <w:t>aciditetit</w:t>
            </w:r>
            <w:proofErr w:type="spellEnd"/>
            <w:r w:rsidRPr="00665231">
              <w:rPr>
                <w:lang w:val="en-GB"/>
              </w:rPr>
              <w:t xml:space="preserve"> </w:t>
            </w:r>
            <w:proofErr w:type="spellStart"/>
            <w:r w:rsidRPr="00665231">
              <w:rPr>
                <w:lang w:val="en-GB"/>
              </w:rPr>
              <w:t>dhe</w:t>
            </w:r>
            <w:proofErr w:type="spellEnd"/>
            <w:r w:rsidRPr="00665231">
              <w:rPr>
                <w:lang w:val="en-GB"/>
              </w:rPr>
              <w:t xml:space="preserve"> pH </w:t>
            </w:r>
            <w:proofErr w:type="spellStart"/>
            <w:r w:rsidRPr="00665231">
              <w:rPr>
                <w:lang w:val="en-GB"/>
              </w:rPr>
              <w:t>në</w:t>
            </w:r>
            <w:proofErr w:type="spellEnd"/>
            <w:r w:rsidRPr="00665231">
              <w:rPr>
                <w:lang w:val="en-GB"/>
              </w:rPr>
              <w:t xml:space="preserve"> </w:t>
            </w:r>
            <w:proofErr w:type="spellStart"/>
            <w:r w:rsidRPr="00665231">
              <w:t>prodhime</w:t>
            </w:r>
            <w:proofErr w:type="spellEnd"/>
            <w:r w:rsidRPr="00665231">
              <w:t xml:space="preserve"> </w:t>
            </w:r>
            <w:proofErr w:type="spellStart"/>
            <w:r w:rsidRPr="00665231">
              <w:t>ushqimore</w:t>
            </w:r>
            <w:proofErr w:type="spellEnd"/>
            <w:r w:rsidRPr="00665231">
              <w:rPr>
                <w:lang w:val="en-GB"/>
              </w:rPr>
              <w:t xml:space="preserve"> .</w:t>
            </w:r>
          </w:p>
        </w:tc>
      </w:tr>
      <w:tr w:rsidR="00F1017A" w:rsidRPr="00665231" w14:paraId="7010A4A0" w14:textId="77777777" w:rsidTr="00F6721E">
        <w:trPr>
          <w:jc w:val="center"/>
        </w:trPr>
        <w:tc>
          <w:tcPr>
            <w:tcW w:w="3617" w:type="dxa"/>
            <w:shd w:val="clear" w:color="auto" w:fill="FFFFFF"/>
          </w:tcPr>
          <w:p w14:paraId="29DEC01E" w14:textId="7E388189" w:rsidR="00F1017A" w:rsidRPr="00665231" w:rsidRDefault="00F1017A" w:rsidP="00F1017A">
            <w:pPr>
              <w:pStyle w:val="Pandarjemehapsira"/>
              <w:rPr>
                <w:b/>
                <w:iCs/>
              </w:rPr>
            </w:pPr>
            <w:r w:rsidRPr="002D44C5">
              <w:rPr>
                <w:b/>
                <w:i/>
                <w:lang w:val="sq-AL"/>
              </w:rPr>
              <w:t>Java e gjashtë</w:t>
            </w:r>
            <w:r w:rsidRPr="002D44C5">
              <w:rPr>
                <w:b/>
                <w:lang w:val="sq-AL"/>
              </w:rPr>
              <w:t>:</w:t>
            </w:r>
          </w:p>
        </w:tc>
        <w:tc>
          <w:tcPr>
            <w:tcW w:w="5239" w:type="dxa"/>
            <w:gridSpan w:val="3"/>
            <w:shd w:val="clear" w:color="auto" w:fill="FFFFFF"/>
            <w:vAlign w:val="bottom"/>
          </w:tcPr>
          <w:p w14:paraId="617D1A92" w14:textId="77777777" w:rsidR="00F1017A" w:rsidRPr="00665231" w:rsidRDefault="00F1017A" w:rsidP="00F1017A">
            <w:r w:rsidRPr="00665231">
              <w:t>Përcaktimi i lëndës së thatë në prodhime ushqimore.</w:t>
            </w:r>
          </w:p>
          <w:p w14:paraId="1771492B" w14:textId="77777777" w:rsidR="00F1017A" w:rsidRPr="00665231" w:rsidRDefault="00F1017A" w:rsidP="00F1017A">
            <w:pPr>
              <w:pStyle w:val="Pandarjemehapsira"/>
              <w:rPr>
                <w:rFonts w:eastAsia="Arial,Bold"/>
                <w:bCs/>
              </w:rPr>
            </w:pPr>
            <w:proofErr w:type="spellStart"/>
            <w:r w:rsidRPr="00665231">
              <w:rPr>
                <w:lang w:val="en-GB"/>
              </w:rPr>
              <w:t>Përcaktimi</w:t>
            </w:r>
            <w:proofErr w:type="spellEnd"/>
            <w:r w:rsidRPr="00665231">
              <w:rPr>
                <w:lang w:val="en-GB"/>
              </w:rPr>
              <w:t xml:space="preserve"> </w:t>
            </w:r>
            <w:proofErr w:type="spellStart"/>
            <w:r w:rsidRPr="00665231">
              <w:rPr>
                <w:lang w:val="en-GB"/>
              </w:rPr>
              <w:t>i</w:t>
            </w:r>
            <w:proofErr w:type="spellEnd"/>
            <w:r w:rsidRPr="00665231">
              <w:rPr>
                <w:lang w:val="en-GB"/>
              </w:rPr>
              <w:t xml:space="preserve"> </w:t>
            </w:r>
            <w:proofErr w:type="spellStart"/>
            <w:r w:rsidRPr="00665231">
              <w:rPr>
                <w:lang w:val="en-GB"/>
              </w:rPr>
              <w:t>sheqerit</w:t>
            </w:r>
            <w:proofErr w:type="spellEnd"/>
            <w:r w:rsidRPr="00665231">
              <w:rPr>
                <w:lang w:val="en-GB"/>
              </w:rPr>
              <w:t xml:space="preserve"> </w:t>
            </w:r>
            <w:proofErr w:type="spellStart"/>
            <w:r w:rsidRPr="00665231">
              <w:rPr>
                <w:lang w:val="en-GB"/>
              </w:rPr>
              <w:t>në</w:t>
            </w:r>
            <w:proofErr w:type="spellEnd"/>
            <w:r w:rsidRPr="00665231">
              <w:rPr>
                <w:lang w:val="en-GB"/>
              </w:rPr>
              <w:t xml:space="preserve"> </w:t>
            </w:r>
            <w:proofErr w:type="spellStart"/>
            <w:r w:rsidRPr="00665231">
              <w:t>prodhime</w:t>
            </w:r>
            <w:proofErr w:type="spellEnd"/>
            <w:r w:rsidRPr="00665231">
              <w:t xml:space="preserve"> </w:t>
            </w:r>
            <w:proofErr w:type="spellStart"/>
            <w:r w:rsidRPr="00665231">
              <w:t>ushqimore</w:t>
            </w:r>
            <w:proofErr w:type="spellEnd"/>
            <w:r w:rsidRPr="00665231">
              <w:rPr>
                <w:lang w:val="en-GB"/>
              </w:rPr>
              <w:t xml:space="preserve"> (</w:t>
            </w:r>
            <w:proofErr w:type="spellStart"/>
            <w:r w:rsidRPr="00665231">
              <w:rPr>
                <w:lang w:val="en-GB"/>
              </w:rPr>
              <w:t>metoda</w:t>
            </w:r>
            <w:proofErr w:type="spellEnd"/>
            <w:r w:rsidRPr="00665231">
              <w:rPr>
                <w:lang w:val="en-GB"/>
              </w:rPr>
              <w:t xml:space="preserve"> </w:t>
            </w:r>
            <w:proofErr w:type="spellStart"/>
            <w:r w:rsidRPr="00665231">
              <w:rPr>
                <w:lang w:val="en-GB"/>
              </w:rPr>
              <w:t>refraktometrike</w:t>
            </w:r>
            <w:proofErr w:type="spellEnd"/>
            <w:r w:rsidRPr="00665231">
              <w:rPr>
                <w:lang w:val="en-GB"/>
              </w:rPr>
              <w:t>).</w:t>
            </w:r>
          </w:p>
        </w:tc>
      </w:tr>
      <w:tr w:rsidR="00F1017A" w:rsidRPr="00665231" w14:paraId="04683C11" w14:textId="77777777" w:rsidTr="00F6721E">
        <w:trPr>
          <w:jc w:val="center"/>
        </w:trPr>
        <w:tc>
          <w:tcPr>
            <w:tcW w:w="3617" w:type="dxa"/>
            <w:shd w:val="clear" w:color="auto" w:fill="FFFFFF"/>
          </w:tcPr>
          <w:p w14:paraId="49887C32" w14:textId="7F5DE923" w:rsidR="00F1017A" w:rsidRPr="00665231" w:rsidRDefault="00F1017A" w:rsidP="00F1017A">
            <w:pPr>
              <w:pStyle w:val="Pandarjemehapsira"/>
              <w:rPr>
                <w:b/>
                <w:iCs/>
              </w:rPr>
            </w:pPr>
            <w:r w:rsidRPr="002D44C5">
              <w:rPr>
                <w:b/>
                <w:i/>
                <w:lang w:val="sq-AL"/>
              </w:rPr>
              <w:t>Java e shtatë:</w:t>
            </w:r>
          </w:p>
        </w:tc>
        <w:tc>
          <w:tcPr>
            <w:tcW w:w="5239" w:type="dxa"/>
            <w:gridSpan w:val="3"/>
            <w:shd w:val="clear" w:color="auto" w:fill="FFFFFF"/>
            <w:vAlign w:val="bottom"/>
          </w:tcPr>
          <w:p w14:paraId="14115D90" w14:textId="77777777" w:rsidR="00F1017A" w:rsidRPr="00665231" w:rsidRDefault="00F1017A" w:rsidP="00F1017A">
            <w:pPr>
              <w:rPr>
                <w:lang w:val="en-GB"/>
              </w:rPr>
            </w:pPr>
            <w:r w:rsidRPr="00665231">
              <w:t>Përcaktimi i lëndëve minerale (hirit) në prodhime ushqimore.</w:t>
            </w:r>
          </w:p>
          <w:p w14:paraId="793F1727" w14:textId="77777777" w:rsidR="00F1017A" w:rsidRPr="00665231" w:rsidRDefault="00F1017A" w:rsidP="00F1017A">
            <w:pPr>
              <w:pStyle w:val="Pandarjemehapsira"/>
              <w:rPr>
                <w:rFonts w:eastAsia="Arial,Bold"/>
                <w:bCs/>
              </w:rPr>
            </w:pPr>
            <w:proofErr w:type="spellStart"/>
            <w:r w:rsidRPr="00665231">
              <w:t>Përcaktimi</w:t>
            </w:r>
            <w:proofErr w:type="spellEnd"/>
            <w:r w:rsidRPr="00665231">
              <w:t xml:space="preserve"> </w:t>
            </w:r>
            <w:proofErr w:type="spellStart"/>
            <w:r w:rsidRPr="00665231">
              <w:t>i</w:t>
            </w:r>
            <w:proofErr w:type="spellEnd"/>
            <w:r w:rsidRPr="00665231">
              <w:t xml:space="preserve"> </w:t>
            </w:r>
            <w:proofErr w:type="spellStart"/>
            <w:r w:rsidRPr="00665231">
              <w:t>sheqernave</w:t>
            </w:r>
            <w:proofErr w:type="spellEnd"/>
            <w:r w:rsidRPr="00665231">
              <w:t xml:space="preserve"> </w:t>
            </w:r>
            <w:proofErr w:type="spellStart"/>
            <w:r w:rsidRPr="00665231">
              <w:t>reduktuese</w:t>
            </w:r>
            <w:proofErr w:type="spellEnd"/>
            <w:r w:rsidRPr="00665231">
              <w:t xml:space="preserve"> (</w:t>
            </w:r>
            <w:proofErr w:type="spellStart"/>
            <w:r w:rsidRPr="00665231">
              <w:t>metoda</w:t>
            </w:r>
            <w:proofErr w:type="spellEnd"/>
            <w:r w:rsidRPr="00665231">
              <w:t xml:space="preserve"> Schoorl-Regenbogen).</w:t>
            </w:r>
          </w:p>
        </w:tc>
      </w:tr>
      <w:tr w:rsidR="00F1017A" w:rsidRPr="00665231" w14:paraId="0C8035DF" w14:textId="77777777" w:rsidTr="00F6721E">
        <w:trPr>
          <w:jc w:val="center"/>
        </w:trPr>
        <w:tc>
          <w:tcPr>
            <w:tcW w:w="3617" w:type="dxa"/>
            <w:shd w:val="clear" w:color="auto" w:fill="FFFFFF"/>
          </w:tcPr>
          <w:p w14:paraId="2DD50642" w14:textId="5180AECE" w:rsidR="00F1017A" w:rsidRPr="00665231" w:rsidRDefault="00F1017A" w:rsidP="00F1017A">
            <w:pPr>
              <w:pStyle w:val="Pandarjemehapsira"/>
              <w:rPr>
                <w:b/>
                <w:iCs/>
              </w:rPr>
            </w:pPr>
            <w:r w:rsidRPr="002D44C5">
              <w:rPr>
                <w:b/>
                <w:i/>
                <w:lang w:val="sq-AL"/>
              </w:rPr>
              <w:t>Java e tetë:</w:t>
            </w:r>
          </w:p>
        </w:tc>
        <w:tc>
          <w:tcPr>
            <w:tcW w:w="5239" w:type="dxa"/>
            <w:gridSpan w:val="3"/>
            <w:shd w:val="clear" w:color="auto" w:fill="FFFFFF"/>
            <w:vAlign w:val="bottom"/>
          </w:tcPr>
          <w:p w14:paraId="605DE0A6" w14:textId="3179DF73" w:rsidR="00F1017A" w:rsidRPr="00665231" w:rsidRDefault="00F1017A" w:rsidP="00F1017A">
            <w:pPr>
              <w:pStyle w:val="Pandarjemehapsira"/>
              <w:rPr>
                <w:rFonts w:eastAsia="Arial,Bold"/>
                <w:bCs/>
              </w:rPr>
            </w:pPr>
            <w:proofErr w:type="spellStart"/>
            <w:r w:rsidRPr="00665231">
              <w:t>Përcaktimi</w:t>
            </w:r>
            <w:proofErr w:type="spellEnd"/>
            <w:r w:rsidRPr="00665231">
              <w:t xml:space="preserve"> </w:t>
            </w:r>
            <w:proofErr w:type="spellStart"/>
            <w:r w:rsidRPr="00665231">
              <w:t>i</w:t>
            </w:r>
            <w:proofErr w:type="spellEnd"/>
            <w:r w:rsidRPr="00665231">
              <w:t xml:space="preserve"> </w:t>
            </w:r>
            <w:proofErr w:type="spellStart"/>
            <w:r w:rsidR="00301EFE">
              <w:t>lëndë</w:t>
            </w:r>
            <w:r w:rsidRPr="00665231">
              <w:t>ve</w:t>
            </w:r>
            <w:proofErr w:type="spellEnd"/>
            <w:r w:rsidRPr="00665231">
              <w:t xml:space="preserve"> </w:t>
            </w:r>
            <w:proofErr w:type="spellStart"/>
            <w:r w:rsidRPr="00665231">
              <w:t>proteinike</w:t>
            </w:r>
            <w:proofErr w:type="spellEnd"/>
            <w:r w:rsidRPr="00665231">
              <w:t xml:space="preserve"> </w:t>
            </w:r>
            <w:proofErr w:type="spellStart"/>
            <w:r w:rsidRPr="00665231">
              <w:t>në</w:t>
            </w:r>
            <w:proofErr w:type="spellEnd"/>
            <w:r w:rsidRPr="00665231">
              <w:t xml:space="preserve"> </w:t>
            </w:r>
            <w:proofErr w:type="spellStart"/>
            <w:r w:rsidRPr="00665231">
              <w:t>prodhime</w:t>
            </w:r>
            <w:proofErr w:type="spellEnd"/>
            <w:r w:rsidRPr="00665231">
              <w:t xml:space="preserve"> </w:t>
            </w:r>
            <w:proofErr w:type="spellStart"/>
            <w:r w:rsidRPr="00665231">
              <w:t>ushqimore</w:t>
            </w:r>
            <w:proofErr w:type="spellEnd"/>
            <w:r w:rsidRPr="00665231">
              <w:t xml:space="preserve"> (</w:t>
            </w:r>
            <w:proofErr w:type="spellStart"/>
            <w:r w:rsidRPr="00665231">
              <w:t>metoda</w:t>
            </w:r>
            <w:proofErr w:type="spellEnd"/>
            <w:r w:rsidRPr="00665231">
              <w:t xml:space="preserve"> Kjeldahl).</w:t>
            </w:r>
          </w:p>
        </w:tc>
      </w:tr>
      <w:tr w:rsidR="00F1017A" w:rsidRPr="00665231" w14:paraId="35E59159" w14:textId="77777777" w:rsidTr="00F6721E">
        <w:trPr>
          <w:jc w:val="center"/>
        </w:trPr>
        <w:tc>
          <w:tcPr>
            <w:tcW w:w="3617" w:type="dxa"/>
            <w:shd w:val="clear" w:color="auto" w:fill="FFFFFF"/>
          </w:tcPr>
          <w:p w14:paraId="2D9F5F44" w14:textId="4AA8B40F" w:rsidR="00F1017A" w:rsidRPr="00665231" w:rsidRDefault="00F1017A" w:rsidP="00F1017A">
            <w:pPr>
              <w:pStyle w:val="Pandarjemehapsira"/>
              <w:rPr>
                <w:b/>
                <w:iCs/>
              </w:rPr>
            </w:pPr>
            <w:r w:rsidRPr="002D44C5">
              <w:rPr>
                <w:b/>
                <w:i/>
                <w:lang w:val="sq-AL"/>
              </w:rPr>
              <w:lastRenderedPageBreak/>
              <w:t>Java e nëntë:</w:t>
            </w:r>
          </w:p>
        </w:tc>
        <w:tc>
          <w:tcPr>
            <w:tcW w:w="5239" w:type="dxa"/>
            <w:gridSpan w:val="3"/>
            <w:shd w:val="clear" w:color="auto" w:fill="FFFFFF"/>
            <w:vAlign w:val="bottom"/>
          </w:tcPr>
          <w:p w14:paraId="56167078" w14:textId="280D970D" w:rsidR="00F1017A" w:rsidRPr="00665231" w:rsidRDefault="00F1017A" w:rsidP="00F1017A">
            <w:pPr>
              <w:pStyle w:val="Pandarjemehapsira"/>
              <w:rPr>
                <w:rFonts w:eastAsia="Arial,Bold"/>
                <w:bCs/>
              </w:rPr>
            </w:pPr>
            <w:proofErr w:type="spellStart"/>
            <w:r w:rsidRPr="00665231">
              <w:t>Përcaktimi</w:t>
            </w:r>
            <w:proofErr w:type="spellEnd"/>
            <w:r w:rsidRPr="00665231">
              <w:t xml:space="preserve"> </w:t>
            </w:r>
            <w:proofErr w:type="spellStart"/>
            <w:r w:rsidRPr="00665231">
              <w:t>i</w:t>
            </w:r>
            <w:proofErr w:type="spellEnd"/>
            <w:r w:rsidRPr="00665231">
              <w:t xml:space="preserve"> </w:t>
            </w:r>
            <w:proofErr w:type="spellStart"/>
            <w:r w:rsidR="00301EFE">
              <w:t>lëndëve</w:t>
            </w:r>
            <w:proofErr w:type="spellEnd"/>
            <w:r w:rsidR="00301EFE">
              <w:t xml:space="preserve"> </w:t>
            </w:r>
            <w:proofErr w:type="spellStart"/>
            <w:r w:rsidRPr="00665231">
              <w:t>ngjyr</w:t>
            </w:r>
            <w:r w:rsidR="00301EFE">
              <w:t>osëse</w:t>
            </w:r>
            <w:proofErr w:type="spellEnd"/>
            <w:r w:rsidRPr="00665231">
              <w:t xml:space="preserve"> </w:t>
            </w:r>
            <w:proofErr w:type="spellStart"/>
            <w:r w:rsidRPr="00665231">
              <w:t>artificial</w:t>
            </w:r>
            <w:r w:rsidR="00301EFE">
              <w:t>e</w:t>
            </w:r>
            <w:proofErr w:type="spellEnd"/>
            <w:r w:rsidRPr="00665231">
              <w:t xml:space="preserve"> </w:t>
            </w:r>
            <w:proofErr w:type="spellStart"/>
            <w:r w:rsidRPr="00665231">
              <w:t>në</w:t>
            </w:r>
            <w:proofErr w:type="spellEnd"/>
            <w:r w:rsidRPr="00665231">
              <w:t xml:space="preserve"> </w:t>
            </w:r>
            <w:proofErr w:type="spellStart"/>
            <w:r w:rsidRPr="00665231">
              <w:t>lëngje</w:t>
            </w:r>
            <w:proofErr w:type="spellEnd"/>
            <w:r w:rsidRPr="00665231">
              <w:t>.</w:t>
            </w:r>
          </w:p>
        </w:tc>
      </w:tr>
      <w:tr w:rsidR="00F1017A" w:rsidRPr="00665231" w14:paraId="64ABAAFD" w14:textId="77777777" w:rsidTr="00F6721E">
        <w:trPr>
          <w:jc w:val="center"/>
        </w:trPr>
        <w:tc>
          <w:tcPr>
            <w:tcW w:w="3617" w:type="dxa"/>
            <w:shd w:val="clear" w:color="auto" w:fill="FFFFFF"/>
          </w:tcPr>
          <w:p w14:paraId="4305D06F" w14:textId="24C8AFE0" w:rsidR="00F1017A" w:rsidRPr="00665231" w:rsidRDefault="00F1017A" w:rsidP="00F1017A">
            <w:pPr>
              <w:pStyle w:val="Pandarjemehapsira"/>
              <w:rPr>
                <w:b/>
                <w:iCs/>
              </w:rPr>
            </w:pPr>
            <w:r w:rsidRPr="002D44C5">
              <w:rPr>
                <w:b/>
                <w:i/>
                <w:lang w:val="sq-AL"/>
              </w:rPr>
              <w:t>Java e dhjetë:</w:t>
            </w:r>
          </w:p>
        </w:tc>
        <w:tc>
          <w:tcPr>
            <w:tcW w:w="5239" w:type="dxa"/>
            <w:gridSpan w:val="3"/>
            <w:shd w:val="clear" w:color="auto" w:fill="FFFFFF"/>
            <w:vAlign w:val="bottom"/>
          </w:tcPr>
          <w:p w14:paraId="511A08A4" w14:textId="77777777" w:rsidR="00F1017A" w:rsidRPr="00665231" w:rsidRDefault="00F1017A" w:rsidP="00F1017A">
            <w:pPr>
              <w:rPr>
                <w:lang w:val="en-GB"/>
              </w:rPr>
            </w:pPr>
            <w:proofErr w:type="spellStart"/>
            <w:r w:rsidRPr="00665231">
              <w:rPr>
                <w:lang w:val="en-GB"/>
              </w:rPr>
              <w:t>Përcaktimi</w:t>
            </w:r>
            <w:proofErr w:type="spellEnd"/>
            <w:r w:rsidRPr="00665231">
              <w:rPr>
                <w:lang w:val="en-GB"/>
              </w:rPr>
              <w:t xml:space="preserve"> </w:t>
            </w:r>
            <w:proofErr w:type="spellStart"/>
            <w:r w:rsidRPr="00665231">
              <w:rPr>
                <w:lang w:val="en-GB"/>
              </w:rPr>
              <w:t>i</w:t>
            </w:r>
            <w:proofErr w:type="spellEnd"/>
            <w:r w:rsidRPr="00665231">
              <w:rPr>
                <w:lang w:val="en-GB"/>
              </w:rPr>
              <w:t xml:space="preserve"> </w:t>
            </w:r>
            <w:proofErr w:type="spellStart"/>
            <w:r w:rsidRPr="00665231">
              <w:rPr>
                <w:lang w:val="en-GB"/>
              </w:rPr>
              <w:t>fortësisë</w:t>
            </w:r>
            <w:proofErr w:type="spellEnd"/>
            <w:r w:rsidRPr="00665231">
              <w:rPr>
                <w:lang w:val="en-GB"/>
              </w:rPr>
              <w:t xml:space="preserve"> </w:t>
            </w:r>
            <w:proofErr w:type="spellStart"/>
            <w:r w:rsidRPr="00665231">
              <w:rPr>
                <w:lang w:val="en-GB"/>
              </w:rPr>
              <w:t>së</w:t>
            </w:r>
            <w:proofErr w:type="spellEnd"/>
            <w:r w:rsidRPr="00665231">
              <w:rPr>
                <w:lang w:val="en-GB"/>
              </w:rPr>
              <w:t xml:space="preserve"> </w:t>
            </w:r>
            <w:proofErr w:type="spellStart"/>
            <w:r w:rsidRPr="00665231">
              <w:rPr>
                <w:lang w:val="en-GB"/>
              </w:rPr>
              <w:t>pemëve</w:t>
            </w:r>
            <w:proofErr w:type="spellEnd"/>
            <w:r w:rsidRPr="00665231">
              <w:rPr>
                <w:lang w:val="en-GB"/>
              </w:rPr>
              <w:t xml:space="preserve"> me </w:t>
            </w:r>
            <w:proofErr w:type="spellStart"/>
            <w:r w:rsidRPr="00665231">
              <w:rPr>
                <w:lang w:val="en-GB"/>
              </w:rPr>
              <w:t>penetrometër</w:t>
            </w:r>
            <w:proofErr w:type="spellEnd"/>
            <w:r w:rsidRPr="00665231">
              <w:rPr>
                <w:lang w:val="en-GB"/>
              </w:rPr>
              <w:t>.</w:t>
            </w:r>
          </w:p>
          <w:p w14:paraId="6ECA5F01" w14:textId="2C6899C7" w:rsidR="00F1017A" w:rsidRPr="00665231" w:rsidRDefault="00F1017A" w:rsidP="00F1017A">
            <w:pPr>
              <w:pStyle w:val="Pandarjemehapsira"/>
              <w:rPr>
                <w:rFonts w:eastAsia="Arial,Bold"/>
                <w:bCs/>
              </w:rPr>
            </w:pPr>
            <w:r w:rsidRPr="00665231">
              <w:rPr>
                <w:lang w:val="en-GB"/>
              </w:rPr>
              <w:t xml:space="preserve">Testi </w:t>
            </w:r>
            <w:proofErr w:type="spellStart"/>
            <w:r w:rsidRPr="00665231">
              <w:rPr>
                <w:lang w:val="en-GB"/>
              </w:rPr>
              <w:t>i</w:t>
            </w:r>
            <w:proofErr w:type="spellEnd"/>
            <w:r w:rsidRPr="00665231">
              <w:rPr>
                <w:lang w:val="en-GB"/>
              </w:rPr>
              <w:t xml:space="preserve"> </w:t>
            </w:r>
            <w:proofErr w:type="spellStart"/>
            <w:r w:rsidRPr="00665231">
              <w:rPr>
                <w:lang w:val="en-GB"/>
              </w:rPr>
              <w:t>jodit</w:t>
            </w:r>
            <w:proofErr w:type="spellEnd"/>
            <w:r w:rsidRPr="00665231">
              <w:rPr>
                <w:lang w:val="en-GB"/>
              </w:rPr>
              <w:t xml:space="preserve"> </w:t>
            </w:r>
            <w:proofErr w:type="spellStart"/>
            <w:r w:rsidRPr="00665231">
              <w:rPr>
                <w:lang w:val="en-GB"/>
              </w:rPr>
              <w:t>për</w:t>
            </w:r>
            <w:proofErr w:type="spellEnd"/>
            <w:r w:rsidRPr="00665231">
              <w:rPr>
                <w:lang w:val="en-GB"/>
              </w:rPr>
              <w:t xml:space="preserve"> </w:t>
            </w:r>
            <w:proofErr w:type="spellStart"/>
            <w:r w:rsidRPr="00665231">
              <w:rPr>
                <w:lang w:val="en-GB"/>
              </w:rPr>
              <w:t>vlerësimin</w:t>
            </w:r>
            <w:proofErr w:type="spellEnd"/>
            <w:r w:rsidRPr="00665231">
              <w:rPr>
                <w:lang w:val="en-GB"/>
              </w:rPr>
              <w:t xml:space="preserve"> e </w:t>
            </w:r>
            <w:proofErr w:type="spellStart"/>
            <w:r w:rsidRPr="00665231">
              <w:rPr>
                <w:lang w:val="en-GB"/>
              </w:rPr>
              <w:t>prezencës</w:t>
            </w:r>
            <w:proofErr w:type="spellEnd"/>
            <w:r w:rsidRPr="00665231">
              <w:rPr>
                <w:lang w:val="en-GB"/>
              </w:rPr>
              <w:t xml:space="preserve"> </w:t>
            </w:r>
            <w:proofErr w:type="spellStart"/>
            <w:r w:rsidRPr="00665231">
              <w:rPr>
                <w:lang w:val="en-GB"/>
              </w:rPr>
              <w:t>së</w:t>
            </w:r>
            <w:proofErr w:type="spellEnd"/>
            <w:r w:rsidRPr="00665231">
              <w:rPr>
                <w:lang w:val="en-GB"/>
              </w:rPr>
              <w:t xml:space="preserve"> </w:t>
            </w:r>
            <w:proofErr w:type="spellStart"/>
            <w:r w:rsidRPr="00665231">
              <w:rPr>
                <w:lang w:val="en-GB"/>
              </w:rPr>
              <w:t>amidonit</w:t>
            </w:r>
            <w:proofErr w:type="spellEnd"/>
            <w:r w:rsidRPr="00665231">
              <w:rPr>
                <w:lang w:val="en-GB"/>
              </w:rPr>
              <w:t xml:space="preserve"> </w:t>
            </w:r>
            <w:proofErr w:type="spellStart"/>
            <w:r w:rsidRPr="00665231">
              <w:rPr>
                <w:lang w:val="en-GB"/>
              </w:rPr>
              <w:t>në</w:t>
            </w:r>
            <w:proofErr w:type="spellEnd"/>
            <w:r w:rsidRPr="00665231">
              <w:t xml:space="preserve"> </w:t>
            </w:r>
            <w:proofErr w:type="spellStart"/>
            <w:r w:rsidRPr="00665231">
              <w:t>prodhime</w:t>
            </w:r>
            <w:proofErr w:type="spellEnd"/>
            <w:r w:rsidRPr="00665231">
              <w:t xml:space="preserve"> </w:t>
            </w:r>
            <w:proofErr w:type="spellStart"/>
            <w:r w:rsidRPr="00665231">
              <w:t>ushqimore</w:t>
            </w:r>
            <w:proofErr w:type="spellEnd"/>
            <w:r w:rsidRPr="00665231">
              <w:rPr>
                <w:lang w:val="en-GB"/>
              </w:rPr>
              <w:t>.</w:t>
            </w:r>
          </w:p>
        </w:tc>
      </w:tr>
      <w:tr w:rsidR="00F1017A" w:rsidRPr="00665231" w14:paraId="78DBB17D" w14:textId="77777777" w:rsidTr="00F6721E">
        <w:trPr>
          <w:jc w:val="center"/>
        </w:trPr>
        <w:tc>
          <w:tcPr>
            <w:tcW w:w="3617" w:type="dxa"/>
            <w:shd w:val="clear" w:color="auto" w:fill="FFFFFF"/>
          </w:tcPr>
          <w:p w14:paraId="28CB8F0B" w14:textId="783F90AE" w:rsidR="00F1017A" w:rsidRPr="00665231" w:rsidRDefault="00F1017A" w:rsidP="00F1017A">
            <w:pPr>
              <w:pStyle w:val="Pandarjemehapsira"/>
              <w:rPr>
                <w:b/>
                <w:iCs/>
              </w:rPr>
            </w:pPr>
            <w:r w:rsidRPr="002D44C5">
              <w:rPr>
                <w:b/>
                <w:i/>
                <w:lang w:val="sq-AL"/>
              </w:rPr>
              <w:t>Java e njëmbëdhjetë</w:t>
            </w:r>
            <w:r w:rsidRPr="002D44C5">
              <w:rPr>
                <w:b/>
                <w:lang w:val="sq-AL"/>
              </w:rPr>
              <w:t>:</w:t>
            </w:r>
          </w:p>
        </w:tc>
        <w:tc>
          <w:tcPr>
            <w:tcW w:w="5239" w:type="dxa"/>
            <w:gridSpan w:val="3"/>
            <w:shd w:val="clear" w:color="auto" w:fill="FFFFFF"/>
            <w:vAlign w:val="bottom"/>
          </w:tcPr>
          <w:p w14:paraId="243B5863" w14:textId="77777777" w:rsidR="00F1017A" w:rsidRPr="00665231" w:rsidRDefault="00F1017A" w:rsidP="00F1017A">
            <w:r w:rsidRPr="00665231">
              <w:t xml:space="preserve">Përcaktimi i acidit </w:t>
            </w:r>
            <w:proofErr w:type="spellStart"/>
            <w:r w:rsidRPr="00665231">
              <w:t>askorbik</w:t>
            </w:r>
            <w:proofErr w:type="spellEnd"/>
            <w:r w:rsidRPr="00665231">
              <w:t xml:space="preserve"> (vitaminës C) në  prodhime ushqimore.</w:t>
            </w:r>
          </w:p>
          <w:p w14:paraId="13BA9B12" w14:textId="17FF0A77" w:rsidR="00F1017A" w:rsidRPr="00665231" w:rsidRDefault="00F1017A" w:rsidP="00F1017A">
            <w:pPr>
              <w:pStyle w:val="Pandarjemehapsira"/>
              <w:rPr>
                <w:rFonts w:eastAsia="Arial,Bold"/>
                <w:bCs/>
              </w:rPr>
            </w:pPr>
            <w:proofErr w:type="spellStart"/>
            <w:r w:rsidRPr="00665231">
              <w:rPr>
                <w:lang w:val="en-GB"/>
              </w:rPr>
              <w:t>Përcaktimi</w:t>
            </w:r>
            <w:proofErr w:type="spellEnd"/>
            <w:r w:rsidRPr="00665231">
              <w:rPr>
                <w:lang w:val="en-GB"/>
              </w:rPr>
              <w:t xml:space="preserve"> </w:t>
            </w:r>
            <w:proofErr w:type="spellStart"/>
            <w:r w:rsidRPr="00665231">
              <w:rPr>
                <w:lang w:val="en-GB"/>
              </w:rPr>
              <w:t>i</w:t>
            </w:r>
            <w:proofErr w:type="spellEnd"/>
            <w:r w:rsidRPr="00665231">
              <w:rPr>
                <w:lang w:val="en-GB"/>
              </w:rPr>
              <w:t xml:space="preserve"> </w:t>
            </w:r>
            <w:proofErr w:type="spellStart"/>
            <w:r w:rsidR="00301EFE">
              <w:rPr>
                <w:lang w:val="en-GB"/>
              </w:rPr>
              <w:t>lëndë</w:t>
            </w:r>
            <w:r w:rsidRPr="00665231">
              <w:rPr>
                <w:lang w:val="en-GB"/>
              </w:rPr>
              <w:t>ve</w:t>
            </w:r>
            <w:proofErr w:type="spellEnd"/>
            <w:r w:rsidRPr="00665231">
              <w:rPr>
                <w:lang w:val="en-GB"/>
              </w:rPr>
              <w:t xml:space="preserve"> </w:t>
            </w:r>
            <w:proofErr w:type="spellStart"/>
            <w:r w:rsidRPr="00665231">
              <w:rPr>
                <w:lang w:val="en-GB"/>
              </w:rPr>
              <w:t>ëmbëlsuese</w:t>
            </w:r>
            <w:proofErr w:type="spellEnd"/>
            <w:r w:rsidRPr="00665231">
              <w:rPr>
                <w:lang w:val="en-GB"/>
              </w:rPr>
              <w:t xml:space="preserve"> </w:t>
            </w:r>
            <w:proofErr w:type="spellStart"/>
            <w:r w:rsidRPr="00665231">
              <w:rPr>
                <w:lang w:val="en-GB"/>
              </w:rPr>
              <w:t>artificiale</w:t>
            </w:r>
            <w:proofErr w:type="spellEnd"/>
            <w:r w:rsidR="00301EFE">
              <w:rPr>
                <w:lang w:val="en-GB"/>
              </w:rPr>
              <w:t xml:space="preserve"> </w:t>
            </w:r>
            <w:proofErr w:type="spellStart"/>
            <w:r w:rsidR="00301EFE">
              <w:rPr>
                <w:lang w:val="en-GB"/>
              </w:rPr>
              <w:t>në</w:t>
            </w:r>
            <w:proofErr w:type="spellEnd"/>
            <w:r w:rsidR="00301EFE">
              <w:rPr>
                <w:lang w:val="en-GB"/>
              </w:rPr>
              <w:t xml:space="preserve"> </w:t>
            </w:r>
            <w:proofErr w:type="spellStart"/>
            <w:r w:rsidR="00301EFE">
              <w:rPr>
                <w:lang w:val="en-GB"/>
              </w:rPr>
              <w:t>prodhime</w:t>
            </w:r>
            <w:proofErr w:type="spellEnd"/>
            <w:r w:rsidR="00301EFE">
              <w:rPr>
                <w:lang w:val="en-GB"/>
              </w:rPr>
              <w:t xml:space="preserve"> </w:t>
            </w:r>
            <w:proofErr w:type="spellStart"/>
            <w:r w:rsidR="00301EFE">
              <w:rPr>
                <w:lang w:val="en-GB"/>
              </w:rPr>
              <w:t>ushqimore</w:t>
            </w:r>
            <w:proofErr w:type="spellEnd"/>
            <w:r w:rsidRPr="00665231">
              <w:rPr>
                <w:lang w:val="en-GB"/>
              </w:rPr>
              <w:t>.</w:t>
            </w:r>
          </w:p>
        </w:tc>
      </w:tr>
      <w:tr w:rsidR="00F1017A" w:rsidRPr="00665231" w14:paraId="1F2F0B05" w14:textId="77777777" w:rsidTr="00F6721E">
        <w:trPr>
          <w:jc w:val="center"/>
        </w:trPr>
        <w:tc>
          <w:tcPr>
            <w:tcW w:w="3617" w:type="dxa"/>
            <w:shd w:val="clear" w:color="auto" w:fill="FFFFFF"/>
          </w:tcPr>
          <w:p w14:paraId="1F351235" w14:textId="091FB04D" w:rsidR="00F1017A" w:rsidRPr="00665231" w:rsidRDefault="00F1017A" w:rsidP="00F1017A">
            <w:pPr>
              <w:pStyle w:val="Pandarjemehapsira"/>
              <w:rPr>
                <w:b/>
                <w:iCs/>
              </w:rPr>
            </w:pPr>
            <w:r w:rsidRPr="002D44C5">
              <w:rPr>
                <w:b/>
                <w:i/>
                <w:lang w:val="sq-AL"/>
              </w:rPr>
              <w:t>Java e dymbëdhjetë</w:t>
            </w:r>
            <w:r w:rsidRPr="002D44C5">
              <w:rPr>
                <w:b/>
                <w:lang w:val="sq-AL"/>
              </w:rPr>
              <w:t>:</w:t>
            </w:r>
          </w:p>
        </w:tc>
        <w:tc>
          <w:tcPr>
            <w:tcW w:w="5239" w:type="dxa"/>
            <w:gridSpan w:val="3"/>
            <w:shd w:val="clear" w:color="auto" w:fill="FFFFFF"/>
            <w:vAlign w:val="bottom"/>
          </w:tcPr>
          <w:p w14:paraId="5208303A" w14:textId="77777777" w:rsidR="00F1017A" w:rsidRPr="00665231" w:rsidRDefault="00F1017A" w:rsidP="00F1017A">
            <w:pPr>
              <w:pStyle w:val="Pandarjemehapsira"/>
              <w:rPr>
                <w:rFonts w:eastAsia="Arial,Bold"/>
                <w:bCs/>
              </w:rPr>
            </w:pPr>
            <w:proofErr w:type="spellStart"/>
            <w:r w:rsidRPr="00665231">
              <w:rPr>
                <w:lang w:val="en-GB"/>
              </w:rPr>
              <w:t>Përcaktimi</w:t>
            </w:r>
            <w:proofErr w:type="spellEnd"/>
            <w:r w:rsidRPr="00665231">
              <w:rPr>
                <w:lang w:val="en-GB"/>
              </w:rPr>
              <w:t xml:space="preserve"> </w:t>
            </w:r>
            <w:proofErr w:type="spellStart"/>
            <w:r w:rsidRPr="00665231">
              <w:rPr>
                <w:lang w:val="en-GB"/>
              </w:rPr>
              <w:t>i</w:t>
            </w:r>
            <w:proofErr w:type="spellEnd"/>
            <w:r w:rsidRPr="00665231">
              <w:rPr>
                <w:lang w:val="en-GB"/>
              </w:rPr>
              <w:t xml:space="preserve"> </w:t>
            </w:r>
            <w:proofErr w:type="spellStart"/>
            <w:r w:rsidRPr="00665231">
              <w:rPr>
                <w:lang w:val="en-GB"/>
              </w:rPr>
              <w:t>kripës</w:t>
            </w:r>
            <w:proofErr w:type="spellEnd"/>
            <w:r w:rsidRPr="00665231">
              <w:rPr>
                <w:lang w:val="en-GB"/>
              </w:rPr>
              <w:t xml:space="preserve"> </w:t>
            </w:r>
            <w:proofErr w:type="spellStart"/>
            <w:r w:rsidRPr="00665231">
              <w:rPr>
                <w:lang w:val="en-GB"/>
              </w:rPr>
              <w:t>në</w:t>
            </w:r>
            <w:proofErr w:type="spellEnd"/>
            <w:r w:rsidRPr="00665231">
              <w:rPr>
                <w:lang w:val="en-GB"/>
              </w:rPr>
              <w:t xml:space="preserve"> </w:t>
            </w:r>
            <w:proofErr w:type="spellStart"/>
            <w:r w:rsidRPr="00665231">
              <w:rPr>
                <w:lang w:val="en-GB"/>
              </w:rPr>
              <w:t>prodhime</w:t>
            </w:r>
            <w:proofErr w:type="spellEnd"/>
            <w:r w:rsidRPr="00665231">
              <w:rPr>
                <w:lang w:val="en-GB"/>
              </w:rPr>
              <w:t xml:space="preserve"> </w:t>
            </w:r>
            <w:proofErr w:type="spellStart"/>
            <w:r w:rsidRPr="00665231">
              <w:rPr>
                <w:lang w:val="en-GB"/>
              </w:rPr>
              <w:t>ushqimore</w:t>
            </w:r>
            <w:proofErr w:type="spellEnd"/>
            <w:r w:rsidRPr="00665231">
              <w:rPr>
                <w:lang w:val="en-GB"/>
              </w:rPr>
              <w:t xml:space="preserve"> (</w:t>
            </w:r>
            <w:proofErr w:type="spellStart"/>
            <w:r w:rsidRPr="00665231">
              <w:rPr>
                <w:lang w:val="en-GB"/>
              </w:rPr>
              <w:t>metoda</w:t>
            </w:r>
            <w:proofErr w:type="spellEnd"/>
            <w:r w:rsidRPr="00665231">
              <w:rPr>
                <w:lang w:val="en-GB"/>
              </w:rPr>
              <w:t xml:space="preserve"> me salt </w:t>
            </w:r>
            <w:proofErr w:type="spellStart"/>
            <w:r w:rsidRPr="00665231">
              <w:rPr>
                <w:lang w:val="en-GB"/>
              </w:rPr>
              <w:t>metër</w:t>
            </w:r>
            <w:proofErr w:type="spellEnd"/>
            <w:r w:rsidRPr="00665231">
              <w:rPr>
                <w:lang w:val="en-GB"/>
              </w:rPr>
              <w:t xml:space="preserve"> </w:t>
            </w:r>
            <w:proofErr w:type="spellStart"/>
            <w:r w:rsidRPr="00665231">
              <w:rPr>
                <w:lang w:val="en-GB"/>
              </w:rPr>
              <w:t>dhe</w:t>
            </w:r>
            <w:proofErr w:type="spellEnd"/>
            <w:r w:rsidRPr="00665231">
              <w:rPr>
                <w:lang w:val="en-GB"/>
              </w:rPr>
              <w:t xml:space="preserve"> </w:t>
            </w:r>
            <w:proofErr w:type="spellStart"/>
            <w:r w:rsidRPr="00665231">
              <w:rPr>
                <w:lang w:val="en-GB"/>
              </w:rPr>
              <w:t>metoda</w:t>
            </w:r>
            <w:proofErr w:type="spellEnd"/>
            <w:r w:rsidRPr="00665231">
              <w:rPr>
                <w:lang w:val="en-GB"/>
              </w:rPr>
              <w:t xml:space="preserve"> </w:t>
            </w:r>
            <w:proofErr w:type="spellStart"/>
            <w:r w:rsidRPr="00665231">
              <w:rPr>
                <w:lang w:val="en-GB"/>
              </w:rPr>
              <w:t>sipas</w:t>
            </w:r>
            <w:proofErr w:type="spellEnd"/>
            <w:r w:rsidRPr="00665231">
              <w:rPr>
                <w:lang w:val="en-GB"/>
              </w:rPr>
              <w:t xml:space="preserve"> Mohr-it).</w:t>
            </w:r>
          </w:p>
        </w:tc>
      </w:tr>
      <w:tr w:rsidR="00F1017A" w:rsidRPr="00665231" w14:paraId="3757C641" w14:textId="77777777" w:rsidTr="00F6721E">
        <w:trPr>
          <w:jc w:val="center"/>
        </w:trPr>
        <w:tc>
          <w:tcPr>
            <w:tcW w:w="3617" w:type="dxa"/>
            <w:shd w:val="clear" w:color="auto" w:fill="FFFFFF"/>
          </w:tcPr>
          <w:p w14:paraId="6AC69282" w14:textId="69C01279" w:rsidR="00F1017A" w:rsidRPr="00665231" w:rsidRDefault="00F1017A" w:rsidP="00F1017A">
            <w:pPr>
              <w:pStyle w:val="Pandarjemehapsira"/>
              <w:rPr>
                <w:b/>
                <w:iCs/>
              </w:rPr>
            </w:pPr>
            <w:r w:rsidRPr="002D44C5">
              <w:rPr>
                <w:b/>
                <w:i/>
                <w:lang w:val="sq-AL"/>
              </w:rPr>
              <w:t>Java e trembëdhjetë</w:t>
            </w:r>
            <w:r w:rsidRPr="002D44C5">
              <w:rPr>
                <w:b/>
                <w:lang w:val="sq-AL"/>
              </w:rPr>
              <w:t>:</w:t>
            </w:r>
          </w:p>
        </w:tc>
        <w:tc>
          <w:tcPr>
            <w:tcW w:w="5239" w:type="dxa"/>
            <w:gridSpan w:val="3"/>
            <w:shd w:val="clear" w:color="auto" w:fill="FFFFFF"/>
            <w:vAlign w:val="bottom"/>
          </w:tcPr>
          <w:p w14:paraId="5EEF814E" w14:textId="77777777" w:rsidR="00F1017A" w:rsidRPr="00665231" w:rsidRDefault="00F1017A" w:rsidP="00F1017A">
            <w:pPr>
              <w:rPr>
                <w:lang w:val="en-GB"/>
              </w:rPr>
            </w:pPr>
            <w:proofErr w:type="spellStart"/>
            <w:r w:rsidRPr="00665231">
              <w:rPr>
                <w:lang w:val="en-GB"/>
              </w:rPr>
              <w:t>Rreziku</w:t>
            </w:r>
            <w:proofErr w:type="spellEnd"/>
            <w:r w:rsidRPr="00665231">
              <w:rPr>
                <w:lang w:val="en-GB"/>
              </w:rPr>
              <w:t xml:space="preserve"> </w:t>
            </w:r>
            <w:proofErr w:type="spellStart"/>
            <w:r w:rsidRPr="00665231">
              <w:rPr>
                <w:lang w:val="en-GB"/>
              </w:rPr>
              <w:t>i</w:t>
            </w:r>
            <w:proofErr w:type="spellEnd"/>
            <w:r w:rsidRPr="00665231">
              <w:rPr>
                <w:lang w:val="en-GB"/>
              </w:rPr>
              <w:t xml:space="preserve"> </w:t>
            </w:r>
            <w:proofErr w:type="spellStart"/>
            <w:r w:rsidRPr="00665231">
              <w:rPr>
                <w:lang w:val="en-GB"/>
              </w:rPr>
              <w:t>falsifikimit</w:t>
            </w:r>
            <w:proofErr w:type="spellEnd"/>
            <w:r w:rsidRPr="00665231">
              <w:rPr>
                <w:lang w:val="en-GB"/>
              </w:rPr>
              <w:t xml:space="preserve"> </w:t>
            </w:r>
            <w:proofErr w:type="spellStart"/>
            <w:r w:rsidRPr="00665231">
              <w:rPr>
                <w:lang w:val="en-GB"/>
              </w:rPr>
              <w:t>të</w:t>
            </w:r>
            <w:proofErr w:type="spellEnd"/>
            <w:r w:rsidRPr="00665231">
              <w:rPr>
                <w:lang w:val="en-GB"/>
              </w:rPr>
              <w:t xml:space="preserve"> </w:t>
            </w:r>
            <w:proofErr w:type="spellStart"/>
            <w:r w:rsidRPr="00665231">
              <w:rPr>
                <w:lang w:val="en-GB"/>
              </w:rPr>
              <w:t>prodhimeve</w:t>
            </w:r>
            <w:proofErr w:type="spellEnd"/>
            <w:r w:rsidRPr="00665231">
              <w:rPr>
                <w:lang w:val="en-GB"/>
              </w:rPr>
              <w:t xml:space="preserve"> </w:t>
            </w:r>
            <w:proofErr w:type="spellStart"/>
            <w:r w:rsidRPr="00665231">
              <w:rPr>
                <w:lang w:val="en-GB"/>
              </w:rPr>
              <w:t>ushqimore</w:t>
            </w:r>
            <w:proofErr w:type="spellEnd"/>
            <w:r w:rsidRPr="00665231">
              <w:rPr>
                <w:lang w:val="en-GB"/>
              </w:rPr>
              <w:t>.</w:t>
            </w:r>
          </w:p>
          <w:p w14:paraId="254085BF" w14:textId="77777777" w:rsidR="00F1017A" w:rsidRPr="00665231" w:rsidRDefault="00F1017A" w:rsidP="00F1017A">
            <w:pPr>
              <w:pStyle w:val="Pandarjemehapsira"/>
              <w:rPr>
                <w:rFonts w:eastAsia="Arial,Bold"/>
                <w:bCs/>
              </w:rPr>
            </w:pPr>
            <w:proofErr w:type="spellStart"/>
            <w:r w:rsidRPr="00665231">
              <w:rPr>
                <w:lang w:val="en-GB"/>
              </w:rPr>
              <w:t>Metodat</w:t>
            </w:r>
            <w:proofErr w:type="spellEnd"/>
            <w:r w:rsidRPr="00665231">
              <w:rPr>
                <w:lang w:val="en-GB"/>
              </w:rPr>
              <w:t xml:space="preserve"> </w:t>
            </w:r>
            <w:proofErr w:type="spellStart"/>
            <w:r w:rsidRPr="00665231">
              <w:rPr>
                <w:lang w:val="en-GB"/>
              </w:rPr>
              <w:t>instrumentale</w:t>
            </w:r>
            <w:proofErr w:type="spellEnd"/>
            <w:r w:rsidRPr="00665231">
              <w:rPr>
                <w:lang w:val="en-GB"/>
              </w:rPr>
              <w:t xml:space="preserve"> </w:t>
            </w:r>
            <w:proofErr w:type="spellStart"/>
            <w:r w:rsidRPr="00665231">
              <w:rPr>
                <w:lang w:val="en-GB"/>
              </w:rPr>
              <w:t>për</w:t>
            </w:r>
            <w:proofErr w:type="spellEnd"/>
            <w:r w:rsidRPr="00665231">
              <w:rPr>
                <w:lang w:val="en-GB"/>
              </w:rPr>
              <w:t xml:space="preserve"> </w:t>
            </w:r>
            <w:proofErr w:type="spellStart"/>
            <w:r w:rsidRPr="00665231">
              <w:rPr>
                <w:lang w:val="en-GB"/>
              </w:rPr>
              <w:t>kontrollin</w:t>
            </w:r>
            <w:proofErr w:type="spellEnd"/>
            <w:r w:rsidRPr="00665231">
              <w:rPr>
                <w:lang w:val="en-GB"/>
              </w:rPr>
              <w:t xml:space="preserve"> e </w:t>
            </w:r>
            <w:proofErr w:type="spellStart"/>
            <w:r w:rsidRPr="00665231">
              <w:rPr>
                <w:lang w:val="en-GB"/>
              </w:rPr>
              <w:t>prodhimeve</w:t>
            </w:r>
            <w:proofErr w:type="spellEnd"/>
            <w:r w:rsidRPr="00665231">
              <w:rPr>
                <w:lang w:val="en-GB"/>
              </w:rPr>
              <w:t xml:space="preserve"> </w:t>
            </w:r>
            <w:proofErr w:type="spellStart"/>
            <w:r w:rsidRPr="00665231">
              <w:rPr>
                <w:lang w:val="en-GB"/>
              </w:rPr>
              <w:t>ushqimore</w:t>
            </w:r>
            <w:proofErr w:type="spellEnd"/>
            <w:r w:rsidRPr="00665231">
              <w:rPr>
                <w:lang w:val="en-GB"/>
              </w:rPr>
              <w:t xml:space="preserve"> (</w:t>
            </w:r>
            <w:proofErr w:type="spellStart"/>
            <w:r w:rsidRPr="00665231">
              <w:rPr>
                <w:lang w:val="en-GB"/>
              </w:rPr>
              <w:t>metodat</w:t>
            </w:r>
            <w:proofErr w:type="spellEnd"/>
            <w:r w:rsidRPr="00665231">
              <w:rPr>
                <w:lang w:val="en-GB"/>
              </w:rPr>
              <w:t xml:space="preserve"> </w:t>
            </w:r>
            <w:proofErr w:type="spellStart"/>
            <w:r w:rsidRPr="00665231">
              <w:rPr>
                <w:lang w:val="en-GB"/>
              </w:rPr>
              <w:t>imunokimike</w:t>
            </w:r>
            <w:proofErr w:type="spellEnd"/>
            <w:r w:rsidRPr="00665231">
              <w:rPr>
                <w:lang w:val="en-GB"/>
              </w:rPr>
              <w:t xml:space="preserve">, </w:t>
            </w:r>
            <w:proofErr w:type="spellStart"/>
            <w:r w:rsidRPr="00665231">
              <w:rPr>
                <w:lang w:val="en-GB"/>
              </w:rPr>
              <w:t>biosenzorët</w:t>
            </w:r>
            <w:proofErr w:type="spellEnd"/>
            <w:r w:rsidRPr="00665231">
              <w:rPr>
                <w:lang w:val="en-GB"/>
              </w:rPr>
              <w:t xml:space="preserve">, </w:t>
            </w:r>
            <w:proofErr w:type="spellStart"/>
            <w:r w:rsidRPr="00665231">
              <w:rPr>
                <w:lang w:val="en-GB"/>
              </w:rPr>
              <w:t>hunda</w:t>
            </w:r>
            <w:proofErr w:type="spellEnd"/>
            <w:r w:rsidRPr="00665231">
              <w:rPr>
                <w:lang w:val="en-GB"/>
              </w:rPr>
              <w:t xml:space="preserve"> </w:t>
            </w:r>
            <w:proofErr w:type="spellStart"/>
            <w:r w:rsidRPr="00665231">
              <w:rPr>
                <w:lang w:val="en-GB"/>
              </w:rPr>
              <w:t>elektronike</w:t>
            </w:r>
            <w:proofErr w:type="spellEnd"/>
            <w:r w:rsidRPr="00665231">
              <w:rPr>
                <w:lang w:val="en-GB"/>
              </w:rPr>
              <w:t xml:space="preserve">, </w:t>
            </w:r>
            <w:proofErr w:type="spellStart"/>
            <w:r w:rsidRPr="00665231">
              <w:rPr>
                <w:lang w:val="en-GB"/>
              </w:rPr>
              <w:t>rrezet</w:t>
            </w:r>
            <w:proofErr w:type="spellEnd"/>
            <w:r w:rsidRPr="00665231">
              <w:rPr>
                <w:lang w:val="en-GB"/>
              </w:rPr>
              <w:t xml:space="preserve"> X, </w:t>
            </w:r>
            <w:proofErr w:type="spellStart"/>
            <w:r w:rsidRPr="00665231">
              <w:rPr>
                <w:lang w:val="en-GB"/>
              </w:rPr>
              <w:t>etj</w:t>
            </w:r>
            <w:proofErr w:type="spellEnd"/>
            <w:r w:rsidRPr="00665231">
              <w:rPr>
                <w:lang w:val="en-GB"/>
              </w:rPr>
              <w:t>.).</w:t>
            </w:r>
          </w:p>
        </w:tc>
      </w:tr>
      <w:tr w:rsidR="00F1017A" w:rsidRPr="00665231" w14:paraId="37E2E3FD" w14:textId="77777777" w:rsidTr="00F6721E">
        <w:trPr>
          <w:jc w:val="center"/>
        </w:trPr>
        <w:tc>
          <w:tcPr>
            <w:tcW w:w="3617" w:type="dxa"/>
            <w:shd w:val="clear" w:color="auto" w:fill="FFFFFF"/>
          </w:tcPr>
          <w:p w14:paraId="3D5D8B99" w14:textId="5766D3FD" w:rsidR="00F1017A" w:rsidRPr="00665231" w:rsidRDefault="00F1017A" w:rsidP="00F1017A">
            <w:pPr>
              <w:pStyle w:val="Pandarjemehapsira"/>
              <w:rPr>
                <w:b/>
                <w:iCs/>
              </w:rPr>
            </w:pPr>
            <w:r w:rsidRPr="002D44C5">
              <w:rPr>
                <w:b/>
                <w:i/>
                <w:lang w:val="sq-AL"/>
              </w:rPr>
              <w:t>Java e katërmbëdhjetë</w:t>
            </w:r>
            <w:r w:rsidRPr="002D44C5">
              <w:rPr>
                <w:b/>
                <w:lang w:val="sq-AL"/>
              </w:rPr>
              <w:t>:</w:t>
            </w:r>
          </w:p>
        </w:tc>
        <w:tc>
          <w:tcPr>
            <w:tcW w:w="5239" w:type="dxa"/>
            <w:gridSpan w:val="3"/>
            <w:shd w:val="clear" w:color="auto" w:fill="FFFFFF"/>
            <w:vAlign w:val="bottom"/>
          </w:tcPr>
          <w:p w14:paraId="48C13A35" w14:textId="77777777" w:rsidR="00F1017A" w:rsidRPr="00665231" w:rsidRDefault="00F1017A" w:rsidP="00F1017A">
            <w:pPr>
              <w:pStyle w:val="Pandarjemehapsira"/>
              <w:rPr>
                <w:rFonts w:eastAsia="Arial,Bold"/>
                <w:bCs/>
              </w:rPr>
            </w:pPr>
            <w:proofErr w:type="spellStart"/>
            <w:r w:rsidRPr="00665231">
              <w:rPr>
                <w:lang w:val="en-GB"/>
              </w:rPr>
              <w:t>Metodat</w:t>
            </w:r>
            <w:proofErr w:type="spellEnd"/>
            <w:r w:rsidRPr="00665231">
              <w:rPr>
                <w:lang w:val="en-GB"/>
              </w:rPr>
              <w:t xml:space="preserve"> </w:t>
            </w:r>
            <w:proofErr w:type="spellStart"/>
            <w:r w:rsidRPr="00665231">
              <w:rPr>
                <w:lang w:val="en-GB"/>
              </w:rPr>
              <w:t>kromatografike</w:t>
            </w:r>
            <w:proofErr w:type="spellEnd"/>
            <w:r w:rsidRPr="00665231">
              <w:rPr>
                <w:lang w:val="en-GB"/>
              </w:rPr>
              <w:t xml:space="preserve"> - </w:t>
            </w:r>
            <w:proofErr w:type="spellStart"/>
            <w:r w:rsidRPr="00665231">
              <w:rPr>
                <w:lang w:val="en-GB"/>
              </w:rPr>
              <w:t>parimi</w:t>
            </w:r>
            <w:proofErr w:type="spellEnd"/>
            <w:r w:rsidRPr="00665231">
              <w:rPr>
                <w:lang w:val="en-GB"/>
              </w:rPr>
              <w:t xml:space="preserve"> </w:t>
            </w:r>
            <w:proofErr w:type="spellStart"/>
            <w:r w:rsidRPr="00665231">
              <w:rPr>
                <w:lang w:val="en-GB"/>
              </w:rPr>
              <w:t>i</w:t>
            </w:r>
            <w:proofErr w:type="spellEnd"/>
            <w:r w:rsidRPr="00665231">
              <w:rPr>
                <w:lang w:val="en-GB"/>
              </w:rPr>
              <w:t xml:space="preserve"> </w:t>
            </w:r>
            <w:proofErr w:type="spellStart"/>
            <w:r w:rsidRPr="00665231">
              <w:rPr>
                <w:lang w:val="en-GB"/>
              </w:rPr>
              <w:t>punës</w:t>
            </w:r>
            <w:proofErr w:type="spellEnd"/>
            <w:r w:rsidRPr="00665231">
              <w:rPr>
                <w:lang w:val="en-GB"/>
              </w:rPr>
              <w:t xml:space="preserve">, </w:t>
            </w:r>
            <w:proofErr w:type="spellStart"/>
            <w:r w:rsidRPr="00665231">
              <w:rPr>
                <w:lang w:val="en-GB"/>
              </w:rPr>
              <w:t>procesi</w:t>
            </w:r>
            <w:proofErr w:type="spellEnd"/>
            <w:r w:rsidRPr="00665231">
              <w:rPr>
                <w:lang w:val="en-GB"/>
              </w:rPr>
              <w:t xml:space="preserve"> </w:t>
            </w:r>
            <w:proofErr w:type="spellStart"/>
            <w:r w:rsidRPr="00665231">
              <w:rPr>
                <w:lang w:val="en-GB"/>
              </w:rPr>
              <w:t>analitik</w:t>
            </w:r>
            <w:proofErr w:type="spellEnd"/>
            <w:r w:rsidRPr="00665231">
              <w:rPr>
                <w:lang w:val="en-GB"/>
              </w:rPr>
              <w:t xml:space="preserve"> </w:t>
            </w:r>
            <w:proofErr w:type="spellStart"/>
            <w:r w:rsidRPr="00665231">
              <w:rPr>
                <w:lang w:val="en-GB"/>
              </w:rPr>
              <w:t>dhe</w:t>
            </w:r>
            <w:proofErr w:type="spellEnd"/>
            <w:r w:rsidRPr="00665231">
              <w:rPr>
                <w:lang w:val="en-GB"/>
              </w:rPr>
              <w:t xml:space="preserve"> </w:t>
            </w:r>
            <w:proofErr w:type="spellStart"/>
            <w:r w:rsidRPr="00665231">
              <w:rPr>
                <w:lang w:val="en-GB"/>
              </w:rPr>
              <w:t>vlerësimi</w:t>
            </w:r>
            <w:proofErr w:type="spellEnd"/>
            <w:r w:rsidRPr="00665231">
              <w:rPr>
                <w:lang w:val="en-GB"/>
              </w:rPr>
              <w:t xml:space="preserve"> </w:t>
            </w:r>
            <w:proofErr w:type="spellStart"/>
            <w:r w:rsidRPr="00665231">
              <w:rPr>
                <w:lang w:val="en-GB"/>
              </w:rPr>
              <w:t>i</w:t>
            </w:r>
            <w:proofErr w:type="spellEnd"/>
            <w:r w:rsidRPr="00665231">
              <w:rPr>
                <w:lang w:val="en-GB"/>
              </w:rPr>
              <w:t xml:space="preserve"> </w:t>
            </w:r>
            <w:proofErr w:type="spellStart"/>
            <w:r w:rsidRPr="00665231">
              <w:rPr>
                <w:lang w:val="en-GB"/>
              </w:rPr>
              <w:t>rezultateve</w:t>
            </w:r>
            <w:proofErr w:type="spellEnd"/>
            <w:r w:rsidRPr="00665231">
              <w:rPr>
                <w:lang w:val="en-GB"/>
              </w:rPr>
              <w:t>.</w:t>
            </w:r>
          </w:p>
        </w:tc>
      </w:tr>
      <w:tr w:rsidR="00F1017A" w:rsidRPr="00665231" w14:paraId="348B1FB9" w14:textId="77777777" w:rsidTr="00F6721E">
        <w:trPr>
          <w:jc w:val="center"/>
        </w:trPr>
        <w:tc>
          <w:tcPr>
            <w:tcW w:w="3617" w:type="dxa"/>
            <w:shd w:val="clear" w:color="auto" w:fill="FFFFFF"/>
          </w:tcPr>
          <w:p w14:paraId="1651277F" w14:textId="7D092E2B" w:rsidR="00F1017A" w:rsidRPr="00665231" w:rsidRDefault="00F1017A" w:rsidP="00F1017A">
            <w:pPr>
              <w:pStyle w:val="Pandarjemehapsira"/>
              <w:rPr>
                <w:b/>
                <w:iCs/>
              </w:rPr>
            </w:pPr>
            <w:r w:rsidRPr="002D44C5">
              <w:rPr>
                <w:b/>
                <w:i/>
                <w:lang w:val="sq-AL"/>
              </w:rPr>
              <w:t>Java e pesëmbëdhjetë</w:t>
            </w:r>
            <w:r w:rsidRPr="002D44C5">
              <w:rPr>
                <w:b/>
                <w:lang w:val="sq-AL"/>
              </w:rPr>
              <w:t>:</w:t>
            </w:r>
          </w:p>
        </w:tc>
        <w:tc>
          <w:tcPr>
            <w:tcW w:w="5239" w:type="dxa"/>
            <w:gridSpan w:val="3"/>
            <w:shd w:val="clear" w:color="auto" w:fill="FFFFFF"/>
            <w:vAlign w:val="bottom"/>
          </w:tcPr>
          <w:p w14:paraId="4264EAA9" w14:textId="77777777" w:rsidR="00F1017A" w:rsidRPr="00665231" w:rsidRDefault="00F1017A" w:rsidP="00F1017A">
            <w:pPr>
              <w:pStyle w:val="Pandarjemehapsira"/>
              <w:rPr>
                <w:rFonts w:eastAsia="Arial,Bold"/>
                <w:bCs/>
              </w:rPr>
            </w:pPr>
            <w:proofErr w:type="spellStart"/>
            <w:r w:rsidRPr="00665231">
              <w:rPr>
                <w:lang w:val="en-GB"/>
              </w:rPr>
              <w:t>Metodat</w:t>
            </w:r>
            <w:proofErr w:type="spellEnd"/>
            <w:r w:rsidRPr="00665231">
              <w:rPr>
                <w:lang w:val="en-GB"/>
              </w:rPr>
              <w:t xml:space="preserve"> </w:t>
            </w:r>
            <w:proofErr w:type="spellStart"/>
            <w:r w:rsidRPr="00665231">
              <w:rPr>
                <w:lang w:val="en-GB"/>
              </w:rPr>
              <w:t>spektroskopike</w:t>
            </w:r>
            <w:proofErr w:type="spellEnd"/>
            <w:r w:rsidRPr="00665231">
              <w:rPr>
                <w:lang w:val="en-GB"/>
              </w:rPr>
              <w:t xml:space="preserve"> </w:t>
            </w:r>
            <w:proofErr w:type="spellStart"/>
            <w:r w:rsidRPr="00665231">
              <w:rPr>
                <w:lang w:val="en-GB"/>
              </w:rPr>
              <w:t>dhe</w:t>
            </w:r>
            <w:proofErr w:type="spellEnd"/>
            <w:r w:rsidRPr="00665231">
              <w:rPr>
                <w:lang w:val="en-GB"/>
              </w:rPr>
              <w:t xml:space="preserve"> </w:t>
            </w:r>
            <w:proofErr w:type="spellStart"/>
            <w:r w:rsidRPr="00665231">
              <w:rPr>
                <w:lang w:val="en-GB"/>
              </w:rPr>
              <w:t>spektrometrike</w:t>
            </w:r>
            <w:proofErr w:type="spellEnd"/>
            <w:r w:rsidRPr="00665231">
              <w:rPr>
                <w:lang w:val="en-GB"/>
              </w:rPr>
              <w:t xml:space="preserve"> </w:t>
            </w:r>
            <w:proofErr w:type="spellStart"/>
            <w:r w:rsidRPr="00665231">
              <w:rPr>
                <w:lang w:val="en-GB"/>
              </w:rPr>
              <w:t>për</w:t>
            </w:r>
            <w:proofErr w:type="spellEnd"/>
            <w:r w:rsidRPr="00665231">
              <w:rPr>
                <w:lang w:val="en-GB"/>
              </w:rPr>
              <w:t xml:space="preserve"> </w:t>
            </w:r>
            <w:proofErr w:type="spellStart"/>
            <w:r w:rsidRPr="00665231">
              <w:rPr>
                <w:lang w:val="en-GB"/>
              </w:rPr>
              <w:t>kontrollin</w:t>
            </w:r>
            <w:proofErr w:type="spellEnd"/>
            <w:r w:rsidRPr="00665231">
              <w:rPr>
                <w:lang w:val="en-GB"/>
              </w:rPr>
              <w:t xml:space="preserve"> e </w:t>
            </w:r>
            <w:proofErr w:type="spellStart"/>
            <w:r w:rsidRPr="00665231">
              <w:t>prodhimeve</w:t>
            </w:r>
            <w:proofErr w:type="spellEnd"/>
            <w:r w:rsidRPr="00665231">
              <w:t xml:space="preserve"> </w:t>
            </w:r>
            <w:proofErr w:type="spellStart"/>
            <w:r w:rsidRPr="00665231">
              <w:t>ushqimore</w:t>
            </w:r>
            <w:proofErr w:type="spellEnd"/>
            <w:r w:rsidRPr="00665231">
              <w:rPr>
                <w:lang w:val="en-GB"/>
              </w:rPr>
              <w:t>.</w:t>
            </w:r>
          </w:p>
        </w:tc>
      </w:tr>
      <w:tr w:rsidR="00F1017A" w:rsidRPr="00665231" w14:paraId="4F68DD4D" w14:textId="77777777" w:rsidTr="002F40B6">
        <w:trPr>
          <w:jc w:val="center"/>
        </w:trPr>
        <w:tc>
          <w:tcPr>
            <w:tcW w:w="8856" w:type="dxa"/>
            <w:gridSpan w:val="4"/>
            <w:shd w:val="clear" w:color="auto" w:fill="BDD6EE"/>
          </w:tcPr>
          <w:p w14:paraId="2D8B2DCD" w14:textId="188E2B35" w:rsidR="00F1017A" w:rsidRPr="00665231" w:rsidRDefault="00F1017A" w:rsidP="00F1017A">
            <w:pPr>
              <w:pStyle w:val="Pandarjemehapsira"/>
              <w:jc w:val="center"/>
              <w:rPr>
                <w:b/>
                <w:bCs/>
              </w:rPr>
            </w:pPr>
            <w:proofErr w:type="spellStart"/>
            <w:r w:rsidRPr="00665231">
              <w:rPr>
                <w:b/>
              </w:rPr>
              <w:t>Politikat</w:t>
            </w:r>
            <w:proofErr w:type="spellEnd"/>
            <w:r w:rsidRPr="00665231">
              <w:rPr>
                <w:b/>
              </w:rPr>
              <w:t xml:space="preserve"> </w:t>
            </w:r>
            <w:proofErr w:type="spellStart"/>
            <w:r w:rsidRPr="00665231">
              <w:rPr>
                <w:b/>
              </w:rPr>
              <w:t>akademike</w:t>
            </w:r>
            <w:proofErr w:type="spellEnd"/>
            <w:r w:rsidRPr="00665231">
              <w:rPr>
                <w:b/>
              </w:rPr>
              <w:t xml:space="preserve"> </w:t>
            </w:r>
            <w:proofErr w:type="spellStart"/>
            <w:r w:rsidRPr="00665231">
              <w:rPr>
                <w:b/>
              </w:rPr>
              <w:t>dhe</w:t>
            </w:r>
            <w:proofErr w:type="spellEnd"/>
            <w:r w:rsidRPr="00665231">
              <w:rPr>
                <w:b/>
              </w:rPr>
              <w:t xml:space="preserve"> </w:t>
            </w:r>
            <w:proofErr w:type="spellStart"/>
            <w:r w:rsidR="00301EFE">
              <w:rPr>
                <w:b/>
              </w:rPr>
              <w:t>k</w:t>
            </w:r>
            <w:r w:rsidRPr="00665231">
              <w:rPr>
                <w:b/>
              </w:rPr>
              <w:t>odi</w:t>
            </w:r>
            <w:proofErr w:type="spellEnd"/>
            <w:r w:rsidRPr="00665231">
              <w:rPr>
                <w:b/>
              </w:rPr>
              <w:t xml:space="preserve"> </w:t>
            </w:r>
            <w:proofErr w:type="spellStart"/>
            <w:r w:rsidRPr="00665231">
              <w:rPr>
                <w:b/>
              </w:rPr>
              <w:t>i</w:t>
            </w:r>
            <w:proofErr w:type="spellEnd"/>
            <w:r w:rsidRPr="00665231">
              <w:rPr>
                <w:b/>
              </w:rPr>
              <w:t xml:space="preserve"> </w:t>
            </w:r>
            <w:proofErr w:type="spellStart"/>
            <w:r w:rsidRPr="00665231">
              <w:rPr>
                <w:b/>
              </w:rPr>
              <w:t>sjelljes</w:t>
            </w:r>
            <w:proofErr w:type="spellEnd"/>
          </w:p>
        </w:tc>
      </w:tr>
      <w:tr w:rsidR="00F1017A" w:rsidRPr="00665231" w14:paraId="38300522" w14:textId="77777777" w:rsidTr="002F40B6">
        <w:trPr>
          <w:jc w:val="center"/>
        </w:trPr>
        <w:tc>
          <w:tcPr>
            <w:tcW w:w="8856" w:type="dxa"/>
            <w:gridSpan w:val="4"/>
            <w:shd w:val="clear" w:color="auto" w:fill="FFFFFF"/>
          </w:tcPr>
          <w:p w14:paraId="04FEA5EC" w14:textId="77777777" w:rsidR="00F1017A" w:rsidRPr="00665231" w:rsidRDefault="00F1017A" w:rsidP="00F1017A">
            <w:pPr>
              <w:jc w:val="both"/>
            </w:pPr>
            <w:r w:rsidRPr="00665231">
              <w:t xml:space="preserve">Pjesëmarrja e studentëve në ligjërata dhe ushtrime është e obligueshme. Studentit nuk do t’i vërtetohet vijimi i rregullt nëse ka më shumë se dy mungesa të paarsyetuara në ushtrime. Gjatë ushtrimeve në laborator studentët janë të obliguar t’i kenë të veshur </w:t>
            </w:r>
            <w:proofErr w:type="spellStart"/>
            <w:r w:rsidRPr="00665231">
              <w:t>mantelat</w:t>
            </w:r>
            <w:proofErr w:type="spellEnd"/>
            <w:r w:rsidRPr="00665231">
              <w:t xml:space="preserve"> e bardhë. Rregullat e mirësjelljes si: mbajtja e qetësisë në mësim, hyrja me kohë në sallë të mësimit, shkyçja e telefonave celular etj., gjithashtu janë të obligueshme.</w:t>
            </w:r>
          </w:p>
        </w:tc>
      </w:tr>
    </w:tbl>
    <w:p w14:paraId="5355973C" w14:textId="77777777" w:rsidR="00077AF5" w:rsidRDefault="00077AF5"/>
    <w:sectPr w:rsidR="00077A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,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59747C"/>
    <w:multiLevelType w:val="hybridMultilevel"/>
    <w:tmpl w:val="FCCA8570"/>
    <w:lvl w:ilvl="0" w:tplc="CB84337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7A18C8"/>
    <w:multiLevelType w:val="hybridMultilevel"/>
    <w:tmpl w:val="D6783D7C"/>
    <w:lvl w:ilvl="0" w:tplc="D3144814">
      <w:start w:val="1"/>
      <w:numFmt w:val="bullet"/>
      <w:lvlText w:val="-"/>
      <w:lvlJc w:val="left"/>
      <w:pPr>
        <w:ind w:left="135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9A75FE"/>
    <w:multiLevelType w:val="hybridMultilevel"/>
    <w:tmpl w:val="B5C2669A"/>
    <w:lvl w:ilvl="0" w:tplc="0409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C80DE0"/>
    <w:multiLevelType w:val="hybridMultilevel"/>
    <w:tmpl w:val="C9FC6F48"/>
    <w:lvl w:ilvl="0" w:tplc="8196F8B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676741"/>
    <w:multiLevelType w:val="hybridMultilevel"/>
    <w:tmpl w:val="BFE40A80"/>
    <w:lvl w:ilvl="0" w:tplc="5BA8B0F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997DA0"/>
    <w:multiLevelType w:val="hybridMultilevel"/>
    <w:tmpl w:val="7AD00020"/>
    <w:lvl w:ilvl="0" w:tplc="040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EA2963"/>
    <w:multiLevelType w:val="hybridMultilevel"/>
    <w:tmpl w:val="024A0946"/>
    <w:lvl w:ilvl="0" w:tplc="D314481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FF44C4"/>
    <w:multiLevelType w:val="hybridMultilevel"/>
    <w:tmpl w:val="C92C52A6"/>
    <w:lvl w:ilvl="0" w:tplc="F38E43D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1848037">
    <w:abstractNumId w:val="1"/>
  </w:num>
  <w:num w:numId="2" w16cid:durableId="1003239124">
    <w:abstractNumId w:val="6"/>
  </w:num>
  <w:num w:numId="3" w16cid:durableId="504443009">
    <w:abstractNumId w:val="4"/>
  </w:num>
  <w:num w:numId="4" w16cid:durableId="1311325753">
    <w:abstractNumId w:val="5"/>
  </w:num>
  <w:num w:numId="5" w16cid:durableId="1365474553">
    <w:abstractNumId w:val="3"/>
  </w:num>
  <w:num w:numId="6" w16cid:durableId="795220977">
    <w:abstractNumId w:val="0"/>
  </w:num>
  <w:num w:numId="7" w16cid:durableId="955452755">
    <w:abstractNumId w:val="2"/>
  </w:num>
  <w:num w:numId="8" w16cid:durableId="5903100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8BA"/>
    <w:rsid w:val="000008A5"/>
    <w:rsid w:val="00077AF5"/>
    <w:rsid w:val="0013347C"/>
    <w:rsid w:val="001C1B05"/>
    <w:rsid w:val="001E4799"/>
    <w:rsid w:val="002B7ED9"/>
    <w:rsid w:val="00301EFE"/>
    <w:rsid w:val="00376FC3"/>
    <w:rsid w:val="00410D9A"/>
    <w:rsid w:val="006B0EDC"/>
    <w:rsid w:val="008B3C0F"/>
    <w:rsid w:val="009543A9"/>
    <w:rsid w:val="00A97BA4"/>
    <w:rsid w:val="00B73FAF"/>
    <w:rsid w:val="00D675E6"/>
    <w:rsid w:val="00F0352A"/>
    <w:rsid w:val="00F1017A"/>
    <w:rsid w:val="00FB0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634EA"/>
  <w15:chartTrackingRefBased/>
  <w15:docId w15:val="{A19E1D49-B67C-421C-82D7-5621EC519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08B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sq-AL"/>
      <w14:ligatures w14:val="none"/>
    </w:rPr>
  </w:style>
  <w:style w:type="paragraph" w:styleId="Kokzimi1">
    <w:name w:val="heading 1"/>
    <w:basedOn w:val="Normal"/>
    <w:next w:val="Normal"/>
    <w:link w:val="Kokzimi1Karakter"/>
    <w:qFormat/>
    <w:rsid w:val="00FB08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kzimi2">
    <w:name w:val="heading 2"/>
    <w:basedOn w:val="Normal"/>
    <w:next w:val="Normal"/>
    <w:link w:val="Kokzimi2Karakter"/>
    <w:uiPriority w:val="9"/>
    <w:semiHidden/>
    <w:unhideWhenUsed/>
    <w:qFormat/>
    <w:rsid w:val="00FB08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kzimi3">
    <w:name w:val="heading 3"/>
    <w:basedOn w:val="Normal"/>
    <w:next w:val="Normal"/>
    <w:link w:val="Kokzimi3Karakter"/>
    <w:uiPriority w:val="9"/>
    <w:semiHidden/>
    <w:unhideWhenUsed/>
    <w:qFormat/>
    <w:rsid w:val="00FB08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kzimi4">
    <w:name w:val="heading 4"/>
    <w:basedOn w:val="Normal"/>
    <w:next w:val="Normal"/>
    <w:link w:val="Kokzimi4Karakter"/>
    <w:uiPriority w:val="9"/>
    <w:semiHidden/>
    <w:unhideWhenUsed/>
    <w:qFormat/>
    <w:rsid w:val="00FB08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kzimi5">
    <w:name w:val="heading 5"/>
    <w:basedOn w:val="Normal"/>
    <w:next w:val="Normal"/>
    <w:link w:val="Kokzimi5Karakter"/>
    <w:uiPriority w:val="9"/>
    <w:semiHidden/>
    <w:unhideWhenUsed/>
    <w:qFormat/>
    <w:rsid w:val="00FB08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kzimi6">
    <w:name w:val="heading 6"/>
    <w:basedOn w:val="Normal"/>
    <w:next w:val="Normal"/>
    <w:link w:val="Kokzimi6Karakter"/>
    <w:uiPriority w:val="9"/>
    <w:semiHidden/>
    <w:unhideWhenUsed/>
    <w:qFormat/>
    <w:rsid w:val="00FB08B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kzimi7">
    <w:name w:val="heading 7"/>
    <w:basedOn w:val="Normal"/>
    <w:next w:val="Normal"/>
    <w:link w:val="Kokzimi7Karakter"/>
    <w:uiPriority w:val="9"/>
    <w:semiHidden/>
    <w:unhideWhenUsed/>
    <w:qFormat/>
    <w:rsid w:val="00FB08B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kzimi8">
    <w:name w:val="heading 8"/>
    <w:basedOn w:val="Normal"/>
    <w:next w:val="Normal"/>
    <w:link w:val="Kokzimi8Karakter"/>
    <w:uiPriority w:val="9"/>
    <w:semiHidden/>
    <w:unhideWhenUsed/>
    <w:qFormat/>
    <w:rsid w:val="00FB08B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kzimi9">
    <w:name w:val="heading 9"/>
    <w:basedOn w:val="Normal"/>
    <w:next w:val="Normal"/>
    <w:link w:val="Kokzimi9Karakter"/>
    <w:uiPriority w:val="9"/>
    <w:semiHidden/>
    <w:unhideWhenUsed/>
    <w:qFormat/>
    <w:rsid w:val="00FB08B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iiparagrafittparazgjedhur">
    <w:name w:val="Default Paragraph Font"/>
    <w:uiPriority w:val="1"/>
    <w:semiHidden/>
    <w:unhideWhenUsed/>
  </w:style>
  <w:style w:type="table" w:default="1" w:styleId="Tabel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Palist">
    <w:name w:val="No List"/>
    <w:uiPriority w:val="99"/>
    <w:semiHidden/>
    <w:unhideWhenUsed/>
  </w:style>
  <w:style w:type="character" w:customStyle="1" w:styleId="Kokzimi1Karakter">
    <w:name w:val="Kokëzimi 1 Karakter"/>
    <w:basedOn w:val="Fontiiparagrafittparazgjedhur"/>
    <w:link w:val="Kokzimi1"/>
    <w:rsid w:val="00FB08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kzimi2Karakter">
    <w:name w:val="Kokëzimi 2 Karakter"/>
    <w:basedOn w:val="Fontiiparagrafittparazgjedhur"/>
    <w:link w:val="Kokzimi2"/>
    <w:uiPriority w:val="9"/>
    <w:semiHidden/>
    <w:rsid w:val="00FB08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kzimi3Karakter">
    <w:name w:val="Kokëzimi 3 Karakter"/>
    <w:basedOn w:val="Fontiiparagrafittparazgjedhur"/>
    <w:link w:val="Kokzimi3"/>
    <w:uiPriority w:val="9"/>
    <w:semiHidden/>
    <w:rsid w:val="00FB08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kzimi4Karakter">
    <w:name w:val="Kokëzimi 4 Karakter"/>
    <w:basedOn w:val="Fontiiparagrafittparazgjedhur"/>
    <w:link w:val="Kokzimi4"/>
    <w:uiPriority w:val="9"/>
    <w:semiHidden/>
    <w:rsid w:val="00FB08BA"/>
    <w:rPr>
      <w:rFonts w:eastAsiaTheme="majorEastAsia" w:cstheme="majorBidi"/>
      <w:i/>
      <w:iCs/>
      <w:color w:val="2F5496" w:themeColor="accent1" w:themeShade="BF"/>
    </w:rPr>
  </w:style>
  <w:style w:type="character" w:customStyle="1" w:styleId="Kokzimi5Karakter">
    <w:name w:val="Kokëzimi 5 Karakter"/>
    <w:basedOn w:val="Fontiiparagrafittparazgjedhur"/>
    <w:link w:val="Kokzimi5"/>
    <w:uiPriority w:val="9"/>
    <w:semiHidden/>
    <w:rsid w:val="00FB08BA"/>
    <w:rPr>
      <w:rFonts w:eastAsiaTheme="majorEastAsia" w:cstheme="majorBidi"/>
      <w:color w:val="2F5496" w:themeColor="accent1" w:themeShade="BF"/>
    </w:rPr>
  </w:style>
  <w:style w:type="character" w:customStyle="1" w:styleId="Kokzimi6Karakter">
    <w:name w:val="Kokëzimi 6 Karakter"/>
    <w:basedOn w:val="Fontiiparagrafittparazgjedhur"/>
    <w:link w:val="Kokzimi6"/>
    <w:uiPriority w:val="9"/>
    <w:semiHidden/>
    <w:rsid w:val="00FB08BA"/>
    <w:rPr>
      <w:rFonts w:eastAsiaTheme="majorEastAsia" w:cstheme="majorBidi"/>
      <w:i/>
      <w:iCs/>
      <w:color w:val="595959" w:themeColor="text1" w:themeTint="A6"/>
    </w:rPr>
  </w:style>
  <w:style w:type="character" w:customStyle="1" w:styleId="Kokzimi7Karakter">
    <w:name w:val="Kokëzimi 7 Karakter"/>
    <w:basedOn w:val="Fontiiparagrafittparazgjedhur"/>
    <w:link w:val="Kokzimi7"/>
    <w:uiPriority w:val="9"/>
    <w:semiHidden/>
    <w:rsid w:val="00FB08BA"/>
    <w:rPr>
      <w:rFonts w:eastAsiaTheme="majorEastAsia" w:cstheme="majorBidi"/>
      <w:color w:val="595959" w:themeColor="text1" w:themeTint="A6"/>
    </w:rPr>
  </w:style>
  <w:style w:type="character" w:customStyle="1" w:styleId="Kokzimi8Karakter">
    <w:name w:val="Kokëzimi 8 Karakter"/>
    <w:basedOn w:val="Fontiiparagrafittparazgjedhur"/>
    <w:link w:val="Kokzimi8"/>
    <w:uiPriority w:val="9"/>
    <w:semiHidden/>
    <w:rsid w:val="00FB08BA"/>
    <w:rPr>
      <w:rFonts w:eastAsiaTheme="majorEastAsia" w:cstheme="majorBidi"/>
      <w:i/>
      <w:iCs/>
      <w:color w:val="272727" w:themeColor="text1" w:themeTint="D8"/>
    </w:rPr>
  </w:style>
  <w:style w:type="character" w:customStyle="1" w:styleId="Kokzimi9Karakter">
    <w:name w:val="Kokëzimi 9 Karakter"/>
    <w:basedOn w:val="Fontiiparagrafittparazgjedhur"/>
    <w:link w:val="Kokzimi9"/>
    <w:uiPriority w:val="9"/>
    <w:semiHidden/>
    <w:rsid w:val="00FB08BA"/>
    <w:rPr>
      <w:rFonts w:eastAsiaTheme="majorEastAsia" w:cstheme="majorBidi"/>
      <w:color w:val="272727" w:themeColor="text1" w:themeTint="D8"/>
    </w:rPr>
  </w:style>
  <w:style w:type="paragraph" w:styleId="Titull">
    <w:name w:val="Title"/>
    <w:basedOn w:val="Normal"/>
    <w:next w:val="Normal"/>
    <w:link w:val="TitullKarakter"/>
    <w:uiPriority w:val="10"/>
    <w:qFormat/>
    <w:rsid w:val="00FB08B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ullKarakter">
    <w:name w:val="Titull Karakter"/>
    <w:basedOn w:val="Fontiiparagrafittparazgjedhur"/>
    <w:link w:val="Titull"/>
    <w:uiPriority w:val="10"/>
    <w:rsid w:val="00FB08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ntitull">
    <w:name w:val="Subtitle"/>
    <w:basedOn w:val="Normal"/>
    <w:next w:val="Normal"/>
    <w:link w:val="NntitullKarakter"/>
    <w:uiPriority w:val="11"/>
    <w:qFormat/>
    <w:rsid w:val="00FB08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NntitullKarakter">
    <w:name w:val="Nëntitull Karakter"/>
    <w:basedOn w:val="Fontiiparagrafittparazgjedhur"/>
    <w:link w:val="Nntitull"/>
    <w:uiPriority w:val="11"/>
    <w:rsid w:val="00FB08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honjza">
    <w:name w:val="Quote"/>
    <w:basedOn w:val="Normal"/>
    <w:next w:val="Normal"/>
    <w:link w:val="ThonjzaKarakter"/>
    <w:uiPriority w:val="29"/>
    <w:qFormat/>
    <w:rsid w:val="00FB08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honjzaKarakter">
    <w:name w:val="Thonjëza Karakter"/>
    <w:basedOn w:val="Fontiiparagrafittparazgjedhur"/>
    <w:link w:val="Thonjza"/>
    <w:uiPriority w:val="29"/>
    <w:rsid w:val="00FB08BA"/>
    <w:rPr>
      <w:i/>
      <w:iCs/>
      <w:color w:val="404040" w:themeColor="text1" w:themeTint="BF"/>
    </w:rPr>
  </w:style>
  <w:style w:type="paragraph" w:styleId="Paragrafiilists">
    <w:name w:val="List Paragraph"/>
    <w:basedOn w:val="Normal"/>
    <w:uiPriority w:val="34"/>
    <w:qFormat/>
    <w:rsid w:val="00FB08BA"/>
    <w:pPr>
      <w:ind w:left="720"/>
      <w:contextualSpacing/>
    </w:pPr>
  </w:style>
  <w:style w:type="character" w:styleId="Theksimifort">
    <w:name w:val="Intense Emphasis"/>
    <w:basedOn w:val="Fontiiparagrafittparazgjedhur"/>
    <w:uiPriority w:val="21"/>
    <w:qFormat/>
    <w:rsid w:val="00FB08BA"/>
    <w:rPr>
      <w:i/>
      <w:iCs/>
      <w:color w:val="2F5496" w:themeColor="accent1" w:themeShade="BF"/>
    </w:rPr>
  </w:style>
  <w:style w:type="paragraph" w:styleId="Thonjzattheksuara">
    <w:name w:val="Intense Quote"/>
    <w:basedOn w:val="Normal"/>
    <w:next w:val="Normal"/>
    <w:link w:val="ThonjzattheksuaraKarakter"/>
    <w:uiPriority w:val="30"/>
    <w:qFormat/>
    <w:rsid w:val="00FB08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ThonjzattheksuaraKarakter">
    <w:name w:val="Thonjëza të theksuara Karakter"/>
    <w:basedOn w:val="Fontiiparagrafittparazgjedhur"/>
    <w:link w:val="Thonjzattheksuara"/>
    <w:uiPriority w:val="30"/>
    <w:rsid w:val="00FB08BA"/>
    <w:rPr>
      <w:i/>
      <w:iCs/>
      <w:color w:val="2F5496" w:themeColor="accent1" w:themeShade="BF"/>
    </w:rPr>
  </w:style>
  <w:style w:type="character" w:styleId="Referencefort">
    <w:name w:val="Intense Reference"/>
    <w:basedOn w:val="Fontiiparagrafittparazgjedhur"/>
    <w:uiPriority w:val="32"/>
    <w:qFormat/>
    <w:rsid w:val="00FB08BA"/>
    <w:rPr>
      <w:b/>
      <w:bCs/>
      <w:smallCaps/>
      <w:color w:val="2F5496" w:themeColor="accent1" w:themeShade="BF"/>
      <w:spacing w:val="5"/>
    </w:rPr>
  </w:style>
  <w:style w:type="paragraph" w:styleId="Pandarjemehapsira">
    <w:name w:val="No Spacing"/>
    <w:link w:val="PandarjemehapsiraKarakter"/>
    <w:uiPriority w:val="1"/>
    <w:qFormat/>
    <w:rsid w:val="00FB08B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PandarjemehapsiraKarakter">
    <w:name w:val="Pa ndarje me hapësira Karakter"/>
    <w:link w:val="Pandarjemehapsira"/>
    <w:uiPriority w:val="1"/>
    <w:rsid w:val="00FB08BA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66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xhavit.ramadani@uni-pr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1248</Words>
  <Characters>7119</Characters>
  <Application>Microsoft Office Word</Application>
  <DocSecurity>0</DocSecurity>
  <Lines>59</Lines>
  <Paragraphs>16</Paragraphs>
  <ScaleCrop>false</ScaleCrop>
  <Company/>
  <LinksUpToDate>false</LinksUpToDate>
  <CharactersWithSpaces>8351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Xhavit Ramadani</dc:creator>
  <cp:keywords/>
  <dc:description/>
  <cp:lastModifiedBy>Xhavit Ramadani</cp:lastModifiedBy>
  <cp:revision>7</cp:revision>
  <dcterms:created xsi:type="dcterms:W3CDTF">2024-11-22T10:29:00Z</dcterms:created>
  <dcterms:modified xsi:type="dcterms:W3CDTF">2024-11-22T14:44:00Z</dcterms:modified>
</cp:coreProperties>
</file>