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17" w:rsidRPr="0004018F" w:rsidRDefault="00151A17" w:rsidP="00151A1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5351"/>
      </w:tblGrid>
      <w:tr w:rsidR="00151A17" w:rsidRPr="00B96CD8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96CD8" w:rsidRDefault="00151A17" w:rsidP="00B96CD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B96CD8">
              <w:rPr>
                <w:rFonts w:eastAsia="Times New Roman" w:cstheme="minorHAnsi"/>
                <w:b/>
                <w:sz w:val="20"/>
                <w:szCs w:val="20"/>
              </w:rPr>
              <w:t>Titulli i lëndës: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96CD8" w:rsidRDefault="00353BC4" w:rsidP="00B96CD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B96CD8">
              <w:rPr>
                <w:rFonts w:eastAsia="Times New Roman" w:cstheme="minorHAnsi"/>
                <w:b/>
                <w:sz w:val="20"/>
                <w:szCs w:val="20"/>
              </w:rPr>
              <w:t>Fizika e Ndërtimit dhe Performanca Energjetike</w:t>
            </w:r>
          </w:p>
        </w:tc>
      </w:tr>
      <w:tr w:rsidR="00151A17" w:rsidRPr="00B96CD8" w:rsidTr="001E3C4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151A17" w:rsidRPr="00B96CD8" w:rsidRDefault="00151A17" w:rsidP="00B96CD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</w:p>
        </w:tc>
      </w:tr>
      <w:tr w:rsidR="00151A17" w:rsidRPr="00B96CD8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96CD8" w:rsidRDefault="00151A17" w:rsidP="00B96CD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B96CD8">
              <w:rPr>
                <w:rFonts w:eastAsia="Times New Roman" w:cstheme="minorHAnsi"/>
                <w:b/>
                <w:sz w:val="20"/>
                <w:szCs w:val="20"/>
              </w:rPr>
              <w:t>Përshkrimi i lëndës: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A1" w:rsidRPr="00B96CD8" w:rsidRDefault="007B1E16" w:rsidP="00B96C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6CD8">
              <w:rPr>
                <w:rFonts w:eastAsia="Times New Roman" w:cstheme="minorHAnsi"/>
                <w:sz w:val="20"/>
                <w:szCs w:val="20"/>
              </w:rPr>
              <w:t>Hyrje në Fizikën e ndërtimit si fushë, dhe në performansën energjetike të ndërtesës duke përfshirë aspektet termike dhe vizuale të performansës së ndërtesës. Ne kete kontekst hyjne: aspektet kryesore të performansës energjetike të ndërtesës, fizika termike; transferimi i nxehtësisë dhe masës, komfori termik,</w:t>
            </w:r>
            <w:r w:rsidR="00246113" w:rsidRPr="00B96CD8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B96CD8">
              <w:rPr>
                <w:rFonts w:eastAsia="Times New Roman" w:cstheme="minorHAnsi"/>
                <w:sz w:val="20"/>
                <w:szCs w:val="20"/>
              </w:rPr>
              <w:t>pikëvështrim i performansës vizuale të ndërtesës, etj.</w:t>
            </w:r>
          </w:p>
        </w:tc>
      </w:tr>
      <w:tr w:rsidR="00151A17" w:rsidRPr="00B96CD8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1A17" w:rsidRPr="00B96CD8" w:rsidRDefault="00151A17" w:rsidP="00B96CD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B96CD8">
              <w:rPr>
                <w:rFonts w:eastAsia="Times New Roman" w:cstheme="minorHAnsi"/>
                <w:b/>
                <w:sz w:val="20"/>
                <w:szCs w:val="20"/>
              </w:rPr>
              <w:t>Qëllimet e lëndës: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CA1" w:rsidRPr="00B96CD8" w:rsidRDefault="00FB1E3B" w:rsidP="00B96C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6CD8">
              <w:rPr>
                <w:rFonts w:eastAsia="Times New Roman" w:cstheme="minorHAnsi"/>
                <w:sz w:val="20"/>
                <w:szCs w:val="20"/>
              </w:rPr>
              <w:t xml:space="preserve">Ky kurs synon në ofrimin e një hyrjeje dhe pikëpamje në fushën e gjerë të </w:t>
            </w:r>
            <w:r w:rsidR="003D015C" w:rsidRPr="00B96CD8">
              <w:rPr>
                <w:rFonts w:eastAsia="Times New Roman" w:cstheme="minorHAnsi"/>
                <w:sz w:val="20"/>
                <w:szCs w:val="20"/>
              </w:rPr>
              <w:t xml:space="preserve">fizikës së ndërtesave në arkitekturë </w:t>
            </w:r>
            <w:r w:rsidRPr="00B96CD8">
              <w:rPr>
                <w:rFonts w:eastAsia="Times New Roman" w:cstheme="minorHAnsi"/>
                <w:sz w:val="20"/>
                <w:szCs w:val="20"/>
              </w:rPr>
              <w:t xml:space="preserve"> (</w:t>
            </w:r>
            <w:r w:rsidR="003D015C" w:rsidRPr="00B96CD8">
              <w:rPr>
                <w:rFonts w:eastAsia="Times New Roman" w:cstheme="minorHAnsi"/>
                <w:sz w:val="20"/>
                <w:szCs w:val="20"/>
              </w:rPr>
              <w:t xml:space="preserve">kushtet termike, </w:t>
            </w:r>
            <w:r w:rsidRPr="00B96CD8">
              <w:rPr>
                <w:rFonts w:eastAsia="Times New Roman" w:cstheme="minorHAnsi"/>
                <w:sz w:val="20"/>
                <w:szCs w:val="20"/>
              </w:rPr>
              <w:t>akustik</w:t>
            </w:r>
            <w:r w:rsidR="003D015C" w:rsidRPr="00B96CD8">
              <w:rPr>
                <w:rFonts w:eastAsia="Times New Roman" w:cstheme="minorHAnsi"/>
                <w:sz w:val="20"/>
                <w:szCs w:val="20"/>
              </w:rPr>
              <w:t>e dhe vizuale të hapësirave të brendshme</w:t>
            </w:r>
            <w:r w:rsidRPr="00B96CD8">
              <w:rPr>
                <w:rFonts w:eastAsia="Times New Roman" w:cstheme="minorHAnsi"/>
                <w:sz w:val="20"/>
                <w:szCs w:val="20"/>
              </w:rPr>
              <w:t>).</w:t>
            </w:r>
          </w:p>
        </w:tc>
      </w:tr>
      <w:tr w:rsidR="00151A17" w:rsidRPr="00B96CD8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B96CD8" w:rsidRDefault="00151A17" w:rsidP="00B96CD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B96CD8">
              <w:rPr>
                <w:rFonts w:eastAsia="Times New Roman" w:cstheme="minorHAnsi"/>
                <w:b/>
                <w:sz w:val="20"/>
                <w:szCs w:val="20"/>
              </w:rPr>
              <w:t>Rezultatet e pritshme të nxënies: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70CA1" w:rsidRPr="00B96CD8" w:rsidRDefault="00E62D05" w:rsidP="00B96C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6CD8">
              <w:rPr>
                <w:rFonts w:eastAsia="Times New Roman" w:cstheme="minorHAnsi"/>
                <w:sz w:val="20"/>
                <w:szCs w:val="20"/>
              </w:rPr>
              <w:t>Ky kurs synon në ofrimin e një hyrjeje në fushën e fizikës së ndërtimit (teorisë dhe praktikës) si dhe aspekteve kryesore të performancës së ndërtesës sa i përket energjisë.</w:t>
            </w:r>
          </w:p>
        </w:tc>
      </w:tr>
      <w:tr w:rsidR="00151A17" w:rsidRPr="00B96CD8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51A17" w:rsidRPr="00B96CD8" w:rsidRDefault="00151A17" w:rsidP="00B96CD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B96CD8">
              <w:rPr>
                <w:rFonts w:eastAsia="Times New Roman" w:cstheme="minorHAnsi"/>
                <w:b/>
                <w:sz w:val="20"/>
                <w:szCs w:val="20"/>
              </w:rPr>
              <w:t>Rëndësia dhe Aktualiteti i Lëndës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:rsidR="00170CA1" w:rsidRPr="00B96CD8" w:rsidRDefault="00E62D05" w:rsidP="00B96C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6CD8">
              <w:rPr>
                <w:rFonts w:eastAsia="Times New Roman" w:cstheme="minorHAnsi"/>
                <w:sz w:val="20"/>
                <w:szCs w:val="20"/>
              </w:rPr>
              <w:t>Pas përfundimit të këtij kursi, studenti do të jetë i aftë të: (1) të ketë një pikëpamje të gjerë për fushën e fizikës së ndërtimit dhe performancës energjetike të ndërtesës; (2) analizojë pe</w:t>
            </w:r>
            <w:r w:rsidR="00D624CE" w:rsidRPr="00B96CD8">
              <w:rPr>
                <w:rFonts w:eastAsia="Times New Roman" w:cstheme="minorHAnsi"/>
                <w:sz w:val="20"/>
                <w:szCs w:val="20"/>
              </w:rPr>
              <w:t xml:space="preserve">rformansën energjetike (termike, akustike </w:t>
            </w:r>
            <w:r w:rsidRPr="00B96CD8">
              <w:rPr>
                <w:rFonts w:eastAsia="Times New Roman" w:cstheme="minorHAnsi"/>
                <w:sz w:val="20"/>
                <w:szCs w:val="20"/>
              </w:rPr>
              <w:t>dhe vizuale) të ndërtesës; (3) aplikojë njohuritë për fizikën e ndërtimit dhe performansë</w:t>
            </w:r>
            <w:r w:rsidR="00D624CE" w:rsidRPr="00B96CD8">
              <w:rPr>
                <w:rFonts w:eastAsia="Times New Roman" w:cstheme="minorHAnsi"/>
                <w:sz w:val="20"/>
                <w:szCs w:val="20"/>
              </w:rPr>
              <w:t>s së energjisë s</w:t>
            </w:r>
            <w:r w:rsidRPr="00B96CD8">
              <w:rPr>
                <w:rFonts w:eastAsia="Times New Roman" w:cstheme="minorHAnsi"/>
                <w:sz w:val="20"/>
                <w:szCs w:val="20"/>
              </w:rPr>
              <w:t xml:space="preserve">ë ndërtesës drejt një arkitekture dhe ndërtimi </w:t>
            </w:r>
            <w:r w:rsidR="00D624CE" w:rsidRPr="00B96CD8">
              <w:rPr>
                <w:rFonts w:eastAsia="Times New Roman" w:cstheme="minorHAnsi"/>
                <w:sz w:val="20"/>
                <w:szCs w:val="20"/>
              </w:rPr>
              <w:t xml:space="preserve">me efiçeincë të energjisë dhe </w:t>
            </w:r>
            <w:r w:rsidRPr="00B96CD8">
              <w:rPr>
                <w:rFonts w:eastAsia="Times New Roman" w:cstheme="minorHAnsi"/>
                <w:sz w:val="20"/>
                <w:szCs w:val="20"/>
              </w:rPr>
              <w:t>ambientaliste.</w:t>
            </w:r>
          </w:p>
        </w:tc>
        <w:bookmarkStart w:id="0" w:name="_GoBack"/>
        <w:bookmarkEnd w:id="0"/>
      </w:tr>
      <w:tr w:rsidR="00E75C06" w:rsidRPr="00B96CD8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06" w:rsidRPr="00B96CD8" w:rsidRDefault="00E75C06" w:rsidP="00B96CD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B96CD8">
              <w:rPr>
                <w:rFonts w:eastAsia="Times New Roman" w:cstheme="minorHAnsi"/>
                <w:b/>
                <w:sz w:val="20"/>
                <w:szCs w:val="20"/>
              </w:rPr>
              <w:t xml:space="preserve">Metodat e mësimdhënies:  </w:t>
            </w:r>
          </w:p>
        </w:tc>
        <w:tc>
          <w:tcPr>
            <w:tcW w:w="5351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06" w:rsidRPr="00B96CD8" w:rsidRDefault="00E75C06" w:rsidP="00B96C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6CD8">
              <w:rPr>
                <w:rFonts w:eastAsia="Times New Roman" w:cstheme="minorHAnsi"/>
                <w:sz w:val="20"/>
                <w:szCs w:val="20"/>
              </w:rPr>
              <w:t>Ligjëratat, ushtrimet gjatë orëve të mësimit duke përdorë materiale të ndryshme, punë në grup prej 2-3 studentëve në një projekt (punë e pavarur), detyrë shtëpie individuale.</w:t>
            </w:r>
          </w:p>
        </w:tc>
      </w:tr>
      <w:tr w:rsidR="00E75C06" w:rsidRPr="00B96CD8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C06" w:rsidRPr="00B96CD8" w:rsidRDefault="00E75C06" w:rsidP="00B96CD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B96CD8">
              <w:rPr>
                <w:rFonts w:eastAsia="Times New Roman" w:cstheme="minorHAnsi"/>
                <w:b/>
                <w:sz w:val="20"/>
                <w:szCs w:val="20"/>
              </w:rPr>
              <w:t>Metodat e vlerësimit: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1E1" w:rsidRPr="00511032" w:rsidRDefault="00C811E1" w:rsidP="00C811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Vijueshmëria e studentëve 10%,</w:t>
            </w:r>
          </w:p>
          <w:p w:rsidR="00C811E1" w:rsidRPr="00511032" w:rsidRDefault="00C811E1" w:rsidP="00C811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Puna hulumtuese (shkrimi dhe </w:t>
            </w:r>
            <w:r w:rsidRPr="00511032">
              <w:rPr>
                <w:rFonts w:eastAsia="Times New Roman" w:cstheme="minorHAnsi"/>
                <w:sz w:val="20"/>
                <w:szCs w:val="20"/>
              </w:rPr>
              <w:t>prezantimi) 15+15=30%</w:t>
            </w:r>
            <w:r>
              <w:rPr>
                <w:rFonts w:eastAsia="Times New Roman" w:cstheme="minorHAnsi"/>
                <w:sz w:val="20"/>
                <w:szCs w:val="20"/>
              </w:rPr>
              <w:t>,</w:t>
            </w:r>
            <w:r w:rsidRPr="00511032">
              <w:rPr>
                <w:rFonts w:eastAsia="Times New Roman" w:cstheme="minorHAnsi"/>
                <w:sz w:val="20"/>
                <w:szCs w:val="20"/>
              </w:rPr>
              <w:t xml:space="preserve"> </w:t>
            </w:r>
          </w:p>
          <w:p w:rsidR="00C811E1" w:rsidRPr="00511032" w:rsidRDefault="00C811E1" w:rsidP="00C811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11032">
              <w:rPr>
                <w:rFonts w:eastAsia="Times New Roman" w:cstheme="minorHAnsi"/>
                <w:sz w:val="20"/>
                <w:szCs w:val="20"/>
              </w:rPr>
              <w:t>Puna seminarike (projekti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dhe prezantimi) 15+15=30%,</w:t>
            </w:r>
            <w:r w:rsidRPr="00511032">
              <w:rPr>
                <w:rFonts w:eastAsia="Times New Roman" w:cstheme="minorHAnsi"/>
                <w:sz w:val="20"/>
                <w:szCs w:val="20"/>
              </w:rPr>
              <w:t xml:space="preserve"> dhe</w:t>
            </w:r>
          </w:p>
          <w:p w:rsidR="00C811E1" w:rsidRDefault="00C811E1" w:rsidP="00C811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11032">
              <w:rPr>
                <w:rFonts w:eastAsia="Times New Roman" w:cstheme="minorHAnsi"/>
                <w:sz w:val="20"/>
                <w:szCs w:val="20"/>
              </w:rPr>
              <w:t>Provimi përfundimtar (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2 </w:t>
            </w:r>
            <w:r w:rsidRPr="00511032">
              <w:rPr>
                <w:rFonts w:eastAsia="Times New Roman" w:cstheme="minorHAnsi"/>
                <w:sz w:val="20"/>
                <w:szCs w:val="20"/>
              </w:rPr>
              <w:t>teste teorike) 15+15=30%.</w:t>
            </w:r>
          </w:p>
          <w:p w:rsidR="00E75C06" w:rsidRPr="00B96CD8" w:rsidRDefault="00C811E1" w:rsidP="00C811E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Studentët kanë të drejtë të vlerësohen në provim përfundimtar vetëm nëse kanë përfunduar me sukses punën hulumtuese dhe seminarike.</w:t>
            </w:r>
          </w:p>
        </w:tc>
      </w:tr>
      <w:tr w:rsidR="00E75C06" w:rsidRPr="00B96CD8" w:rsidTr="001E3C40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:rsidR="00E75C06" w:rsidRPr="00B96CD8" w:rsidRDefault="00E75C06" w:rsidP="00B96C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CB74E2" w:rsidRPr="00B96CD8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4E2" w:rsidRPr="00B96CD8" w:rsidRDefault="00CB74E2" w:rsidP="00B96CD8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</w:rPr>
            </w:pPr>
            <w:r w:rsidRPr="00B96CD8">
              <w:rPr>
                <w:rFonts w:eastAsia="Times New Roman" w:cstheme="minorHAnsi"/>
                <w:b/>
                <w:sz w:val="20"/>
                <w:szCs w:val="20"/>
              </w:rPr>
              <w:t xml:space="preserve">Literatura primare: </w:t>
            </w:r>
          </w:p>
        </w:tc>
        <w:tc>
          <w:tcPr>
            <w:tcW w:w="5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74E2" w:rsidRPr="00B96CD8" w:rsidRDefault="00CB74E2" w:rsidP="00B96C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6CD8">
              <w:rPr>
                <w:rFonts w:eastAsia="Times New Roman" w:cstheme="minorHAnsi"/>
                <w:sz w:val="20"/>
                <w:szCs w:val="20"/>
              </w:rPr>
              <w:t>Szokolay, S. Introduction to Architectural Science. Architectural Press (Elsevier), Second Edition, 2008. </w:t>
            </w:r>
          </w:p>
          <w:p w:rsidR="00CB74E2" w:rsidRPr="00B96CD8" w:rsidRDefault="00CB74E2" w:rsidP="00B96C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6CD8">
              <w:rPr>
                <w:rFonts w:eastAsia="Times New Roman" w:cstheme="minorHAnsi"/>
                <w:sz w:val="20"/>
                <w:szCs w:val="20"/>
              </w:rPr>
              <w:t>Hens, H. Building Physics – Heat Air Moisture. Ernst&amp;Sohn, Berlin, 2007.</w:t>
            </w:r>
          </w:p>
          <w:p w:rsidR="00CB74E2" w:rsidRPr="00B96CD8" w:rsidRDefault="004D1EAB" w:rsidP="00B96CD8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B96CD8">
              <w:rPr>
                <w:rFonts w:eastAsia="Times New Roman" w:cstheme="minorHAnsi"/>
                <w:sz w:val="20"/>
                <w:szCs w:val="20"/>
              </w:rPr>
              <w:t>H</w:t>
            </w:r>
            <w:r w:rsidR="00CB74E2" w:rsidRPr="00B96CD8">
              <w:rPr>
                <w:rFonts w:eastAsia="Times New Roman" w:cstheme="minorHAnsi"/>
                <w:sz w:val="20"/>
                <w:szCs w:val="20"/>
              </w:rPr>
              <w:t>ens, H. Applied Building Physics. Ernst&amp;Sohn, Berlin, 2011.</w:t>
            </w:r>
          </w:p>
        </w:tc>
      </w:tr>
    </w:tbl>
    <w:p w:rsidR="00CA2D9E" w:rsidRPr="00B96CD8" w:rsidRDefault="00CA2D9E" w:rsidP="00B96CD8">
      <w:pPr>
        <w:spacing w:after="0" w:line="240" w:lineRule="auto"/>
        <w:rPr>
          <w:rFonts w:eastAsia="Times New Roman" w:cstheme="minorHAnsi"/>
          <w:b/>
          <w:sz w:val="20"/>
          <w:szCs w:val="20"/>
        </w:rPr>
      </w:pPr>
    </w:p>
    <w:sectPr w:rsidR="00CA2D9E" w:rsidRPr="00B96CD8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6366FD"/>
    <w:multiLevelType w:val="hybridMultilevel"/>
    <w:tmpl w:val="91BAFA68"/>
    <w:lvl w:ilvl="0" w:tplc="041C000F">
      <w:start w:val="1"/>
      <w:numFmt w:val="decimal"/>
      <w:lvlText w:val="%1."/>
      <w:lvlJc w:val="left"/>
      <w:pPr>
        <w:ind w:left="1038" w:hanging="360"/>
      </w:pPr>
    </w:lvl>
    <w:lvl w:ilvl="1" w:tplc="041C0019" w:tentative="1">
      <w:start w:val="1"/>
      <w:numFmt w:val="lowerLetter"/>
      <w:lvlText w:val="%2."/>
      <w:lvlJc w:val="left"/>
      <w:pPr>
        <w:ind w:left="1758" w:hanging="360"/>
      </w:pPr>
    </w:lvl>
    <w:lvl w:ilvl="2" w:tplc="041C001B" w:tentative="1">
      <w:start w:val="1"/>
      <w:numFmt w:val="lowerRoman"/>
      <w:lvlText w:val="%3."/>
      <w:lvlJc w:val="right"/>
      <w:pPr>
        <w:ind w:left="2478" w:hanging="180"/>
      </w:pPr>
    </w:lvl>
    <w:lvl w:ilvl="3" w:tplc="041C000F" w:tentative="1">
      <w:start w:val="1"/>
      <w:numFmt w:val="decimal"/>
      <w:lvlText w:val="%4."/>
      <w:lvlJc w:val="left"/>
      <w:pPr>
        <w:ind w:left="3198" w:hanging="360"/>
      </w:pPr>
    </w:lvl>
    <w:lvl w:ilvl="4" w:tplc="041C0019" w:tentative="1">
      <w:start w:val="1"/>
      <w:numFmt w:val="lowerLetter"/>
      <w:lvlText w:val="%5."/>
      <w:lvlJc w:val="left"/>
      <w:pPr>
        <w:ind w:left="3918" w:hanging="360"/>
      </w:pPr>
    </w:lvl>
    <w:lvl w:ilvl="5" w:tplc="041C001B" w:tentative="1">
      <w:start w:val="1"/>
      <w:numFmt w:val="lowerRoman"/>
      <w:lvlText w:val="%6."/>
      <w:lvlJc w:val="right"/>
      <w:pPr>
        <w:ind w:left="4638" w:hanging="180"/>
      </w:pPr>
    </w:lvl>
    <w:lvl w:ilvl="6" w:tplc="041C000F" w:tentative="1">
      <w:start w:val="1"/>
      <w:numFmt w:val="decimal"/>
      <w:lvlText w:val="%7."/>
      <w:lvlJc w:val="left"/>
      <w:pPr>
        <w:ind w:left="5358" w:hanging="360"/>
      </w:pPr>
    </w:lvl>
    <w:lvl w:ilvl="7" w:tplc="041C0019" w:tentative="1">
      <w:start w:val="1"/>
      <w:numFmt w:val="lowerLetter"/>
      <w:lvlText w:val="%8."/>
      <w:lvlJc w:val="left"/>
      <w:pPr>
        <w:ind w:left="6078" w:hanging="360"/>
      </w:pPr>
    </w:lvl>
    <w:lvl w:ilvl="8" w:tplc="041C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1" w15:restartNumberingAfterBreak="0">
    <w:nsid w:val="72853739"/>
    <w:multiLevelType w:val="hybridMultilevel"/>
    <w:tmpl w:val="61009732"/>
    <w:lvl w:ilvl="0" w:tplc="82403EAA">
      <w:numFmt w:val="bullet"/>
      <w:lvlText w:val="-"/>
      <w:lvlJc w:val="left"/>
      <w:pPr>
        <w:ind w:left="678" w:hanging="360"/>
      </w:pPr>
      <w:rPr>
        <w:rFonts w:ascii="Calibri" w:eastAsia="MS Mincho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398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18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38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58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78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98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18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38" w:hanging="360"/>
      </w:pPr>
      <w:rPr>
        <w:rFonts w:ascii="Wingdings" w:hAnsi="Wingdings" w:hint="default"/>
      </w:rPr>
    </w:lvl>
  </w:abstractNum>
  <w:abstractNum w:abstractNumId="2" w15:restartNumberingAfterBreak="0">
    <w:nsid w:val="7F912276"/>
    <w:multiLevelType w:val="hybridMultilevel"/>
    <w:tmpl w:val="3DA68F48"/>
    <w:lvl w:ilvl="0" w:tplc="041C000F">
      <w:start w:val="1"/>
      <w:numFmt w:val="decimal"/>
      <w:lvlText w:val="%1."/>
      <w:lvlJc w:val="left"/>
      <w:pPr>
        <w:ind w:left="1038" w:hanging="360"/>
      </w:pPr>
    </w:lvl>
    <w:lvl w:ilvl="1" w:tplc="041C0019" w:tentative="1">
      <w:start w:val="1"/>
      <w:numFmt w:val="lowerLetter"/>
      <w:lvlText w:val="%2."/>
      <w:lvlJc w:val="left"/>
      <w:pPr>
        <w:ind w:left="1758" w:hanging="360"/>
      </w:pPr>
    </w:lvl>
    <w:lvl w:ilvl="2" w:tplc="041C001B" w:tentative="1">
      <w:start w:val="1"/>
      <w:numFmt w:val="lowerRoman"/>
      <w:lvlText w:val="%3."/>
      <w:lvlJc w:val="right"/>
      <w:pPr>
        <w:ind w:left="2478" w:hanging="180"/>
      </w:pPr>
    </w:lvl>
    <w:lvl w:ilvl="3" w:tplc="041C000F" w:tentative="1">
      <w:start w:val="1"/>
      <w:numFmt w:val="decimal"/>
      <w:lvlText w:val="%4."/>
      <w:lvlJc w:val="left"/>
      <w:pPr>
        <w:ind w:left="3198" w:hanging="360"/>
      </w:pPr>
    </w:lvl>
    <w:lvl w:ilvl="4" w:tplc="041C0019" w:tentative="1">
      <w:start w:val="1"/>
      <w:numFmt w:val="lowerLetter"/>
      <w:lvlText w:val="%5."/>
      <w:lvlJc w:val="left"/>
      <w:pPr>
        <w:ind w:left="3918" w:hanging="360"/>
      </w:pPr>
    </w:lvl>
    <w:lvl w:ilvl="5" w:tplc="041C001B" w:tentative="1">
      <w:start w:val="1"/>
      <w:numFmt w:val="lowerRoman"/>
      <w:lvlText w:val="%6."/>
      <w:lvlJc w:val="right"/>
      <w:pPr>
        <w:ind w:left="4638" w:hanging="180"/>
      </w:pPr>
    </w:lvl>
    <w:lvl w:ilvl="6" w:tplc="041C000F" w:tentative="1">
      <w:start w:val="1"/>
      <w:numFmt w:val="decimal"/>
      <w:lvlText w:val="%7."/>
      <w:lvlJc w:val="left"/>
      <w:pPr>
        <w:ind w:left="5358" w:hanging="360"/>
      </w:pPr>
    </w:lvl>
    <w:lvl w:ilvl="7" w:tplc="041C0019" w:tentative="1">
      <w:start w:val="1"/>
      <w:numFmt w:val="lowerLetter"/>
      <w:lvlText w:val="%8."/>
      <w:lvlJc w:val="left"/>
      <w:pPr>
        <w:ind w:left="6078" w:hanging="360"/>
      </w:pPr>
    </w:lvl>
    <w:lvl w:ilvl="8" w:tplc="041C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4018F"/>
    <w:rsid w:val="00060C49"/>
    <w:rsid w:val="00090E2C"/>
    <w:rsid w:val="00130AAE"/>
    <w:rsid w:val="00151A17"/>
    <w:rsid w:val="00170CA1"/>
    <w:rsid w:val="00246113"/>
    <w:rsid w:val="00286DAE"/>
    <w:rsid w:val="002F20EC"/>
    <w:rsid w:val="00353BC4"/>
    <w:rsid w:val="003B1DAD"/>
    <w:rsid w:val="003D015C"/>
    <w:rsid w:val="00432A62"/>
    <w:rsid w:val="004B3452"/>
    <w:rsid w:val="004D1EAB"/>
    <w:rsid w:val="006850AB"/>
    <w:rsid w:val="006961E4"/>
    <w:rsid w:val="00720681"/>
    <w:rsid w:val="00782FDB"/>
    <w:rsid w:val="00783BB0"/>
    <w:rsid w:val="007B1E16"/>
    <w:rsid w:val="008876C2"/>
    <w:rsid w:val="00A22603"/>
    <w:rsid w:val="00AD14EB"/>
    <w:rsid w:val="00AD64C4"/>
    <w:rsid w:val="00AF727B"/>
    <w:rsid w:val="00B54225"/>
    <w:rsid w:val="00B96CD8"/>
    <w:rsid w:val="00BA1011"/>
    <w:rsid w:val="00BF4681"/>
    <w:rsid w:val="00C252CD"/>
    <w:rsid w:val="00C25C20"/>
    <w:rsid w:val="00C811E1"/>
    <w:rsid w:val="00CA2D9E"/>
    <w:rsid w:val="00CB74E2"/>
    <w:rsid w:val="00CD3529"/>
    <w:rsid w:val="00CF14BE"/>
    <w:rsid w:val="00D050FB"/>
    <w:rsid w:val="00D624CE"/>
    <w:rsid w:val="00D91293"/>
    <w:rsid w:val="00DF6B07"/>
    <w:rsid w:val="00E546E2"/>
    <w:rsid w:val="00E62D05"/>
    <w:rsid w:val="00E75C06"/>
    <w:rsid w:val="00FA306D"/>
    <w:rsid w:val="00FB1E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2075D9-1BE9-4A5D-AC08-B2823EA19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paragraph" w:styleId="Title">
    <w:name w:val="Title"/>
    <w:basedOn w:val="Normal"/>
    <w:link w:val="TitleChar"/>
    <w:uiPriority w:val="1"/>
    <w:qFormat/>
    <w:rsid w:val="007B1E16"/>
    <w:pPr>
      <w:widowControl w:val="0"/>
      <w:autoSpaceDE w:val="0"/>
      <w:autoSpaceDN w:val="0"/>
      <w:spacing w:before="26" w:after="0" w:line="240" w:lineRule="auto"/>
      <w:ind w:left="100"/>
    </w:pPr>
    <w:rPr>
      <w:rFonts w:ascii="Calibri" w:eastAsia="Calibri" w:hAnsi="Calibri" w:cs="Calibri"/>
      <w:b/>
      <w:bCs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007B1E16"/>
    <w:rPr>
      <w:rFonts w:ascii="Calibri" w:eastAsia="Calibri" w:hAnsi="Calibri" w:cs="Calibri"/>
      <w:b/>
      <w:bCs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rsid w:val="007B1E16"/>
    <w:pPr>
      <w:widowControl w:val="0"/>
      <w:autoSpaceDE w:val="0"/>
      <w:autoSpaceDN w:val="0"/>
      <w:spacing w:after="0" w:line="268" w:lineRule="exact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9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130D4-51CF-427B-BE70-8F22C7F8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VN</cp:lastModifiedBy>
  <cp:revision>6</cp:revision>
  <dcterms:created xsi:type="dcterms:W3CDTF">2024-11-24T16:03:00Z</dcterms:created>
  <dcterms:modified xsi:type="dcterms:W3CDTF">2024-11-25T01:10:00Z</dcterms:modified>
</cp:coreProperties>
</file>