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1779" w:rsidRDefault="00834913" w:rsidP="009D1779">
      <w:pPr>
        <w:rPr>
          <w:rFonts w:eastAsia="Times New Roman"/>
          <w:sz w:val="16"/>
          <w:szCs w:val="16"/>
        </w:rPr>
      </w:pPr>
      <w:r>
        <w:fldChar w:fldCharType="begin"/>
      </w:r>
      <w:r>
        <w:instrText xml:space="preserve"> HYPERLINK "https://www.colorado.edu/polisci/sites/default/files/attached-files/psci_3301-001_syllabus.pdf" </w:instrText>
      </w:r>
      <w:r>
        <w:fldChar w:fldCharType="separate"/>
      </w:r>
      <w:r w:rsidR="009D1779">
        <w:rPr>
          <w:rStyle w:val="Hyperlink"/>
          <w:sz w:val="16"/>
          <w:szCs w:val="16"/>
        </w:rPr>
        <w:t>https://</w:t>
      </w:r>
      <w:r w:rsidR="00F01059">
        <w:rPr>
          <w:rStyle w:val="Hyperlink"/>
          <w:sz w:val="16"/>
          <w:szCs w:val="16"/>
        </w:rPr>
        <w:t>ëëë</w:t>
      </w:r>
      <w:r w:rsidR="009D1779">
        <w:rPr>
          <w:rStyle w:val="Hyperlink"/>
          <w:sz w:val="16"/>
          <w:szCs w:val="16"/>
        </w:rPr>
        <w:t>.colorado.edu/polisci/sites/default/files/attached-files/psci_3301-001_syllabus.pdf</w:t>
      </w:r>
      <w:r>
        <w:rPr>
          <w:rStyle w:val="Hyperlink"/>
          <w:sz w:val="16"/>
          <w:szCs w:val="16"/>
        </w:rPr>
        <w:fldChar w:fldCharType="end"/>
      </w:r>
    </w:p>
    <w:p w:rsidR="009D1779" w:rsidRDefault="00E6756C" w:rsidP="009D1779">
      <w:pPr>
        <w:rPr>
          <w:sz w:val="16"/>
          <w:szCs w:val="16"/>
        </w:rPr>
      </w:pPr>
      <w:hyperlink r:id="rId5" w:history="1">
        <w:r w:rsidR="009D1779">
          <w:rPr>
            <w:rStyle w:val="Hyperlink"/>
            <w:sz w:val="16"/>
            <w:szCs w:val="16"/>
          </w:rPr>
          <w:t>https://pravo.hse.ru/mirror/pubs/share/302519469</w:t>
        </w:r>
      </w:hyperlink>
    </w:p>
    <w:p w:rsidR="009D1779" w:rsidRDefault="009D1779" w:rsidP="009D1779">
      <w:pPr>
        <w:rPr>
          <w:sz w:val="16"/>
          <w:szCs w:val="16"/>
        </w:rPr>
      </w:pPr>
    </w:p>
    <w:p w:rsidR="009D1779" w:rsidRDefault="009D1779" w:rsidP="009D1779">
      <w:pPr>
        <w:rPr>
          <w:sz w:val="16"/>
          <w:szCs w:val="16"/>
        </w:rPr>
      </w:pPr>
    </w:p>
    <w:tbl>
      <w:tblPr>
        <w:tblW w:w="91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10"/>
        <w:gridCol w:w="1364"/>
        <w:gridCol w:w="2273"/>
        <w:gridCol w:w="2651"/>
      </w:tblGrid>
      <w:tr w:rsidR="009D1779" w:rsidTr="009D1779">
        <w:tc>
          <w:tcPr>
            <w:tcW w:w="9198" w:type="dxa"/>
            <w:gridSpan w:val="4"/>
            <w:tcBorders>
              <w:top w:val="single" w:sz="4" w:space="0" w:color="000000"/>
              <w:left w:val="single" w:sz="4" w:space="0" w:color="000000"/>
              <w:bottom w:val="single" w:sz="4" w:space="0" w:color="000000"/>
              <w:right w:val="single" w:sz="4" w:space="0" w:color="000000"/>
            </w:tcBorders>
            <w:hideMark/>
          </w:tcPr>
          <w:p w:rsidR="009D1779" w:rsidRDefault="009D1779">
            <w:pPr>
              <w:pStyle w:val="MittleresRaster2"/>
              <w:rPr>
                <w:rFonts w:ascii="Times" w:hAnsi="Times"/>
                <w:b/>
                <w:lang w:val="en-GB"/>
              </w:rPr>
            </w:pPr>
            <w:proofErr w:type="spellStart"/>
            <w:r>
              <w:rPr>
                <w:rFonts w:ascii="Times" w:hAnsi="Times"/>
                <w:b/>
                <w:lang w:val="en-GB"/>
              </w:rPr>
              <w:t>Të</w:t>
            </w:r>
            <w:proofErr w:type="spellEnd"/>
            <w:r>
              <w:rPr>
                <w:rFonts w:ascii="Times" w:hAnsi="Times"/>
                <w:b/>
                <w:lang w:val="en-GB"/>
              </w:rPr>
              <w:t xml:space="preserve"> </w:t>
            </w:r>
            <w:proofErr w:type="spellStart"/>
            <w:r>
              <w:rPr>
                <w:rFonts w:ascii="Times" w:hAnsi="Times"/>
                <w:b/>
                <w:lang w:val="en-GB"/>
              </w:rPr>
              <w:t>dhënat</w:t>
            </w:r>
            <w:proofErr w:type="spellEnd"/>
            <w:r>
              <w:rPr>
                <w:rFonts w:ascii="Times" w:hAnsi="Times"/>
                <w:b/>
                <w:lang w:val="en-GB"/>
              </w:rPr>
              <w:t xml:space="preserve"> </w:t>
            </w:r>
            <w:proofErr w:type="spellStart"/>
            <w:r>
              <w:rPr>
                <w:rFonts w:ascii="Times" w:hAnsi="Times"/>
                <w:b/>
                <w:lang w:val="en-GB"/>
              </w:rPr>
              <w:t>bazë</w:t>
            </w:r>
            <w:proofErr w:type="spellEnd"/>
            <w:r>
              <w:rPr>
                <w:rFonts w:ascii="Times" w:hAnsi="Times"/>
                <w:b/>
                <w:lang w:val="en-GB"/>
              </w:rPr>
              <w:t xml:space="preserve"> </w:t>
            </w:r>
            <w:proofErr w:type="spellStart"/>
            <w:r>
              <w:rPr>
                <w:rFonts w:ascii="Times" w:hAnsi="Times"/>
                <w:b/>
                <w:lang w:val="en-GB"/>
              </w:rPr>
              <w:t>të</w:t>
            </w:r>
            <w:proofErr w:type="spellEnd"/>
            <w:r>
              <w:rPr>
                <w:rFonts w:ascii="Times" w:hAnsi="Times"/>
                <w:b/>
                <w:lang w:val="en-GB"/>
              </w:rPr>
              <w:t xml:space="preserve"> </w:t>
            </w:r>
            <w:proofErr w:type="spellStart"/>
            <w:r>
              <w:rPr>
                <w:rFonts w:ascii="Times" w:hAnsi="Times"/>
                <w:b/>
                <w:lang w:val="en-GB"/>
              </w:rPr>
              <w:t>kursit</w:t>
            </w:r>
            <w:proofErr w:type="spellEnd"/>
          </w:p>
        </w:tc>
      </w:tr>
      <w:tr w:rsidR="009D1779" w:rsidTr="006B3AFB">
        <w:tc>
          <w:tcPr>
            <w:tcW w:w="2910" w:type="dxa"/>
            <w:tcBorders>
              <w:top w:val="single" w:sz="4" w:space="0" w:color="000000"/>
              <w:left w:val="single" w:sz="4" w:space="0" w:color="000000"/>
              <w:bottom w:val="single" w:sz="4" w:space="0" w:color="000000"/>
              <w:right w:val="single" w:sz="4" w:space="0" w:color="000000"/>
            </w:tcBorders>
            <w:hideMark/>
          </w:tcPr>
          <w:p w:rsidR="009D1779" w:rsidRDefault="009D1779">
            <w:pPr>
              <w:pStyle w:val="MittleresRaster2"/>
              <w:rPr>
                <w:rFonts w:ascii="Times" w:hAnsi="Times"/>
                <w:b/>
                <w:lang w:val="en-GB"/>
              </w:rPr>
            </w:pPr>
            <w:proofErr w:type="spellStart"/>
            <w:r>
              <w:rPr>
                <w:rFonts w:ascii="Times" w:hAnsi="Times"/>
                <w:b/>
                <w:lang w:val="en-GB"/>
              </w:rPr>
              <w:t>Departamenti</w:t>
            </w:r>
            <w:proofErr w:type="spellEnd"/>
          </w:p>
        </w:tc>
        <w:tc>
          <w:tcPr>
            <w:tcW w:w="6288" w:type="dxa"/>
            <w:gridSpan w:val="3"/>
            <w:tcBorders>
              <w:top w:val="single" w:sz="4" w:space="0" w:color="000000"/>
              <w:left w:val="single" w:sz="4" w:space="0" w:color="000000"/>
              <w:bottom w:val="single" w:sz="4" w:space="0" w:color="000000"/>
              <w:right w:val="single" w:sz="4" w:space="0" w:color="000000"/>
            </w:tcBorders>
          </w:tcPr>
          <w:p w:rsidR="009D1779" w:rsidRDefault="009D1779">
            <w:pPr>
              <w:pStyle w:val="MittleresRaster2"/>
              <w:rPr>
                <w:rFonts w:ascii="Times" w:hAnsi="Times"/>
                <w:b/>
                <w:lang w:val="en-GB"/>
              </w:rPr>
            </w:pPr>
          </w:p>
        </w:tc>
      </w:tr>
      <w:tr w:rsidR="009D1779" w:rsidTr="009D1779">
        <w:tc>
          <w:tcPr>
            <w:tcW w:w="2910" w:type="dxa"/>
            <w:tcBorders>
              <w:top w:val="single" w:sz="4" w:space="0" w:color="000000"/>
              <w:left w:val="single" w:sz="4" w:space="0" w:color="000000"/>
              <w:bottom w:val="single" w:sz="4" w:space="0" w:color="000000"/>
              <w:right w:val="single" w:sz="4" w:space="0" w:color="000000"/>
            </w:tcBorders>
            <w:hideMark/>
          </w:tcPr>
          <w:p w:rsidR="009D1779" w:rsidRDefault="009D1779">
            <w:pPr>
              <w:pStyle w:val="MittleresRaster2"/>
              <w:rPr>
                <w:rFonts w:ascii="Times" w:hAnsi="Times"/>
                <w:b/>
                <w:lang w:val="en-GB"/>
              </w:rPr>
            </w:pPr>
            <w:proofErr w:type="spellStart"/>
            <w:r>
              <w:rPr>
                <w:rFonts w:ascii="Times" w:hAnsi="Times"/>
                <w:b/>
                <w:lang w:val="en-GB"/>
              </w:rPr>
              <w:t>Titulli</w:t>
            </w:r>
            <w:proofErr w:type="spellEnd"/>
            <w:r>
              <w:rPr>
                <w:rFonts w:ascii="Times" w:hAnsi="Times"/>
                <w:b/>
                <w:lang w:val="en-GB"/>
              </w:rPr>
              <w:t xml:space="preserve"> </w:t>
            </w:r>
            <w:proofErr w:type="spellStart"/>
            <w:r>
              <w:rPr>
                <w:rFonts w:ascii="Times" w:hAnsi="Times"/>
                <w:b/>
                <w:lang w:val="en-GB"/>
              </w:rPr>
              <w:t>i</w:t>
            </w:r>
            <w:proofErr w:type="spellEnd"/>
            <w:r>
              <w:rPr>
                <w:rFonts w:ascii="Times" w:hAnsi="Times"/>
                <w:b/>
                <w:lang w:val="en-GB"/>
              </w:rPr>
              <w:t xml:space="preserve"> </w:t>
            </w:r>
            <w:proofErr w:type="spellStart"/>
            <w:r>
              <w:rPr>
                <w:rFonts w:ascii="Times" w:hAnsi="Times"/>
                <w:b/>
                <w:lang w:val="en-GB"/>
              </w:rPr>
              <w:t>kursit</w:t>
            </w:r>
            <w:proofErr w:type="spellEnd"/>
          </w:p>
        </w:tc>
        <w:tc>
          <w:tcPr>
            <w:tcW w:w="6288" w:type="dxa"/>
            <w:gridSpan w:val="3"/>
            <w:tcBorders>
              <w:top w:val="single" w:sz="4" w:space="0" w:color="000000"/>
              <w:left w:val="single" w:sz="4" w:space="0" w:color="000000"/>
              <w:bottom w:val="single" w:sz="4" w:space="0" w:color="000000"/>
              <w:right w:val="single" w:sz="4" w:space="0" w:color="000000"/>
            </w:tcBorders>
            <w:hideMark/>
          </w:tcPr>
          <w:p w:rsidR="009D1779" w:rsidRDefault="006B3AFB" w:rsidP="006B3AFB">
            <w:pPr>
              <w:pStyle w:val="MittleresRaster2"/>
              <w:rPr>
                <w:rFonts w:ascii="Times" w:hAnsi="Times"/>
                <w:b/>
                <w:lang w:val="en-GB"/>
              </w:rPr>
            </w:pPr>
            <w:r>
              <w:rPr>
                <w:rFonts w:ascii="Times" w:hAnsi="Times"/>
                <w:b/>
                <w:lang w:val="en-GB"/>
              </w:rPr>
              <w:t xml:space="preserve">E </w:t>
            </w:r>
            <w:proofErr w:type="spellStart"/>
            <w:r>
              <w:rPr>
                <w:rFonts w:ascii="Times" w:hAnsi="Times"/>
                <w:b/>
                <w:lang w:val="en-GB"/>
              </w:rPr>
              <w:t>Drejta</w:t>
            </w:r>
            <w:proofErr w:type="spellEnd"/>
            <w:r>
              <w:rPr>
                <w:rFonts w:ascii="Times" w:hAnsi="Times"/>
                <w:b/>
                <w:lang w:val="en-GB"/>
              </w:rPr>
              <w:t xml:space="preserve"> e </w:t>
            </w:r>
            <w:proofErr w:type="spellStart"/>
            <w:r>
              <w:rPr>
                <w:rFonts w:ascii="Times" w:hAnsi="Times"/>
                <w:b/>
                <w:lang w:val="en-GB"/>
              </w:rPr>
              <w:t>Barazis</w:t>
            </w:r>
            <w:r w:rsidR="00F01059">
              <w:rPr>
                <w:rFonts w:ascii="Times" w:hAnsi="Times"/>
                <w:b/>
                <w:lang w:val="en-GB"/>
              </w:rPr>
              <w:t>ë</w:t>
            </w:r>
            <w:proofErr w:type="spellEnd"/>
            <w:r>
              <w:rPr>
                <w:rFonts w:ascii="Times" w:hAnsi="Times"/>
                <w:b/>
                <w:lang w:val="en-GB"/>
              </w:rPr>
              <w:t xml:space="preserve"> </w:t>
            </w:r>
            <w:proofErr w:type="spellStart"/>
            <w:r>
              <w:rPr>
                <w:rFonts w:ascii="Times" w:hAnsi="Times"/>
                <w:b/>
                <w:lang w:val="en-GB"/>
              </w:rPr>
              <w:t>Gjinore</w:t>
            </w:r>
            <w:proofErr w:type="spellEnd"/>
          </w:p>
        </w:tc>
      </w:tr>
      <w:tr w:rsidR="009D1779" w:rsidTr="009D1779">
        <w:tc>
          <w:tcPr>
            <w:tcW w:w="2910" w:type="dxa"/>
            <w:tcBorders>
              <w:top w:val="single" w:sz="4" w:space="0" w:color="000000"/>
              <w:left w:val="single" w:sz="4" w:space="0" w:color="000000"/>
              <w:bottom w:val="single" w:sz="4" w:space="0" w:color="000000"/>
              <w:right w:val="single" w:sz="4" w:space="0" w:color="000000"/>
            </w:tcBorders>
            <w:hideMark/>
          </w:tcPr>
          <w:p w:rsidR="009D1779" w:rsidRDefault="009D1779">
            <w:pPr>
              <w:pStyle w:val="MittleresRaster2"/>
              <w:rPr>
                <w:rFonts w:ascii="Times" w:hAnsi="Times"/>
                <w:b/>
                <w:lang w:val="en-GB"/>
              </w:rPr>
            </w:pPr>
            <w:proofErr w:type="spellStart"/>
            <w:r>
              <w:rPr>
                <w:rFonts w:ascii="Times" w:hAnsi="Times"/>
                <w:b/>
                <w:lang w:val="en-GB"/>
              </w:rPr>
              <w:t>Niveli</w:t>
            </w:r>
            <w:proofErr w:type="spellEnd"/>
          </w:p>
        </w:tc>
        <w:tc>
          <w:tcPr>
            <w:tcW w:w="6288" w:type="dxa"/>
            <w:gridSpan w:val="3"/>
            <w:tcBorders>
              <w:top w:val="single" w:sz="4" w:space="0" w:color="000000"/>
              <w:left w:val="single" w:sz="4" w:space="0" w:color="000000"/>
              <w:bottom w:val="single" w:sz="4" w:space="0" w:color="000000"/>
              <w:right w:val="single" w:sz="4" w:space="0" w:color="000000"/>
            </w:tcBorders>
            <w:hideMark/>
          </w:tcPr>
          <w:p w:rsidR="009D1779" w:rsidRDefault="009D1779">
            <w:pPr>
              <w:pStyle w:val="MittleresRaster2"/>
              <w:rPr>
                <w:rFonts w:ascii="Times" w:hAnsi="Times"/>
                <w:b/>
                <w:lang w:val="en-GB"/>
              </w:rPr>
            </w:pPr>
            <w:r>
              <w:rPr>
                <w:rFonts w:ascii="Times" w:hAnsi="Times"/>
                <w:b/>
                <w:lang w:val="en-GB"/>
              </w:rPr>
              <w:t>BA</w:t>
            </w:r>
          </w:p>
        </w:tc>
      </w:tr>
      <w:tr w:rsidR="009D1779" w:rsidTr="009D1779">
        <w:tc>
          <w:tcPr>
            <w:tcW w:w="2910" w:type="dxa"/>
            <w:tcBorders>
              <w:top w:val="single" w:sz="4" w:space="0" w:color="000000"/>
              <w:left w:val="single" w:sz="4" w:space="0" w:color="000000"/>
              <w:bottom w:val="single" w:sz="4" w:space="0" w:color="000000"/>
              <w:right w:val="single" w:sz="4" w:space="0" w:color="000000"/>
            </w:tcBorders>
            <w:hideMark/>
          </w:tcPr>
          <w:p w:rsidR="009D1779" w:rsidRDefault="009D1779">
            <w:pPr>
              <w:pStyle w:val="MittleresRaster2"/>
              <w:rPr>
                <w:rFonts w:ascii="Times" w:hAnsi="Times"/>
                <w:b/>
                <w:lang w:val="en-GB"/>
              </w:rPr>
            </w:pPr>
            <w:proofErr w:type="spellStart"/>
            <w:r>
              <w:rPr>
                <w:rFonts w:ascii="Times" w:hAnsi="Times"/>
                <w:b/>
                <w:lang w:val="en-GB"/>
              </w:rPr>
              <w:t>Statusi</w:t>
            </w:r>
            <w:proofErr w:type="spellEnd"/>
          </w:p>
        </w:tc>
        <w:tc>
          <w:tcPr>
            <w:tcW w:w="6288" w:type="dxa"/>
            <w:gridSpan w:val="3"/>
            <w:tcBorders>
              <w:top w:val="single" w:sz="4" w:space="0" w:color="000000"/>
              <w:left w:val="single" w:sz="4" w:space="0" w:color="000000"/>
              <w:bottom w:val="single" w:sz="4" w:space="0" w:color="000000"/>
              <w:right w:val="single" w:sz="4" w:space="0" w:color="000000"/>
            </w:tcBorders>
            <w:hideMark/>
          </w:tcPr>
          <w:p w:rsidR="009D1779" w:rsidRDefault="006B3AFB" w:rsidP="006B3AFB">
            <w:pPr>
              <w:pStyle w:val="MittleresRaster2"/>
              <w:rPr>
                <w:rFonts w:ascii="Times" w:hAnsi="Times"/>
                <w:b/>
                <w:lang w:val="en-GB"/>
              </w:rPr>
            </w:pPr>
            <w:proofErr w:type="spellStart"/>
            <w:r>
              <w:rPr>
                <w:rFonts w:ascii="Times" w:hAnsi="Times"/>
                <w:b/>
                <w:lang w:val="en-GB"/>
              </w:rPr>
              <w:t>Zgjedhore</w:t>
            </w:r>
            <w:proofErr w:type="spellEnd"/>
            <w:r>
              <w:rPr>
                <w:rFonts w:ascii="Times" w:hAnsi="Times"/>
                <w:b/>
                <w:lang w:val="en-GB"/>
              </w:rPr>
              <w:t xml:space="preserve"> </w:t>
            </w:r>
          </w:p>
        </w:tc>
      </w:tr>
      <w:tr w:rsidR="009D1779" w:rsidTr="009D1779">
        <w:tc>
          <w:tcPr>
            <w:tcW w:w="2910" w:type="dxa"/>
            <w:tcBorders>
              <w:top w:val="single" w:sz="4" w:space="0" w:color="000000"/>
              <w:left w:val="single" w:sz="4" w:space="0" w:color="000000"/>
              <w:bottom w:val="single" w:sz="4" w:space="0" w:color="000000"/>
              <w:right w:val="single" w:sz="4" w:space="0" w:color="000000"/>
            </w:tcBorders>
            <w:hideMark/>
          </w:tcPr>
          <w:p w:rsidR="009D1779" w:rsidRDefault="009D1779">
            <w:pPr>
              <w:pStyle w:val="MittleresRaster2"/>
              <w:rPr>
                <w:rFonts w:ascii="Times" w:hAnsi="Times"/>
                <w:b/>
                <w:lang w:val="en-GB"/>
              </w:rPr>
            </w:pPr>
            <w:r>
              <w:rPr>
                <w:rFonts w:ascii="Times" w:hAnsi="Times"/>
                <w:b/>
                <w:lang w:val="en-GB"/>
              </w:rPr>
              <w:t xml:space="preserve">Viti </w:t>
            </w:r>
            <w:proofErr w:type="spellStart"/>
            <w:r>
              <w:rPr>
                <w:rFonts w:ascii="Times" w:hAnsi="Times"/>
                <w:b/>
                <w:lang w:val="en-GB"/>
              </w:rPr>
              <w:t>i</w:t>
            </w:r>
            <w:proofErr w:type="spellEnd"/>
            <w:r>
              <w:rPr>
                <w:rFonts w:ascii="Times" w:hAnsi="Times"/>
                <w:b/>
                <w:lang w:val="en-GB"/>
              </w:rPr>
              <w:t xml:space="preserve"> </w:t>
            </w:r>
            <w:proofErr w:type="spellStart"/>
            <w:r>
              <w:rPr>
                <w:rFonts w:ascii="Times" w:hAnsi="Times"/>
                <w:b/>
                <w:lang w:val="en-GB"/>
              </w:rPr>
              <w:t>studimit</w:t>
            </w:r>
            <w:proofErr w:type="spellEnd"/>
          </w:p>
        </w:tc>
        <w:tc>
          <w:tcPr>
            <w:tcW w:w="6288" w:type="dxa"/>
            <w:gridSpan w:val="3"/>
            <w:tcBorders>
              <w:top w:val="single" w:sz="4" w:space="0" w:color="000000"/>
              <w:left w:val="single" w:sz="4" w:space="0" w:color="000000"/>
              <w:bottom w:val="single" w:sz="4" w:space="0" w:color="000000"/>
              <w:right w:val="single" w:sz="4" w:space="0" w:color="000000"/>
            </w:tcBorders>
            <w:hideMark/>
          </w:tcPr>
          <w:p w:rsidR="009D1779" w:rsidRDefault="009D1779">
            <w:pPr>
              <w:pStyle w:val="MittleresRaster2"/>
              <w:rPr>
                <w:rFonts w:ascii="Times" w:hAnsi="Times"/>
                <w:b/>
                <w:lang w:val="en-GB"/>
              </w:rPr>
            </w:pPr>
            <w:r>
              <w:rPr>
                <w:rFonts w:ascii="Times" w:hAnsi="Times"/>
                <w:b/>
                <w:lang w:val="en-GB"/>
              </w:rPr>
              <w:t>Bachelor</w:t>
            </w:r>
          </w:p>
        </w:tc>
      </w:tr>
      <w:tr w:rsidR="009D1779" w:rsidTr="009D1779">
        <w:tc>
          <w:tcPr>
            <w:tcW w:w="2910" w:type="dxa"/>
            <w:tcBorders>
              <w:top w:val="single" w:sz="4" w:space="0" w:color="000000"/>
              <w:left w:val="single" w:sz="4" w:space="0" w:color="000000"/>
              <w:bottom w:val="single" w:sz="4" w:space="0" w:color="000000"/>
              <w:right w:val="single" w:sz="4" w:space="0" w:color="000000"/>
            </w:tcBorders>
            <w:hideMark/>
          </w:tcPr>
          <w:p w:rsidR="009D1779" w:rsidRDefault="009D1779">
            <w:pPr>
              <w:pStyle w:val="MittleresRaster2"/>
              <w:rPr>
                <w:rFonts w:ascii="Times" w:hAnsi="Times"/>
                <w:b/>
                <w:lang w:val="en-GB"/>
              </w:rPr>
            </w:pPr>
            <w:proofErr w:type="spellStart"/>
            <w:r>
              <w:rPr>
                <w:rFonts w:ascii="Times" w:hAnsi="Times"/>
                <w:b/>
                <w:lang w:val="en-GB"/>
              </w:rPr>
              <w:t>Numri</w:t>
            </w:r>
            <w:proofErr w:type="spellEnd"/>
            <w:r>
              <w:rPr>
                <w:rFonts w:ascii="Times" w:hAnsi="Times"/>
                <w:b/>
                <w:lang w:val="en-GB"/>
              </w:rPr>
              <w:t xml:space="preserve"> </w:t>
            </w:r>
            <w:proofErr w:type="spellStart"/>
            <w:r>
              <w:rPr>
                <w:rFonts w:ascii="Times" w:hAnsi="Times"/>
                <w:b/>
                <w:lang w:val="en-GB"/>
              </w:rPr>
              <w:t>i</w:t>
            </w:r>
            <w:proofErr w:type="spellEnd"/>
            <w:r>
              <w:rPr>
                <w:rFonts w:ascii="Times" w:hAnsi="Times"/>
                <w:b/>
                <w:lang w:val="en-GB"/>
              </w:rPr>
              <w:t xml:space="preserve"> </w:t>
            </w:r>
            <w:proofErr w:type="spellStart"/>
            <w:r>
              <w:rPr>
                <w:rFonts w:ascii="Times" w:hAnsi="Times"/>
                <w:b/>
                <w:lang w:val="en-GB"/>
              </w:rPr>
              <w:t>orëve</w:t>
            </w:r>
            <w:proofErr w:type="spellEnd"/>
          </w:p>
        </w:tc>
        <w:tc>
          <w:tcPr>
            <w:tcW w:w="6288" w:type="dxa"/>
            <w:gridSpan w:val="3"/>
            <w:tcBorders>
              <w:top w:val="single" w:sz="4" w:space="0" w:color="000000"/>
              <w:left w:val="single" w:sz="4" w:space="0" w:color="000000"/>
              <w:bottom w:val="single" w:sz="4" w:space="0" w:color="000000"/>
              <w:right w:val="single" w:sz="4" w:space="0" w:color="000000"/>
            </w:tcBorders>
            <w:hideMark/>
          </w:tcPr>
          <w:p w:rsidR="009D1779" w:rsidRDefault="009D1779">
            <w:pPr>
              <w:pStyle w:val="MittleresRaster2"/>
              <w:rPr>
                <w:rFonts w:ascii="Times" w:hAnsi="Times"/>
                <w:b/>
                <w:lang w:val="en-GB"/>
              </w:rPr>
            </w:pPr>
            <w:r>
              <w:rPr>
                <w:rFonts w:ascii="Times" w:hAnsi="Times"/>
                <w:b/>
                <w:lang w:val="en-GB"/>
              </w:rPr>
              <w:t xml:space="preserve">2 </w:t>
            </w:r>
            <w:proofErr w:type="spellStart"/>
            <w:r>
              <w:rPr>
                <w:rFonts w:ascii="Times" w:hAnsi="Times"/>
                <w:b/>
                <w:lang w:val="en-GB"/>
              </w:rPr>
              <w:t>orë</w:t>
            </w:r>
            <w:proofErr w:type="spellEnd"/>
          </w:p>
        </w:tc>
      </w:tr>
      <w:tr w:rsidR="009D1779" w:rsidTr="009D1779">
        <w:trPr>
          <w:trHeight w:val="325"/>
        </w:trPr>
        <w:tc>
          <w:tcPr>
            <w:tcW w:w="2910" w:type="dxa"/>
            <w:tcBorders>
              <w:top w:val="single" w:sz="4" w:space="0" w:color="000000"/>
              <w:left w:val="single" w:sz="4" w:space="0" w:color="000000"/>
              <w:bottom w:val="single" w:sz="4" w:space="0" w:color="000000"/>
              <w:right w:val="single" w:sz="4" w:space="0" w:color="000000"/>
            </w:tcBorders>
            <w:hideMark/>
          </w:tcPr>
          <w:p w:rsidR="009D1779" w:rsidRDefault="009D1779">
            <w:pPr>
              <w:pStyle w:val="MittleresRaster2"/>
              <w:rPr>
                <w:rFonts w:ascii="Times" w:hAnsi="Times"/>
                <w:b/>
                <w:lang w:val="en-GB"/>
              </w:rPr>
            </w:pPr>
            <w:proofErr w:type="spellStart"/>
            <w:r>
              <w:rPr>
                <w:rFonts w:ascii="Times" w:hAnsi="Times"/>
                <w:b/>
                <w:lang w:val="en-GB"/>
              </w:rPr>
              <w:t>Kreditë</w:t>
            </w:r>
            <w:proofErr w:type="spellEnd"/>
          </w:p>
        </w:tc>
        <w:tc>
          <w:tcPr>
            <w:tcW w:w="6288" w:type="dxa"/>
            <w:gridSpan w:val="3"/>
            <w:tcBorders>
              <w:top w:val="single" w:sz="4" w:space="0" w:color="000000"/>
              <w:left w:val="single" w:sz="4" w:space="0" w:color="000000"/>
              <w:bottom w:val="single" w:sz="4" w:space="0" w:color="000000"/>
              <w:right w:val="single" w:sz="4" w:space="0" w:color="000000"/>
            </w:tcBorders>
            <w:hideMark/>
          </w:tcPr>
          <w:p w:rsidR="009D1779" w:rsidRDefault="009D1779">
            <w:pPr>
              <w:pStyle w:val="MittleresRaster2"/>
              <w:rPr>
                <w:rFonts w:ascii="Times" w:hAnsi="Times"/>
                <w:b/>
                <w:lang w:val="en-GB"/>
              </w:rPr>
            </w:pPr>
            <w:r>
              <w:rPr>
                <w:rFonts w:ascii="Times" w:hAnsi="Times"/>
                <w:b/>
                <w:lang w:val="en-GB"/>
              </w:rPr>
              <w:t>4 ETCS</w:t>
            </w:r>
          </w:p>
        </w:tc>
      </w:tr>
      <w:tr w:rsidR="009D1779" w:rsidTr="009D1779">
        <w:tc>
          <w:tcPr>
            <w:tcW w:w="2910" w:type="dxa"/>
            <w:tcBorders>
              <w:top w:val="single" w:sz="4" w:space="0" w:color="000000"/>
              <w:left w:val="single" w:sz="4" w:space="0" w:color="000000"/>
              <w:bottom w:val="single" w:sz="4" w:space="0" w:color="000000"/>
              <w:right w:val="single" w:sz="4" w:space="0" w:color="000000"/>
            </w:tcBorders>
            <w:hideMark/>
          </w:tcPr>
          <w:p w:rsidR="009D1779" w:rsidRDefault="009D1779">
            <w:pPr>
              <w:pStyle w:val="MittleresRaster2"/>
              <w:rPr>
                <w:rFonts w:ascii="Times" w:hAnsi="Times"/>
                <w:b/>
                <w:lang w:val="en-GB"/>
              </w:rPr>
            </w:pPr>
            <w:r>
              <w:rPr>
                <w:rFonts w:ascii="Times" w:hAnsi="Times"/>
                <w:b/>
                <w:lang w:val="en-GB"/>
              </w:rPr>
              <w:t>Koha/</w:t>
            </w:r>
            <w:proofErr w:type="spellStart"/>
            <w:r>
              <w:rPr>
                <w:rFonts w:ascii="Times" w:hAnsi="Times"/>
                <w:b/>
                <w:lang w:val="en-GB"/>
              </w:rPr>
              <w:t>Vendndodhja</w:t>
            </w:r>
            <w:proofErr w:type="spellEnd"/>
          </w:p>
        </w:tc>
        <w:tc>
          <w:tcPr>
            <w:tcW w:w="6288" w:type="dxa"/>
            <w:gridSpan w:val="3"/>
            <w:tcBorders>
              <w:top w:val="single" w:sz="4" w:space="0" w:color="000000"/>
              <w:left w:val="single" w:sz="4" w:space="0" w:color="000000"/>
              <w:bottom w:val="single" w:sz="4" w:space="0" w:color="000000"/>
              <w:right w:val="single" w:sz="4" w:space="0" w:color="000000"/>
            </w:tcBorders>
            <w:hideMark/>
          </w:tcPr>
          <w:p w:rsidR="009D1779" w:rsidRDefault="009D1779">
            <w:pPr>
              <w:pStyle w:val="MittleresRaster2"/>
              <w:rPr>
                <w:rFonts w:ascii="Times" w:hAnsi="Times"/>
                <w:b/>
                <w:lang w:val="en-GB"/>
              </w:rPr>
            </w:pPr>
            <w:proofErr w:type="spellStart"/>
            <w:r>
              <w:rPr>
                <w:rFonts w:ascii="Times" w:hAnsi="Times"/>
                <w:b/>
                <w:lang w:val="en-GB"/>
              </w:rPr>
              <w:t>Prishtinë</w:t>
            </w:r>
            <w:proofErr w:type="spellEnd"/>
            <w:r>
              <w:rPr>
                <w:rFonts w:ascii="Times" w:hAnsi="Times"/>
                <w:b/>
                <w:lang w:val="en-GB"/>
              </w:rPr>
              <w:t xml:space="preserve">, </w:t>
            </w:r>
            <w:proofErr w:type="spellStart"/>
            <w:r>
              <w:rPr>
                <w:rFonts w:ascii="Times" w:hAnsi="Times"/>
                <w:b/>
                <w:lang w:val="en-GB"/>
              </w:rPr>
              <w:t>Kosovë</w:t>
            </w:r>
            <w:proofErr w:type="spellEnd"/>
          </w:p>
        </w:tc>
      </w:tr>
      <w:tr w:rsidR="009D1779" w:rsidTr="009D1779">
        <w:tc>
          <w:tcPr>
            <w:tcW w:w="2910" w:type="dxa"/>
            <w:tcBorders>
              <w:top w:val="single" w:sz="4" w:space="0" w:color="000000"/>
              <w:left w:val="single" w:sz="4" w:space="0" w:color="000000"/>
              <w:bottom w:val="single" w:sz="4" w:space="0" w:color="000000"/>
              <w:right w:val="single" w:sz="4" w:space="0" w:color="000000"/>
            </w:tcBorders>
            <w:hideMark/>
          </w:tcPr>
          <w:p w:rsidR="009D1779" w:rsidRDefault="009D1779">
            <w:pPr>
              <w:pStyle w:val="MittleresRaster2"/>
              <w:rPr>
                <w:rFonts w:ascii="Times" w:hAnsi="Times"/>
                <w:b/>
                <w:lang w:val="en-GB"/>
              </w:rPr>
            </w:pPr>
            <w:proofErr w:type="spellStart"/>
            <w:r>
              <w:rPr>
                <w:rFonts w:ascii="Times" w:hAnsi="Times"/>
                <w:b/>
                <w:lang w:val="en-GB"/>
              </w:rPr>
              <w:t>Instruktor</w:t>
            </w:r>
            <w:proofErr w:type="spellEnd"/>
            <w:r>
              <w:rPr>
                <w:rFonts w:ascii="Times" w:hAnsi="Times"/>
                <w:b/>
                <w:lang w:val="en-GB"/>
              </w:rPr>
              <w:t xml:space="preserve"> </w:t>
            </w:r>
            <w:proofErr w:type="spellStart"/>
            <w:r>
              <w:rPr>
                <w:rFonts w:ascii="Times" w:hAnsi="Times"/>
                <w:b/>
                <w:lang w:val="en-GB"/>
              </w:rPr>
              <w:t>i</w:t>
            </w:r>
            <w:proofErr w:type="spellEnd"/>
            <w:r>
              <w:rPr>
                <w:rFonts w:ascii="Times" w:hAnsi="Times"/>
                <w:b/>
                <w:lang w:val="en-GB"/>
              </w:rPr>
              <w:t xml:space="preserve"> </w:t>
            </w:r>
            <w:proofErr w:type="spellStart"/>
            <w:r>
              <w:rPr>
                <w:rFonts w:ascii="Times" w:hAnsi="Times"/>
                <w:b/>
                <w:lang w:val="en-GB"/>
              </w:rPr>
              <w:t>kursit</w:t>
            </w:r>
            <w:proofErr w:type="spellEnd"/>
          </w:p>
        </w:tc>
        <w:tc>
          <w:tcPr>
            <w:tcW w:w="6288" w:type="dxa"/>
            <w:gridSpan w:val="3"/>
            <w:tcBorders>
              <w:top w:val="single" w:sz="4" w:space="0" w:color="000000"/>
              <w:left w:val="single" w:sz="4" w:space="0" w:color="000000"/>
              <w:bottom w:val="single" w:sz="4" w:space="0" w:color="000000"/>
              <w:right w:val="single" w:sz="4" w:space="0" w:color="000000"/>
            </w:tcBorders>
            <w:hideMark/>
          </w:tcPr>
          <w:p w:rsidR="007C3396" w:rsidRDefault="008B0CCC" w:rsidP="008B0CCC">
            <w:pPr>
              <w:ind w:left="116"/>
              <w:rPr>
                <w:i/>
                <w:spacing w:val="-1"/>
                <w:w w:val="115"/>
                <w:sz w:val="20"/>
              </w:rPr>
            </w:pPr>
            <w:r>
              <w:rPr>
                <w:i/>
                <w:w w:val="115"/>
                <w:sz w:val="20"/>
              </w:rPr>
              <w:t>Profesori</w:t>
            </w:r>
            <w:r w:rsidR="006B3AFB">
              <w:rPr>
                <w:i/>
                <w:w w:val="115"/>
                <w:sz w:val="20"/>
              </w:rPr>
              <w:t xml:space="preserve"> i l</w:t>
            </w:r>
            <w:r w:rsidR="00F01059">
              <w:rPr>
                <w:i/>
                <w:w w:val="115"/>
                <w:sz w:val="20"/>
              </w:rPr>
              <w:t>ë</w:t>
            </w:r>
            <w:r w:rsidR="006B3AFB">
              <w:rPr>
                <w:i/>
                <w:w w:val="115"/>
                <w:sz w:val="20"/>
              </w:rPr>
              <w:t>nd</w:t>
            </w:r>
            <w:r w:rsidR="00F01059">
              <w:rPr>
                <w:i/>
                <w:w w:val="115"/>
                <w:sz w:val="20"/>
              </w:rPr>
              <w:t>ë</w:t>
            </w:r>
            <w:r w:rsidR="006B3AFB">
              <w:rPr>
                <w:i/>
                <w:w w:val="115"/>
                <w:sz w:val="20"/>
              </w:rPr>
              <w:t>s</w:t>
            </w:r>
            <w:r>
              <w:rPr>
                <w:i/>
                <w:w w:val="115"/>
                <w:sz w:val="20"/>
              </w:rPr>
              <w:t>:</w:t>
            </w:r>
            <w:r>
              <w:rPr>
                <w:i/>
                <w:spacing w:val="-1"/>
                <w:w w:val="115"/>
                <w:sz w:val="20"/>
              </w:rPr>
              <w:t xml:space="preserve"> </w:t>
            </w:r>
            <w:r w:rsidR="007C3396">
              <w:rPr>
                <w:i/>
                <w:spacing w:val="-1"/>
                <w:w w:val="115"/>
                <w:sz w:val="20"/>
              </w:rPr>
              <w:t>Prof.dr. Remzie Istrefi; dhe</w:t>
            </w:r>
          </w:p>
          <w:p w:rsidR="008B0CCC" w:rsidRDefault="008B0CCC" w:rsidP="008B0CCC">
            <w:pPr>
              <w:ind w:left="116"/>
              <w:rPr>
                <w:sz w:val="20"/>
              </w:rPr>
            </w:pPr>
            <w:r>
              <w:rPr>
                <w:i/>
                <w:spacing w:val="-1"/>
                <w:w w:val="115"/>
                <w:sz w:val="20"/>
              </w:rPr>
              <w:t xml:space="preserve">Mr.sc. Valëza Ukaj Elshani (PhD Candidate) </w:t>
            </w:r>
          </w:p>
          <w:p w:rsidR="009D1779" w:rsidRDefault="009D1779">
            <w:pPr>
              <w:pStyle w:val="Footer"/>
              <w:rPr>
                <w:rFonts w:ascii="Times" w:hAnsi="Times"/>
                <w:b/>
                <w:lang w:val="de-AT"/>
              </w:rPr>
            </w:pPr>
          </w:p>
        </w:tc>
      </w:tr>
      <w:tr w:rsidR="009D1779" w:rsidTr="009D1779">
        <w:tc>
          <w:tcPr>
            <w:tcW w:w="2910" w:type="dxa"/>
            <w:tcBorders>
              <w:top w:val="single" w:sz="4" w:space="0" w:color="000000"/>
              <w:left w:val="single" w:sz="4" w:space="0" w:color="000000"/>
              <w:bottom w:val="single" w:sz="4" w:space="0" w:color="000000"/>
              <w:right w:val="single" w:sz="4" w:space="0" w:color="000000"/>
            </w:tcBorders>
            <w:hideMark/>
          </w:tcPr>
          <w:p w:rsidR="009D1779" w:rsidRDefault="009D1779">
            <w:pPr>
              <w:pStyle w:val="MittleresRaster2"/>
              <w:rPr>
                <w:rFonts w:ascii="Times" w:hAnsi="Times"/>
                <w:b/>
                <w:lang w:val="en-GB"/>
              </w:rPr>
            </w:pPr>
            <w:proofErr w:type="spellStart"/>
            <w:r>
              <w:rPr>
                <w:rFonts w:ascii="Times" w:hAnsi="Times"/>
                <w:b/>
                <w:lang w:val="en-GB"/>
              </w:rPr>
              <w:t>Detajet</w:t>
            </w:r>
            <w:proofErr w:type="spellEnd"/>
            <w:r>
              <w:rPr>
                <w:rFonts w:ascii="Times" w:hAnsi="Times"/>
                <w:b/>
                <w:lang w:val="en-GB"/>
              </w:rPr>
              <w:t xml:space="preserve"> e </w:t>
            </w:r>
            <w:proofErr w:type="spellStart"/>
            <w:r>
              <w:rPr>
                <w:rFonts w:ascii="Times" w:hAnsi="Times"/>
                <w:b/>
                <w:lang w:val="en-GB"/>
              </w:rPr>
              <w:t>kontaktit</w:t>
            </w:r>
            <w:proofErr w:type="spellEnd"/>
          </w:p>
        </w:tc>
        <w:tc>
          <w:tcPr>
            <w:tcW w:w="6288" w:type="dxa"/>
            <w:gridSpan w:val="3"/>
            <w:tcBorders>
              <w:top w:val="single" w:sz="4" w:space="0" w:color="000000"/>
              <w:left w:val="single" w:sz="4" w:space="0" w:color="000000"/>
              <w:bottom w:val="single" w:sz="4" w:space="0" w:color="000000"/>
              <w:right w:val="single" w:sz="4" w:space="0" w:color="000000"/>
            </w:tcBorders>
            <w:hideMark/>
          </w:tcPr>
          <w:p w:rsidR="007C3396" w:rsidRPr="007C3396" w:rsidRDefault="007C3396">
            <w:pPr>
              <w:pStyle w:val="Footer"/>
              <w:rPr>
                <w:b/>
              </w:rPr>
            </w:pPr>
            <w:hyperlink r:id="rId6" w:history="1">
              <w:r w:rsidRPr="007C3396">
                <w:rPr>
                  <w:rStyle w:val="Hyperlink"/>
                  <w:b/>
                </w:rPr>
                <w:t>remzie.istrefi@uni-pr.edu</w:t>
              </w:r>
            </w:hyperlink>
            <w:r w:rsidRPr="007C3396">
              <w:rPr>
                <w:b/>
              </w:rPr>
              <w:t>;</w:t>
            </w:r>
          </w:p>
          <w:p w:rsidR="006B3AFB" w:rsidRDefault="00E6756C">
            <w:pPr>
              <w:pStyle w:val="Footer"/>
              <w:rPr>
                <w:rFonts w:ascii="Times" w:hAnsi="Times"/>
                <w:b/>
                <w:lang w:val="en-GB"/>
              </w:rPr>
            </w:pPr>
            <w:hyperlink r:id="rId7" w:history="1">
              <w:r w:rsidR="006B3AFB" w:rsidRPr="00733D24">
                <w:rPr>
                  <w:rStyle w:val="Hyperlink"/>
                  <w:rFonts w:ascii="Times" w:hAnsi="Times"/>
                  <w:b/>
                  <w:lang w:val="en-GB"/>
                </w:rPr>
                <w:t>valeza.ukaj@uni-pr.edu</w:t>
              </w:r>
            </w:hyperlink>
            <w:r w:rsidR="009D1779">
              <w:rPr>
                <w:rFonts w:ascii="Times" w:hAnsi="Times"/>
                <w:b/>
                <w:lang w:val="en-GB"/>
              </w:rPr>
              <w:t>;</w:t>
            </w:r>
          </w:p>
          <w:p w:rsidR="006B3AFB" w:rsidRDefault="00E6756C">
            <w:pPr>
              <w:pStyle w:val="Footer"/>
              <w:rPr>
                <w:rFonts w:ascii="Times" w:hAnsi="Times"/>
                <w:b/>
                <w:lang w:val="en-GB"/>
              </w:rPr>
            </w:pPr>
            <w:hyperlink r:id="rId8" w:history="1">
              <w:r w:rsidR="006B3AFB" w:rsidRPr="00733D24">
                <w:rPr>
                  <w:rStyle w:val="Hyperlink"/>
                  <w:rFonts w:ascii="Times" w:hAnsi="Times"/>
                  <w:b/>
                  <w:lang w:val="en-GB"/>
                </w:rPr>
                <w:t>vukaj@g.clemson.edu</w:t>
              </w:r>
            </w:hyperlink>
            <w:r w:rsidR="006B3AFB">
              <w:rPr>
                <w:rFonts w:ascii="Times" w:hAnsi="Times"/>
                <w:b/>
                <w:lang w:val="en-GB"/>
              </w:rPr>
              <w:t>;</w:t>
            </w:r>
          </w:p>
          <w:p w:rsidR="006B3AFB" w:rsidRDefault="006B3AFB">
            <w:pPr>
              <w:pStyle w:val="Footer"/>
              <w:rPr>
                <w:rFonts w:ascii="Times" w:hAnsi="Times"/>
                <w:b/>
                <w:lang w:val="en-GB"/>
              </w:rPr>
            </w:pPr>
          </w:p>
        </w:tc>
      </w:tr>
      <w:tr w:rsidR="009D1779" w:rsidTr="009D1779">
        <w:tc>
          <w:tcPr>
            <w:tcW w:w="9198" w:type="dxa"/>
            <w:gridSpan w:val="4"/>
            <w:tcBorders>
              <w:top w:val="single" w:sz="4" w:space="0" w:color="000000"/>
              <w:left w:val="single" w:sz="4" w:space="0" w:color="000000"/>
              <w:bottom w:val="single" w:sz="4" w:space="0" w:color="000000"/>
              <w:right w:val="single" w:sz="4" w:space="0" w:color="000000"/>
            </w:tcBorders>
          </w:tcPr>
          <w:p w:rsidR="009D1779" w:rsidRDefault="009D1779">
            <w:pPr>
              <w:pStyle w:val="MittleresRaster2"/>
              <w:rPr>
                <w:rFonts w:ascii="Times" w:hAnsi="Times"/>
                <w:lang w:val="en-GB"/>
              </w:rPr>
            </w:pPr>
          </w:p>
        </w:tc>
      </w:tr>
      <w:tr w:rsidR="009D1779" w:rsidTr="009D1779">
        <w:tc>
          <w:tcPr>
            <w:tcW w:w="2910" w:type="dxa"/>
            <w:tcBorders>
              <w:top w:val="single" w:sz="4" w:space="0" w:color="000000"/>
              <w:left w:val="single" w:sz="4" w:space="0" w:color="000000"/>
              <w:bottom w:val="single" w:sz="4" w:space="0" w:color="000000"/>
              <w:right w:val="single" w:sz="4" w:space="0" w:color="000000"/>
            </w:tcBorders>
            <w:hideMark/>
          </w:tcPr>
          <w:p w:rsidR="009D1779" w:rsidRDefault="009D1779">
            <w:pPr>
              <w:pStyle w:val="MittleresRaster2"/>
              <w:rPr>
                <w:rFonts w:ascii="Times" w:hAnsi="Times"/>
                <w:b/>
                <w:lang w:val="en-GB"/>
              </w:rPr>
            </w:pPr>
            <w:proofErr w:type="spellStart"/>
            <w:r>
              <w:rPr>
                <w:rFonts w:ascii="Times" w:hAnsi="Times"/>
                <w:b/>
                <w:lang w:val="en-GB"/>
              </w:rPr>
              <w:t>Përshkrimi</w:t>
            </w:r>
            <w:proofErr w:type="spellEnd"/>
            <w:r>
              <w:rPr>
                <w:rFonts w:ascii="Times" w:hAnsi="Times"/>
                <w:b/>
                <w:lang w:val="en-GB"/>
              </w:rPr>
              <w:t xml:space="preserve"> </w:t>
            </w:r>
            <w:proofErr w:type="spellStart"/>
            <w:r>
              <w:rPr>
                <w:rFonts w:ascii="Times" w:hAnsi="Times"/>
                <w:b/>
                <w:lang w:val="en-GB"/>
              </w:rPr>
              <w:t>i</w:t>
            </w:r>
            <w:proofErr w:type="spellEnd"/>
            <w:r>
              <w:rPr>
                <w:rFonts w:ascii="Times" w:hAnsi="Times"/>
                <w:b/>
                <w:lang w:val="en-GB"/>
              </w:rPr>
              <w:t xml:space="preserve"> </w:t>
            </w:r>
            <w:proofErr w:type="spellStart"/>
            <w:r>
              <w:rPr>
                <w:rFonts w:ascii="Times" w:hAnsi="Times"/>
                <w:b/>
                <w:lang w:val="en-GB"/>
              </w:rPr>
              <w:t>kursit</w:t>
            </w:r>
            <w:proofErr w:type="spellEnd"/>
            <w:r>
              <w:rPr>
                <w:rFonts w:ascii="Times" w:hAnsi="Times"/>
                <w:b/>
                <w:lang w:val="en-GB"/>
              </w:rPr>
              <w:t>:</w:t>
            </w:r>
          </w:p>
        </w:tc>
        <w:tc>
          <w:tcPr>
            <w:tcW w:w="6288" w:type="dxa"/>
            <w:gridSpan w:val="3"/>
            <w:tcBorders>
              <w:top w:val="single" w:sz="4" w:space="0" w:color="000000"/>
              <w:left w:val="single" w:sz="4" w:space="0" w:color="000000"/>
              <w:bottom w:val="single" w:sz="4" w:space="0" w:color="000000"/>
              <w:right w:val="single" w:sz="4" w:space="0" w:color="000000"/>
            </w:tcBorders>
          </w:tcPr>
          <w:p w:rsidR="009D1779" w:rsidRDefault="009D1779">
            <w:pPr>
              <w:jc w:val="both"/>
              <w:rPr>
                <w:rFonts w:ascii="Calibri" w:hAnsi="Calibri" w:cs="Calibri"/>
                <w:sz w:val="22"/>
                <w:szCs w:val="22"/>
                <w:lang w:val="sq-AL"/>
              </w:rPr>
            </w:pPr>
            <w:r>
              <w:rPr>
                <w:rFonts w:ascii="Calibri" w:hAnsi="Calibri"/>
                <w:sz w:val="22"/>
                <w:szCs w:val="22"/>
              </w:rPr>
              <w:t xml:space="preserve">Ky kurs synon të ofrojë një studim dhe analizë krahasuese të zhvillimit të të drejtave të barazisë gjinore të grave si të drejta të njeriut në </w:t>
            </w:r>
            <w:r>
              <w:rPr>
                <w:rFonts w:ascii="Calibri" w:hAnsi="Calibri" w:cs="Calibri"/>
                <w:sz w:val="22"/>
                <w:szCs w:val="22"/>
              </w:rPr>
              <w:t>aspektin teorik, legjislativ dhe praktik. Lënda analizon kuadrin ligjor vendor dhe ndërkombëtar të të drejtave të grave si të drejta të njeriut. Kur flasim për kornizën ligjore nacionale, kemi parasysh Kushtetutën e Republikës së Kosovës, përkatësisht neni</w:t>
            </w:r>
            <w:r w:rsidR="006B3AFB">
              <w:rPr>
                <w:rFonts w:ascii="Calibri" w:hAnsi="Calibri" w:cs="Calibri"/>
                <w:sz w:val="22"/>
                <w:szCs w:val="22"/>
              </w:rPr>
              <w:t>n 22 që ka in</w:t>
            </w:r>
            <w:r>
              <w:rPr>
                <w:rFonts w:ascii="Calibri" w:hAnsi="Calibri" w:cs="Calibri"/>
                <w:sz w:val="22"/>
                <w:szCs w:val="22"/>
              </w:rPr>
              <w:t>kuadruar Konventën për Eliminimin e të Gjitha Formave të Diskriminimit ndaj Grave dhe në fund Konventën e Këshil</w:t>
            </w:r>
            <w:r w:rsidR="007C3396">
              <w:rPr>
                <w:rFonts w:ascii="Calibri" w:hAnsi="Calibri" w:cs="Calibri"/>
                <w:sz w:val="22"/>
                <w:szCs w:val="22"/>
              </w:rPr>
              <w:t>lit të Evropës për p</w:t>
            </w:r>
            <w:r w:rsidR="006B3AFB">
              <w:rPr>
                <w:rFonts w:ascii="Calibri" w:hAnsi="Calibri" w:cs="Calibri"/>
                <w:sz w:val="22"/>
                <w:szCs w:val="22"/>
              </w:rPr>
              <w:t>arandalimin dhe luft</w:t>
            </w:r>
            <w:r w:rsidR="00F01059">
              <w:rPr>
                <w:rFonts w:ascii="Calibri" w:hAnsi="Calibri" w:cs="Calibri"/>
                <w:sz w:val="22"/>
                <w:szCs w:val="22"/>
              </w:rPr>
              <w:t>ë</w:t>
            </w:r>
            <w:r w:rsidR="007C3396">
              <w:rPr>
                <w:rFonts w:ascii="Calibri" w:hAnsi="Calibri" w:cs="Calibri"/>
                <w:sz w:val="22"/>
                <w:szCs w:val="22"/>
              </w:rPr>
              <w:t>n</w:t>
            </w:r>
            <w:r>
              <w:rPr>
                <w:rFonts w:ascii="Calibri" w:hAnsi="Calibri" w:cs="Calibri"/>
                <w:sz w:val="22"/>
                <w:szCs w:val="22"/>
              </w:rPr>
              <w:t xml:space="preserve"> kundër dhunës ndaj grave dhe dhunës në familje (Konventa e Stambollit) që janë drejtpërdrejt</w:t>
            </w:r>
            <w:r w:rsidR="00F01059">
              <w:rPr>
                <w:rFonts w:ascii="Calibri" w:hAnsi="Calibri" w:cs="Calibri"/>
                <w:sz w:val="22"/>
                <w:szCs w:val="22"/>
              </w:rPr>
              <w:t>ë</w:t>
            </w:r>
            <w:r>
              <w:rPr>
                <w:rFonts w:ascii="Calibri" w:hAnsi="Calibri" w:cs="Calibri"/>
                <w:sz w:val="22"/>
                <w:szCs w:val="22"/>
              </w:rPr>
              <w:t xml:space="preserve"> të aplikueshme në Republikën e Kosovës. Përveç këtyre dokumenteve, Ligji për Barazinë Gjinore dhe Ligji Kundër Diskriminimit përmbushin më tej aspektin legjislativ të kornizës vendore për parandalimin e shkeljeve të të drejtave të grave.</w:t>
            </w:r>
          </w:p>
          <w:p w:rsidR="009D1779" w:rsidRDefault="009D1779">
            <w:pPr>
              <w:jc w:val="both"/>
              <w:rPr>
                <w:rFonts w:ascii="Calibri" w:hAnsi="Calibri" w:cs="Calibri"/>
                <w:sz w:val="22"/>
                <w:szCs w:val="22"/>
              </w:rPr>
            </w:pPr>
            <w:r>
              <w:rPr>
                <w:rFonts w:ascii="Calibri" w:hAnsi="Calibri" w:cs="Calibri"/>
                <w:sz w:val="22"/>
                <w:szCs w:val="22"/>
              </w:rPr>
              <w:t>Në konteksti</w:t>
            </w:r>
            <w:r w:rsidR="006B3AFB">
              <w:rPr>
                <w:rFonts w:ascii="Calibri" w:hAnsi="Calibri" w:cs="Calibri"/>
                <w:sz w:val="22"/>
                <w:szCs w:val="22"/>
              </w:rPr>
              <w:t>n ndërkombëtar, l</w:t>
            </w:r>
            <w:r w:rsidR="00F01059">
              <w:rPr>
                <w:rFonts w:ascii="Calibri" w:hAnsi="Calibri" w:cs="Calibri"/>
                <w:sz w:val="22"/>
                <w:szCs w:val="22"/>
              </w:rPr>
              <w:t>ë</w:t>
            </w:r>
            <w:r w:rsidR="006B3AFB">
              <w:rPr>
                <w:rFonts w:ascii="Calibri" w:hAnsi="Calibri" w:cs="Calibri"/>
                <w:sz w:val="22"/>
                <w:szCs w:val="22"/>
              </w:rPr>
              <w:t>nda</w:t>
            </w:r>
            <w:r>
              <w:rPr>
                <w:rFonts w:ascii="Calibri" w:hAnsi="Calibri" w:cs="Calibri"/>
                <w:sz w:val="22"/>
                <w:szCs w:val="22"/>
              </w:rPr>
              <w:t xml:space="preserve"> paraqet kuadrin ligjor ndërkombëtar për të drejtat e grave si</w:t>
            </w:r>
            <w:r w:rsidR="006B3AFB">
              <w:rPr>
                <w:rFonts w:ascii="Calibri" w:hAnsi="Calibri" w:cs="Calibri"/>
                <w:sz w:val="22"/>
                <w:szCs w:val="22"/>
              </w:rPr>
              <w:t xml:space="preserve"> të drejta të njeriut me theks</w:t>
            </w:r>
            <w:r>
              <w:rPr>
                <w:rFonts w:ascii="Calibri" w:hAnsi="Calibri" w:cs="Calibri"/>
                <w:sz w:val="22"/>
                <w:szCs w:val="22"/>
              </w:rPr>
              <w:t xml:space="preserve"> në parimet bazë si barazia dhe mosdiskriminimi, liria, integriteti dhe dinjiteti i përfshirë në Konventën e OKB-së për Eliminimin e të Gjitha Formave të Diskriminimit kundër grave dhe Konventës së Stambollit.</w:t>
            </w:r>
          </w:p>
          <w:p w:rsidR="009D1779" w:rsidRDefault="009D1779">
            <w:pPr>
              <w:rPr>
                <w:rFonts w:ascii="Calibri" w:hAnsi="Calibri" w:cs="Calibri"/>
                <w:sz w:val="22"/>
                <w:szCs w:val="22"/>
              </w:rPr>
            </w:pPr>
            <w:r>
              <w:rPr>
                <w:rFonts w:ascii="Calibri" w:hAnsi="Calibri" w:cs="Calibri"/>
                <w:sz w:val="22"/>
                <w:szCs w:val="22"/>
              </w:rPr>
              <w:t>Parimi i barazisë thelbësore dhe diskriminimit të drejtpërdrejtë, të tërthortë, strukturor dhe ndërsektorial është përpunuar në kuadrin e teorive të feminizmit (feminizmi liberal, socialis</w:t>
            </w:r>
            <w:r w:rsidR="006B3AFB">
              <w:rPr>
                <w:rFonts w:ascii="Calibri" w:hAnsi="Calibri" w:cs="Calibri"/>
                <w:sz w:val="22"/>
                <w:szCs w:val="22"/>
              </w:rPr>
              <w:t>t, radikal, postmodern etj.</w:t>
            </w:r>
            <w:r>
              <w:rPr>
                <w:rFonts w:ascii="Calibri" w:hAnsi="Calibri" w:cs="Calibri"/>
                <w:sz w:val="22"/>
                <w:szCs w:val="22"/>
              </w:rPr>
              <w:t xml:space="preserve">), duke iu referuar më tej dispozitave përkatëse në </w:t>
            </w:r>
            <w:r w:rsidR="006B3AFB">
              <w:rPr>
                <w:rFonts w:ascii="Calibri" w:hAnsi="Calibri" w:cs="Calibri"/>
                <w:sz w:val="22"/>
                <w:szCs w:val="22"/>
              </w:rPr>
              <w:t>kuadrin e traktateve</w:t>
            </w:r>
            <w:r>
              <w:rPr>
                <w:rFonts w:ascii="Calibri" w:hAnsi="Calibri" w:cs="Calibri"/>
                <w:sz w:val="22"/>
                <w:szCs w:val="22"/>
              </w:rPr>
              <w:t xml:space="preserve"> të ndryshme ndërkombëtare lidhur me të drejtat e grave si të drejta të njeriut.</w:t>
            </w:r>
          </w:p>
          <w:p w:rsidR="009D1779" w:rsidRDefault="009D1779"/>
          <w:p w:rsidR="009D1779" w:rsidRDefault="009D1779">
            <w:pPr>
              <w:rPr>
                <w:rFonts w:ascii="Calibri" w:hAnsi="Calibri" w:cs="Calibri"/>
                <w:sz w:val="22"/>
                <w:szCs w:val="22"/>
              </w:rPr>
            </w:pPr>
            <w:r>
              <w:rPr>
                <w:rFonts w:ascii="Calibri" w:hAnsi="Calibri" w:cs="Calibri"/>
                <w:sz w:val="22"/>
                <w:szCs w:val="22"/>
              </w:rPr>
              <w:lastRenderedPageBreak/>
              <w:t xml:space="preserve">Rastet studimore në nivel kombëtar dhe </w:t>
            </w:r>
            <w:r w:rsidR="006B3AFB">
              <w:rPr>
                <w:rFonts w:ascii="Calibri" w:hAnsi="Calibri" w:cs="Calibri"/>
                <w:sz w:val="22"/>
                <w:szCs w:val="22"/>
              </w:rPr>
              <w:t>ndërkombëtar tregojnë se si akte</w:t>
            </w:r>
            <w:r>
              <w:rPr>
                <w:rFonts w:ascii="Calibri" w:hAnsi="Calibri" w:cs="Calibri"/>
                <w:sz w:val="22"/>
                <w:szCs w:val="22"/>
              </w:rPr>
              <w:t>rët shtetërorë dhe joshtetërorë kanë aplikuar, miratuar ose kundërshtuar instrumentet përkatëse ligjore në kontekste të ndryshme ligjore, politike, ekonomike dhe socio-kulturore.</w:t>
            </w:r>
          </w:p>
          <w:p w:rsidR="009D1779" w:rsidRDefault="009D1779">
            <w:pPr>
              <w:pStyle w:val="MittleresRaster2"/>
              <w:jc w:val="both"/>
              <w:rPr>
                <w:rFonts w:ascii="Times New Roman" w:hAnsi="Times New Roman" w:cs="Times New Roman"/>
              </w:rPr>
            </w:pPr>
          </w:p>
          <w:p w:rsidR="009D1779" w:rsidRDefault="009D1779">
            <w:pPr>
              <w:pStyle w:val="MittleresRaster2"/>
              <w:jc w:val="both"/>
              <w:rPr>
                <w:rFonts w:ascii="Times" w:hAnsi="Times"/>
                <w:lang w:val="en-GB"/>
              </w:rPr>
            </w:pPr>
          </w:p>
        </w:tc>
      </w:tr>
      <w:tr w:rsidR="009D1779" w:rsidTr="009D1779">
        <w:tc>
          <w:tcPr>
            <w:tcW w:w="2910" w:type="dxa"/>
            <w:tcBorders>
              <w:top w:val="single" w:sz="4" w:space="0" w:color="000000"/>
              <w:left w:val="single" w:sz="4" w:space="0" w:color="000000"/>
              <w:bottom w:val="single" w:sz="4" w:space="0" w:color="000000"/>
              <w:right w:val="single" w:sz="4" w:space="0" w:color="000000"/>
            </w:tcBorders>
            <w:hideMark/>
          </w:tcPr>
          <w:p w:rsidR="009D1779" w:rsidRDefault="009D1779">
            <w:pPr>
              <w:pStyle w:val="MittleresRaster2"/>
              <w:rPr>
                <w:rFonts w:ascii="Times" w:hAnsi="Times"/>
                <w:b/>
                <w:lang w:val="en-GB"/>
              </w:rPr>
            </w:pPr>
            <w:proofErr w:type="spellStart"/>
            <w:r>
              <w:rPr>
                <w:rFonts w:ascii="Times" w:hAnsi="Times"/>
                <w:b/>
                <w:lang w:val="en-GB"/>
              </w:rPr>
              <w:lastRenderedPageBreak/>
              <w:t>Qëllimi</w:t>
            </w:r>
            <w:proofErr w:type="spellEnd"/>
            <w:r>
              <w:rPr>
                <w:rFonts w:ascii="Times" w:hAnsi="Times"/>
                <w:b/>
                <w:lang w:val="en-GB"/>
              </w:rPr>
              <w:t xml:space="preserve"> </w:t>
            </w:r>
            <w:proofErr w:type="spellStart"/>
            <w:r>
              <w:rPr>
                <w:rFonts w:ascii="Times" w:hAnsi="Times"/>
                <w:b/>
                <w:lang w:val="en-GB"/>
              </w:rPr>
              <w:t>i</w:t>
            </w:r>
            <w:proofErr w:type="spellEnd"/>
            <w:r>
              <w:rPr>
                <w:rFonts w:ascii="Times" w:hAnsi="Times"/>
                <w:b/>
                <w:lang w:val="en-GB"/>
              </w:rPr>
              <w:t xml:space="preserve"> </w:t>
            </w:r>
            <w:proofErr w:type="spellStart"/>
            <w:r>
              <w:rPr>
                <w:rFonts w:ascii="Times" w:hAnsi="Times"/>
                <w:b/>
                <w:lang w:val="en-GB"/>
              </w:rPr>
              <w:t>kursit</w:t>
            </w:r>
            <w:proofErr w:type="spellEnd"/>
            <w:r>
              <w:rPr>
                <w:rFonts w:ascii="Times" w:hAnsi="Times"/>
                <w:b/>
                <w:lang w:val="en-GB"/>
              </w:rPr>
              <w:t>:</w:t>
            </w:r>
          </w:p>
        </w:tc>
        <w:tc>
          <w:tcPr>
            <w:tcW w:w="6288" w:type="dxa"/>
            <w:gridSpan w:val="3"/>
            <w:tcBorders>
              <w:top w:val="single" w:sz="4" w:space="0" w:color="000000"/>
              <w:left w:val="single" w:sz="4" w:space="0" w:color="000000"/>
              <w:bottom w:val="single" w:sz="4" w:space="0" w:color="000000"/>
              <w:right w:val="single" w:sz="4" w:space="0" w:color="000000"/>
            </w:tcBorders>
          </w:tcPr>
          <w:p w:rsidR="009D1779" w:rsidRDefault="009D1779" w:rsidP="009D1779">
            <w:pPr>
              <w:pStyle w:val="NoSpacing"/>
              <w:numPr>
                <w:ilvl w:val="0"/>
                <w:numId w:val="3"/>
              </w:numPr>
              <w:tabs>
                <w:tab w:val="num" w:pos="0"/>
              </w:tabs>
              <w:ind w:left="0" w:firstLine="0"/>
              <w:jc w:val="both"/>
              <w:rPr>
                <w:rFonts w:ascii="Calibri" w:hAnsi="Calibri" w:cs="Calibri"/>
                <w:sz w:val="22"/>
                <w:szCs w:val="22"/>
              </w:rPr>
            </w:pPr>
            <w:r>
              <w:rPr>
                <w:rFonts w:ascii="Calibri" w:hAnsi="Calibri" w:cs="Calibri"/>
                <w:sz w:val="22"/>
                <w:szCs w:val="22"/>
              </w:rPr>
              <w:t>Të paraqesë konceptet bazë të zhvillimit të të drejtave të grave si të drejta të njeriut në një kontekst ligjor;</w:t>
            </w:r>
          </w:p>
          <w:p w:rsidR="009D1779" w:rsidRDefault="009D1779" w:rsidP="009D1779">
            <w:pPr>
              <w:pStyle w:val="NoSpacing"/>
              <w:numPr>
                <w:ilvl w:val="0"/>
                <w:numId w:val="3"/>
              </w:numPr>
              <w:tabs>
                <w:tab w:val="num" w:pos="0"/>
              </w:tabs>
              <w:ind w:left="0" w:firstLine="0"/>
              <w:jc w:val="both"/>
              <w:rPr>
                <w:rFonts w:ascii="Calibri" w:hAnsi="Calibri" w:cs="Calibri"/>
                <w:sz w:val="22"/>
                <w:szCs w:val="22"/>
              </w:rPr>
            </w:pPr>
            <w:r>
              <w:rPr>
                <w:rFonts w:ascii="Calibri" w:hAnsi="Calibri" w:cs="Calibri"/>
                <w:sz w:val="22"/>
                <w:szCs w:val="22"/>
              </w:rPr>
              <w:t>Të ekspozojë studentët ndaj çështjeve komplekse – ligjore, politike dhe sociale – që karakterizojnë të drejtat e grave në mbarë globin;</w:t>
            </w:r>
          </w:p>
          <w:p w:rsidR="009D1779" w:rsidRDefault="009D1779" w:rsidP="009D1779">
            <w:pPr>
              <w:pStyle w:val="NoSpacing"/>
              <w:numPr>
                <w:ilvl w:val="0"/>
                <w:numId w:val="3"/>
              </w:numPr>
              <w:tabs>
                <w:tab w:val="num" w:pos="0"/>
              </w:tabs>
              <w:ind w:left="0" w:firstLine="0"/>
              <w:jc w:val="both"/>
              <w:rPr>
                <w:rFonts w:ascii="Calibri" w:hAnsi="Calibri" w:cs="Calibri"/>
                <w:sz w:val="22"/>
                <w:szCs w:val="22"/>
              </w:rPr>
            </w:pPr>
            <w:r>
              <w:rPr>
                <w:rFonts w:ascii="Calibri" w:hAnsi="Calibri" w:cs="Calibri"/>
                <w:sz w:val="22"/>
                <w:szCs w:val="22"/>
              </w:rPr>
              <w:t>Të analizojë në mënyrë kritike jurisprudencën e vendimeve kombëtare, evropiane dhe ndërkombëtare për zbatimin e të drejtave të grave në kuadër të zbatimit praktik të tyre.</w:t>
            </w:r>
          </w:p>
          <w:p w:rsidR="009D1779" w:rsidRDefault="009D1779"/>
        </w:tc>
      </w:tr>
      <w:tr w:rsidR="009D1779" w:rsidTr="009D1779">
        <w:tc>
          <w:tcPr>
            <w:tcW w:w="2910" w:type="dxa"/>
            <w:tcBorders>
              <w:top w:val="single" w:sz="4" w:space="0" w:color="000000"/>
              <w:left w:val="single" w:sz="4" w:space="0" w:color="000000"/>
              <w:bottom w:val="single" w:sz="4" w:space="0" w:color="000000"/>
              <w:right w:val="single" w:sz="4" w:space="0" w:color="000000"/>
            </w:tcBorders>
            <w:hideMark/>
          </w:tcPr>
          <w:p w:rsidR="009D1779" w:rsidRDefault="009D1779">
            <w:pPr>
              <w:pStyle w:val="MittleresRaster2"/>
              <w:rPr>
                <w:rFonts w:ascii="Times" w:hAnsi="Times"/>
                <w:b/>
                <w:lang w:val="en-GB"/>
              </w:rPr>
            </w:pPr>
            <w:proofErr w:type="spellStart"/>
            <w:r>
              <w:rPr>
                <w:rFonts w:ascii="Times" w:hAnsi="Times"/>
                <w:b/>
                <w:lang w:val="en-GB"/>
              </w:rPr>
              <w:t>Rezultatet</w:t>
            </w:r>
            <w:proofErr w:type="spellEnd"/>
            <w:r>
              <w:rPr>
                <w:rFonts w:ascii="Times" w:hAnsi="Times"/>
                <w:b/>
                <w:lang w:val="en-GB"/>
              </w:rPr>
              <w:t xml:space="preserve"> e </w:t>
            </w:r>
            <w:proofErr w:type="spellStart"/>
            <w:r>
              <w:rPr>
                <w:rFonts w:ascii="Times" w:hAnsi="Times"/>
                <w:b/>
                <w:lang w:val="en-GB"/>
              </w:rPr>
              <w:t>pritshme</w:t>
            </w:r>
            <w:proofErr w:type="spellEnd"/>
            <w:r>
              <w:rPr>
                <w:rFonts w:ascii="Times" w:hAnsi="Times"/>
                <w:b/>
                <w:lang w:val="en-GB"/>
              </w:rPr>
              <w:t>:</w:t>
            </w:r>
          </w:p>
        </w:tc>
        <w:tc>
          <w:tcPr>
            <w:tcW w:w="6288" w:type="dxa"/>
            <w:gridSpan w:val="3"/>
            <w:tcBorders>
              <w:top w:val="single" w:sz="4" w:space="0" w:color="000000"/>
              <w:left w:val="single" w:sz="4" w:space="0" w:color="000000"/>
              <w:bottom w:val="single" w:sz="4" w:space="0" w:color="000000"/>
              <w:right w:val="single" w:sz="4" w:space="0" w:color="000000"/>
            </w:tcBorders>
            <w:hideMark/>
          </w:tcPr>
          <w:p w:rsidR="009D1779" w:rsidRDefault="009D1779">
            <w:pPr>
              <w:spacing w:line="70" w:lineRule="atLeast"/>
              <w:jc w:val="both"/>
              <w:rPr>
                <w:rFonts w:ascii="Calibri" w:hAnsi="Calibri" w:cs="Calibri"/>
                <w:sz w:val="22"/>
                <w:szCs w:val="22"/>
                <w:lang w:val="sq-AL"/>
              </w:rPr>
            </w:pPr>
            <w:r>
              <w:rPr>
                <w:rFonts w:ascii="Calibri" w:hAnsi="Calibri" w:cs="Calibri"/>
                <w:sz w:val="22"/>
                <w:szCs w:val="22"/>
              </w:rPr>
              <w:t>Pas përfundimit të këtij kursi, stude</w:t>
            </w:r>
            <w:r w:rsidR="006B3AFB">
              <w:rPr>
                <w:rFonts w:ascii="Calibri" w:hAnsi="Calibri" w:cs="Calibri"/>
                <w:sz w:val="22"/>
                <w:szCs w:val="22"/>
              </w:rPr>
              <w:t>nti duhet të jenë në gjendje</w:t>
            </w:r>
            <w:r>
              <w:rPr>
                <w:rFonts w:ascii="Calibri" w:hAnsi="Calibri" w:cs="Calibri"/>
                <w:sz w:val="22"/>
                <w:szCs w:val="22"/>
              </w:rPr>
              <w:t>:</w:t>
            </w:r>
          </w:p>
          <w:p w:rsidR="009D1779" w:rsidRDefault="009D1779" w:rsidP="009D1779">
            <w:pPr>
              <w:numPr>
                <w:ilvl w:val="0"/>
                <w:numId w:val="3"/>
              </w:numPr>
              <w:ind w:left="0" w:firstLine="0"/>
              <w:jc w:val="both"/>
              <w:rPr>
                <w:rFonts w:ascii="Calibri" w:hAnsi="Calibri" w:cs="Arial"/>
                <w:sz w:val="22"/>
                <w:szCs w:val="22"/>
              </w:rPr>
            </w:pPr>
            <w:r>
              <w:rPr>
                <w:rFonts w:ascii="Calibri" w:hAnsi="Calibri" w:cs="Arial"/>
                <w:sz w:val="22"/>
                <w:szCs w:val="22"/>
              </w:rPr>
              <w:t>Të njohë kuptimin ligjor të të drejtave të grave si të drejta të njeriut;</w:t>
            </w:r>
          </w:p>
          <w:p w:rsidR="009D1779" w:rsidRDefault="006B3AFB" w:rsidP="009D1779">
            <w:pPr>
              <w:numPr>
                <w:ilvl w:val="0"/>
                <w:numId w:val="3"/>
              </w:numPr>
              <w:ind w:left="0" w:firstLine="0"/>
              <w:jc w:val="both"/>
              <w:rPr>
                <w:rFonts w:ascii="Calibri" w:hAnsi="Calibri" w:cs="Arial"/>
                <w:sz w:val="22"/>
                <w:szCs w:val="22"/>
              </w:rPr>
            </w:pPr>
            <w:r>
              <w:rPr>
                <w:rFonts w:ascii="Calibri" w:hAnsi="Calibri" w:cs="Arial"/>
                <w:sz w:val="22"/>
                <w:szCs w:val="22"/>
              </w:rPr>
              <w:t>Të njoh</w:t>
            </w:r>
            <w:r w:rsidR="00F01059">
              <w:rPr>
                <w:rFonts w:ascii="Calibri" w:hAnsi="Calibri" w:cs="Arial"/>
                <w:sz w:val="22"/>
                <w:szCs w:val="22"/>
              </w:rPr>
              <w:t>ë</w:t>
            </w:r>
            <w:r w:rsidR="009D1779">
              <w:rPr>
                <w:rFonts w:ascii="Calibri" w:hAnsi="Calibri" w:cs="Arial"/>
                <w:sz w:val="22"/>
                <w:szCs w:val="22"/>
              </w:rPr>
              <w:t xml:space="preserve"> teoritë feministe për mbrojtjen e të drejtave të grave si të drejta të njeriut;</w:t>
            </w:r>
          </w:p>
          <w:p w:rsidR="009D1779" w:rsidRDefault="009D1779" w:rsidP="009D1779">
            <w:pPr>
              <w:numPr>
                <w:ilvl w:val="0"/>
                <w:numId w:val="3"/>
              </w:numPr>
              <w:ind w:left="0" w:firstLine="0"/>
              <w:jc w:val="both"/>
              <w:rPr>
                <w:rFonts w:ascii="Calibri" w:hAnsi="Calibri" w:cs="Arial"/>
                <w:sz w:val="22"/>
                <w:szCs w:val="22"/>
              </w:rPr>
            </w:pPr>
            <w:r>
              <w:rPr>
                <w:rFonts w:ascii="Calibri" w:hAnsi="Calibri" w:cs="Arial"/>
                <w:sz w:val="22"/>
                <w:szCs w:val="22"/>
              </w:rPr>
              <w:t>Të njohë, kuptojë dhe analizojë funksionimin e sistemit ligjor vendor dhe ndërkombëtar të zbatimit të të drejtave të grave si të drejta të njeriut;</w:t>
            </w:r>
          </w:p>
          <w:p w:rsidR="009D1779" w:rsidRDefault="009D1779" w:rsidP="009D1779">
            <w:pPr>
              <w:numPr>
                <w:ilvl w:val="0"/>
                <w:numId w:val="3"/>
              </w:numPr>
              <w:ind w:left="0" w:firstLine="0"/>
              <w:jc w:val="both"/>
              <w:rPr>
                <w:rFonts w:ascii="Calibri" w:hAnsi="Calibri" w:cs="Arial"/>
                <w:sz w:val="22"/>
                <w:szCs w:val="22"/>
              </w:rPr>
            </w:pPr>
            <w:r>
              <w:rPr>
                <w:rFonts w:ascii="Calibri" w:hAnsi="Calibri" w:cs="Arial"/>
                <w:sz w:val="22"/>
                <w:szCs w:val="22"/>
              </w:rPr>
              <w:t>Të njohë, kuptojë dhe analizojë jurisprudencën lokale, evropiane dhe ndërkombëtare për zbatimin e të drejtave të grave;</w:t>
            </w:r>
          </w:p>
          <w:p w:rsidR="009D1779" w:rsidRDefault="009D1779">
            <w:pPr>
              <w:rPr>
                <w:shd w:val="clear" w:color="auto" w:fill="C2E0FF"/>
              </w:rPr>
            </w:pPr>
            <w:r>
              <w:rPr>
                <w:rFonts w:ascii="Calibri" w:hAnsi="Calibri" w:cs="Arial"/>
                <w:sz w:val="22"/>
                <w:szCs w:val="22"/>
              </w:rPr>
              <w:t>Të ketë kapacitet për analizë dhe mendim kritik lidhur me zbatimin praktik të të drejtave të grave si të drejta të njeriut;</w:t>
            </w:r>
          </w:p>
        </w:tc>
      </w:tr>
      <w:tr w:rsidR="009D1779" w:rsidTr="009D1779">
        <w:tc>
          <w:tcPr>
            <w:tcW w:w="9198" w:type="dxa"/>
            <w:gridSpan w:val="4"/>
            <w:tcBorders>
              <w:top w:val="single" w:sz="4" w:space="0" w:color="000000"/>
              <w:left w:val="single" w:sz="4" w:space="0" w:color="000000"/>
              <w:bottom w:val="single" w:sz="4" w:space="0" w:color="000000"/>
              <w:right w:val="single" w:sz="4" w:space="0" w:color="000000"/>
            </w:tcBorders>
          </w:tcPr>
          <w:p w:rsidR="009D1779" w:rsidRDefault="009D1779">
            <w:pPr>
              <w:pStyle w:val="MittleresRaster2"/>
              <w:rPr>
                <w:rFonts w:ascii="Times" w:hAnsi="Times"/>
                <w:i/>
                <w:lang w:val="en-GB"/>
              </w:rPr>
            </w:pPr>
          </w:p>
        </w:tc>
      </w:tr>
      <w:tr w:rsidR="009D1779" w:rsidTr="009D1779">
        <w:trPr>
          <w:trHeight w:val="563"/>
        </w:trPr>
        <w:tc>
          <w:tcPr>
            <w:tcW w:w="9198" w:type="dxa"/>
            <w:gridSpan w:val="4"/>
            <w:tcBorders>
              <w:top w:val="single" w:sz="4" w:space="0" w:color="000000"/>
              <w:left w:val="single" w:sz="4" w:space="0" w:color="000000"/>
              <w:bottom w:val="single" w:sz="4" w:space="0" w:color="000000"/>
              <w:right w:val="single" w:sz="4" w:space="0" w:color="000000"/>
            </w:tcBorders>
            <w:hideMark/>
          </w:tcPr>
          <w:p w:rsidR="009D1779" w:rsidRDefault="009D1779">
            <w:pPr>
              <w:pStyle w:val="MittleresRaster2"/>
              <w:jc w:val="center"/>
              <w:rPr>
                <w:rFonts w:ascii="Times" w:hAnsi="Times"/>
                <w:b/>
                <w:lang w:val="en-GB"/>
              </w:rPr>
            </w:pPr>
            <w:proofErr w:type="spellStart"/>
            <w:r>
              <w:rPr>
                <w:rFonts w:ascii="Times" w:hAnsi="Times" w:cs="Calibri"/>
                <w:b/>
                <w:lang w:val="en-GB"/>
              </w:rPr>
              <w:t>Kontributi</w:t>
            </w:r>
            <w:proofErr w:type="spellEnd"/>
            <w:r>
              <w:rPr>
                <w:rFonts w:ascii="Times" w:hAnsi="Times" w:cs="Calibri"/>
                <w:b/>
                <w:lang w:val="en-GB"/>
              </w:rPr>
              <w:t xml:space="preserve"> </w:t>
            </w:r>
            <w:proofErr w:type="spellStart"/>
            <w:r>
              <w:rPr>
                <w:rFonts w:ascii="Times" w:hAnsi="Times" w:cs="Calibri"/>
                <w:b/>
                <w:lang w:val="en-GB"/>
              </w:rPr>
              <w:t>në</w:t>
            </w:r>
            <w:proofErr w:type="spellEnd"/>
            <w:r>
              <w:rPr>
                <w:rFonts w:ascii="Times" w:hAnsi="Times" w:cs="Calibri"/>
                <w:b/>
                <w:lang w:val="en-GB"/>
              </w:rPr>
              <w:t xml:space="preserve"> </w:t>
            </w:r>
            <w:proofErr w:type="spellStart"/>
            <w:r>
              <w:rPr>
                <w:rFonts w:ascii="Times" w:hAnsi="Times" w:cs="Calibri"/>
                <w:b/>
                <w:lang w:val="en-GB"/>
              </w:rPr>
              <w:t>ngarkesën</w:t>
            </w:r>
            <w:proofErr w:type="spellEnd"/>
            <w:r>
              <w:rPr>
                <w:rFonts w:ascii="Times" w:hAnsi="Times" w:cs="Calibri"/>
                <w:b/>
                <w:lang w:val="en-GB"/>
              </w:rPr>
              <w:t xml:space="preserve"> e </w:t>
            </w:r>
            <w:proofErr w:type="spellStart"/>
            <w:r>
              <w:rPr>
                <w:rFonts w:ascii="Times" w:hAnsi="Times" w:cs="Calibri"/>
                <w:b/>
                <w:lang w:val="en-GB"/>
              </w:rPr>
              <w:t>studentit</w:t>
            </w:r>
            <w:proofErr w:type="spellEnd"/>
            <w:r>
              <w:rPr>
                <w:rFonts w:ascii="Times" w:hAnsi="Times" w:cs="Calibri"/>
                <w:b/>
                <w:lang w:val="en-GB"/>
              </w:rPr>
              <w:t xml:space="preserve"> (</w:t>
            </w:r>
            <w:proofErr w:type="spellStart"/>
            <w:r>
              <w:rPr>
                <w:rFonts w:ascii="Times" w:hAnsi="Times" w:cs="Calibri"/>
                <w:b/>
                <w:lang w:val="en-GB"/>
              </w:rPr>
              <w:t>që</w:t>
            </w:r>
            <w:proofErr w:type="spellEnd"/>
            <w:r>
              <w:rPr>
                <w:rFonts w:ascii="Times" w:hAnsi="Times" w:cs="Calibri"/>
                <w:b/>
                <w:lang w:val="en-GB"/>
              </w:rPr>
              <w:t xml:space="preserve"> </w:t>
            </w:r>
            <w:proofErr w:type="spellStart"/>
            <w:r>
              <w:rPr>
                <w:rFonts w:ascii="Times" w:hAnsi="Times" w:cs="Calibri"/>
                <w:b/>
                <w:lang w:val="en-GB"/>
              </w:rPr>
              <w:t>për</w:t>
            </w:r>
            <w:proofErr w:type="spellEnd"/>
            <w:r>
              <w:rPr>
                <w:rFonts w:ascii="Times" w:hAnsi="Times" w:cs="Calibri"/>
                <w:b/>
                <w:lang w:val="en-GB"/>
              </w:rPr>
              <w:t xml:space="preserve"> </w:t>
            </w:r>
            <w:proofErr w:type="spellStart"/>
            <w:r>
              <w:rPr>
                <w:rFonts w:ascii="Times" w:hAnsi="Times" w:cs="Calibri"/>
                <w:b/>
                <w:lang w:val="en-GB"/>
              </w:rPr>
              <w:t>rrjedhojë</w:t>
            </w:r>
            <w:proofErr w:type="spellEnd"/>
            <w:r>
              <w:rPr>
                <w:rFonts w:ascii="Times" w:hAnsi="Times" w:cs="Calibri"/>
                <w:b/>
                <w:lang w:val="en-GB"/>
              </w:rPr>
              <w:t xml:space="preserve"> </w:t>
            </w:r>
            <w:proofErr w:type="spellStart"/>
            <w:r>
              <w:rPr>
                <w:rFonts w:ascii="Times" w:hAnsi="Times" w:cs="Calibri"/>
                <w:b/>
                <w:lang w:val="en-GB"/>
              </w:rPr>
              <w:t>duhet</w:t>
            </w:r>
            <w:proofErr w:type="spellEnd"/>
            <w:r>
              <w:rPr>
                <w:rFonts w:ascii="Times" w:hAnsi="Times" w:cs="Calibri"/>
                <w:b/>
                <w:lang w:val="en-GB"/>
              </w:rPr>
              <w:t xml:space="preserve"> </w:t>
            </w:r>
            <w:proofErr w:type="spellStart"/>
            <w:r>
              <w:rPr>
                <w:rFonts w:ascii="Times" w:hAnsi="Times" w:cs="Calibri"/>
                <w:b/>
                <w:lang w:val="en-GB"/>
              </w:rPr>
              <w:t>të</w:t>
            </w:r>
            <w:proofErr w:type="spellEnd"/>
            <w:r>
              <w:rPr>
                <w:rFonts w:ascii="Times" w:hAnsi="Times" w:cs="Calibri"/>
                <w:b/>
                <w:lang w:val="en-GB"/>
              </w:rPr>
              <w:t xml:space="preserve"> </w:t>
            </w:r>
            <w:proofErr w:type="spellStart"/>
            <w:r>
              <w:rPr>
                <w:rFonts w:ascii="Times" w:hAnsi="Times" w:cs="Calibri"/>
                <w:b/>
                <w:lang w:val="en-GB"/>
              </w:rPr>
              <w:t>korrespondojë</w:t>
            </w:r>
            <w:proofErr w:type="spellEnd"/>
            <w:r>
              <w:rPr>
                <w:rFonts w:ascii="Times" w:hAnsi="Times" w:cs="Calibri"/>
                <w:b/>
                <w:lang w:val="en-GB"/>
              </w:rPr>
              <w:t xml:space="preserve"> me </w:t>
            </w:r>
            <w:proofErr w:type="spellStart"/>
            <w:r>
              <w:rPr>
                <w:rFonts w:ascii="Times" w:hAnsi="Times" w:cs="Calibri"/>
                <w:b/>
                <w:lang w:val="en-GB"/>
              </w:rPr>
              <w:t>rezultatet</w:t>
            </w:r>
            <w:proofErr w:type="spellEnd"/>
            <w:r>
              <w:rPr>
                <w:rFonts w:ascii="Times" w:hAnsi="Times" w:cs="Calibri"/>
                <w:b/>
                <w:lang w:val="en-GB"/>
              </w:rPr>
              <w:t xml:space="preserve"> e </w:t>
            </w:r>
            <w:proofErr w:type="spellStart"/>
            <w:r>
              <w:rPr>
                <w:rFonts w:ascii="Times" w:hAnsi="Times" w:cs="Calibri"/>
                <w:b/>
                <w:lang w:val="en-GB"/>
              </w:rPr>
              <w:t>studentit</w:t>
            </w:r>
            <w:proofErr w:type="spellEnd"/>
            <w:r>
              <w:rPr>
                <w:rFonts w:ascii="Times" w:hAnsi="Times" w:cs="Calibri"/>
                <w:b/>
                <w:lang w:val="en-GB"/>
              </w:rPr>
              <w:t>)</w:t>
            </w:r>
          </w:p>
        </w:tc>
      </w:tr>
      <w:tr w:rsidR="009D1779" w:rsidTr="009D1779">
        <w:tc>
          <w:tcPr>
            <w:tcW w:w="2910" w:type="dxa"/>
            <w:tcBorders>
              <w:top w:val="single" w:sz="4" w:space="0" w:color="000000"/>
              <w:left w:val="single" w:sz="4" w:space="0" w:color="000000"/>
              <w:bottom w:val="single" w:sz="4" w:space="0" w:color="000000"/>
              <w:right w:val="single" w:sz="4" w:space="0" w:color="auto"/>
            </w:tcBorders>
            <w:hideMark/>
          </w:tcPr>
          <w:p w:rsidR="009D1779" w:rsidRDefault="009D1779">
            <w:pPr>
              <w:widowControl w:val="0"/>
              <w:autoSpaceDE w:val="0"/>
              <w:autoSpaceDN w:val="0"/>
              <w:adjustRightInd w:val="0"/>
              <w:rPr>
                <w:rFonts w:ascii="Times" w:hAnsi="Times" w:cs="Times"/>
                <w:lang w:val="en-GB"/>
              </w:rPr>
            </w:pPr>
            <w:proofErr w:type="spellStart"/>
            <w:r>
              <w:rPr>
                <w:rFonts w:ascii="Times" w:hAnsi="Times" w:cs="Calibri"/>
                <w:lang w:val="en-GB"/>
              </w:rPr>
              <w:t>Aktiviteti</w:t>
            </w:r>
            <w:proofErr w:type="spellEnd"/>
          </w:p>
        </w:tc>
        <w:tc>
          <w:tcPr>
            <w:tcW w:w="1364" w:type="dxa"/>
            <w:tcBorders>
              <w:top w:val="single" w:sz="4" w:space="0" w:color="000000"/>
              <w:left w:val="single" w:sz="4" w:space="0" w:color="auto"/>
              <w:bottom w:val="single" w:sz="4" w:space="0" w:color="000000"/>
              <w:right w:val="single" w:sz="4" w:space="0" w:color="auto"/>
            </w:tcBorders>
            <w:hideMark/>
          </w:tcPr>
          <w:p w:rsidR="009D1779" w:rsidRDefault="009D1779">
            <w:pPr>
              <w:widowControl w:val="0"/>
              <w:autoSpaceDE w:val="0"/>
              <w:autoSpaceDN w:val="0"/>
              <w:adjustRightInd w:val="0"/>
              <w:rPr>
                <w:rFonts w:ascii="Times" w:hAnsi="Times" w:cs="Times"/>
                <w:lang w:val="en-GB"/>
              </w:rPr>
            </w:pPr>
            <w:proofErr w:type="spellStart"/>
            <w:r>
              <w:rPr>
                <w:rFonts w:ascii="Times" w:hAnsi="Times" w:cs="Calibri"/>
                <w:lang w:val="en-GB"/>
              </w:rPr>
              <w:t>orët</w:t>
            </w:r>
            <w:proofErr w:type="spellEnd"/>
          </w:p>
        </w:tc>
        <w:tc>
          <w:tcPr>
            <w:tcW w:w="2273" w:type="dxa"/>
            <w:tcBorders>
              <w:top w:val="single" w:sz="4" w:space="0" w:color="000000"/>
              <w:left w:val="single" w:sz="4" w:space="0" w:color="auto"/>
              <w:bottom w:val="single" w:sz="4" w:space="0" w:color="000000"/>
              <w:right w:val="single" w:sz="4" w:space="0" w:color="auto"/>
            </w:tcBorders>
            <w:hideMark/>
          </w:tcPr>
          <w:p w:rsidR="009D1779" w:rsidRDefault="009D1779">
            <w:pPr>
              <w:widowControl w:val="0"/>
              <w:autoSpaceDE w:val="0"/>
              <w:autoSpaceDN w:val="0"/>
              <w:adjustRightInd w:val="0"/>
              <w:rPr>
                <w:rFonts w:ascii="Times" w:hAnsi="Times" w:cs="Times"/>
                <w:lang w:val="en-GB"/>
              </w:rPr>
            </w:pPr>
            <w:proofErr w:type="spellStart"/>
            <w:r>
              <w:rPr>
                <w:rFonts w:ascii="Times" w:hAnsi="Times" w:cs="Calibri"/>
                <w:lang w:val="en-GB"/>
              </w:rPr>
              <w:t>Ditë</w:t>
            </w:r>
            <w:proofErr w:type="spellEnd"/>
            <w:r>
              <w:rPr>
                <w:rFonts w:ascii="Times" w:hAnsi="Times" w:cs="Calibri"/>
                <w:lang w:val="en-GB"/>
              </w:rPr>
              <w:t>/</w:t>
            </w:r>
            <w:proofErr w:type="spellStart"/>
            <w:r>
              <w:rPr>
                <w:rFonts w:ascii="Times" w:hAnsi="Times" w:cs="Calibri"/>
                <w:lang w:val="en-GB"/>
              </w:rPr>
              <w:t>javë</w:t>
            </w:r>
            <w:proofErr w:type="spellEnd"/>
          </w:p>
        </w:tc>
        <w:tc>
          <w:tcPr>
            <w:tcW w:w="2651" w:type="dxa"/>
            <w:tcBorders>
              <w:top w:val="single" w:sz="4" w:space="0" w:color="000000"/>
              <w:left w:val="single" w:sz="4" w:space="0" w:color="auto"/>
              <w:bottom w:val="single" w:sz="4" w:space="0" w:color="000000"/>
              <w:right w:val="single" w:sz="4" w:space="0" w:color="000000"/>
            </w:tcBorders>
            <w:hideMark/>
          </w:tcPr>
          <w:p w:rsidR="009D1779" w:rsidRDefault="009D1779">
            <w:pPr>
              <w:widowControl w:val="0"/>
              <w:autoSpaceDE w:val="0"/>
              <w:autoSpaceDN w:val="0"/>
              <w:adjustRightInd w:val="0"/>
              <w:rPr>
                <w:rFonts w:ascii="Times" w:hAnsi="Times" w:cs="Times"/>
                <w:lang w:val="en-GB"/>
              </w:rPr>
            </w:pPr>
            <w:proofErr w:type="spellStart"/>
            <w:r>
              <w:rPr>
                <w:rFonts w:ascii="Times" w:hAnsi="Times" w:cs="Calibri"/>
                <w:lang w:val="en-GB"/>
              </w:rPr>
              <w:t>Gjithsej</w:t>
            </w:r>
            <w:proofErr w:type="spellEnd"/>
          </w:p>
        </w:tc>
      </w:tr>
      <w:tr w:rsidR="009D1779" w:rsidTr="009D1779">
        <w:tc>
          <w:tcPr>
            <w:tcW w:w="2910" w:type="dxa"/>
            <w:tcBorders>
              <w:top w:val="single" w:sz="4" w:space="0" w:color="000000"/>
              <w:left w:val="single" w:sz="4" w:space="0" w:color="000000"/>
              <w:bottom w:val="single" w:sz="4" w:space="0" w:color="000000"/>
              <w:right w:val="single" w:sz="4" w:space="0" w:color="auto"/>
            </w:tcBorders>
            <w:shd w:val="clear" w:color="auto" w:fill="FFFFFF"/>
            <w:hideMark/>
          </w:tcPr>
          <w:p w:rsidR="009D1779" w:rsidRDefault="009D1779">
            <w:pPr>
              <w:widowControl w:val="0"/>
              <w:autoSpaceDE w:val="0"/>
              <w:autoSpaceDN w:val="0"/>
              <w:adjustRightInd w:val="0"/>
              <w:rPr>
                <w:rFonts w:ascii="Times" w:hAnsi="Times" w:cs="Times"/>
                <w:lang w:val="en-GB"/>
              </w:rPr>
            </w:pPr>
            <w:proofErr w:type="spellStart"/>
            <w:r>
              <w:rPr>
                <w:rFonts w:ascii="Times" w:hAnsi="Times" w:cs="Calibri"/>
                <w:lang w:val="en-GB"/>
              </w:rPr>
              <w:t>Ligjërata</w:t>
            </w:r>
            <w:proofErr w:type="spellEnd"/>
          </w:p>
        </w:tc>
        <w:tc>
          <w:tcPr>
            <w:tcW w:w="1364" w:type="dxa"/>
            <w:tcBorders>
              <w:top w:val="single" w:sz="4" w:space="0" w:color="000000"/>
              <w:left w:val="single" w:sz="4" w:space="0" w:color="auto"/>
              <w:bottom w:val="single" w:sz="4" w:space="0" w:color="000000"/>
              <w:right w:val="single" w:sz="4" w:space="0" w:color="auto"/>
            </w:tcBorders>
            <w:shd w:val="clear" w:color="auto" w:fill="FFFFFF"/>
            <w:hideMark/>
          </w:tcPr>
          <w:p w:rsidR="009D1779" w:rsidRDefault="009D1779">
            <w:pPr>
              <w:jc w:val="center"/>
              <w:rPr>
                <w:rFonts w:ascii="Times" w:hAnsi="Times"/>
                <w:lang w:val="en-GB"/>
              </w:rPr>
            </w:pPr>
            <w:r>
              <w:rPr>
                <w:rFonts w:ascii="Times" w:hAnsi="Times"/>
                <w:lang w:val="en-GB"/>
              </w:rPr>
              <w:t>2</w:t>
            </w:r>
          </w:p>
        </w:tc>
        <w:tc>
          <w:tcPr>
            <w:tcW w:w="2273" w:type="dxa"/>
            <w:tcBorders>
              <w:top w:val="single" w:sz="4" w:space="0" w:color="000000"/>
              <w:left w:val="single" w:sz="4" w:space="0" w:color="auto"/>
              <w:bottom w:val="single" w:sz="4" w:space="0" w:color="000000"/>
              <w:right w:val="single" w:sz="4" w:space="0" w:color="auto"/>
            </w:tcBorders>
            <w:shd w:val="clear" w:color="auto" w:fill="FFFFFF"/>
            <w:hideMark/>
          </w:tcPr>
          <w:p w:rsidR="009D1779" w:rsidRDefault="009D1779">
            <w:pPr>
              <w:jc w:val="center"/>
              <w:rPr>
                <w:rFonts w:ascii="Times" w:hAnsi="Times"/>
                <w:lang w:val="en-GB"/>
              </w:rPr>
            </w:pPr>
            <w:r>
              <w:rPr>
                <w:rFonts w:ascii="Times" w:hAnsi="Times"/>
                <w:lang w:val="en-GB"/>
              </w:rPr>
              <w:t>15</w:t>
            </w:r>
          </w:p>
        </w:tc>
        <w:tc>
          <w:tcPr>
            <w:tcW w:w="2651" w:type="dxa"/>
            <w:tcBorders>
              <w:top w:val="single" w:sz="4" w:space="0" w:color="000000"/>
              <w:left w:val="single" w:sz="4" w:space="0" w:color="auto"/>
              <w:bottom w:val="single" w:sz="4" w:space="0" w:color="000000"/>
              <w:right w:val="single" w:sz="4" w:space="0" w:color="000000"/>
            </w:tcBorders>
            <w:shd w:val="clear" w:color="auto" w:fill="FFFFFF"/>
            <w:hideMark/>
          </w:tcPr>
          <w:p w:rsidR="009D1779" w:rsidRDefault="009D1779">
            <w:pPr>
              <w:rPr>
                <w:rFonts w:ascii="Times" w:hAnsi="Times"/>
                <w:lang w:val="en-GB"/>
              </w:rPr>
            </w:pPr>
            <w:r>
              <w:rPr>
                <w:rFonts w:ascii="Times" w:hAnsi="Times"/>
                <w:lang w:val="en-GB"/>
              </w:rPr>
              <w:t>30</w:t>
            </w:r>
          </w:p>
        </w:tc>
      </w:tr>
      <w:tr w:rsidR="009D1779" w:rsidTr="009D1779">
        <w:tc>
          <w:tcPr>
            <w:tcW w:w="2910" w:type="dxa"/>
            <w:tcBorders>
              <w:top w:val="single" w:sz="4" w:space="0" w:color="000000"/>
              <w:left w:val="single" w:sz="4" w:space="0" w:color="000000"/>
              <w:bottom w:val="single" w:sz="4" w:space="0" w:color="000000"/>
              <w:right w:val="single" w:sz="4" w:space="0" w:color="auto"/>
            </w:tcBorders>
            <w:shd w:val="clear" w:color="auto" w:fill="FFFFFF"/>
            <w:hideMark/>
          </w:tcPr>
          <w:p w:rsidR="009D1779" w:rsidRDefault="009D1779">
            <w:pPr>
              <w:widowControl w:val="0"/>
              <w:autoSpaceDE w:val="0"/>
              <w:autoSpaceDN w:val="0"/>
              <w:adjustRightInd w:val="0"/>
              <w:rPr>
                <w:rFonts w:ascii="Times" w:hAnsi="Times" w:cs="Times"/>
                <w:lang w:val="en-GB"/>
              </w:rPr>
            </w:pPr>
            <w:proofErr w:type="spellStart"/>
            <w:r>
              <w:rPr>
                <w:rFonts w:ascii="Times" w:hAnsi="Times" w:cs="Calibri"/>
                <w:lang w:val="en-GB"/>
              </w:rPr>
              <w:t>Ushtrime</w:t>
            </w:r>
            <w:proofErr w:type="spellEnd"/>
            <w:r>
              <w:rPr>
                <w:rFonts w:ascii="Times" w:hAnsi="Times" w:cs="Calibri"/>
                <w:lang w:val="en-GB"/>
              </w:rPr>
              <w:t xml:space="preserve"> </w:t>
            </w:r>
            <w:proofErr w:type="spellStart"/>
            <w:r>
              <w:rPr>
                <w:rFonts w:ascii="Times" w:hAnsi="Times" w:cs="Calibri"/>
                <w:lang w:val="en-GB"/>
              </w:rPr>
              <w:t>teorike</w:t>
            </w:r>
            <w:proofErr w:type="spellEnd"/>
            <w:r>
              <w:rPr>
                <w:rFonts w:ascii="Times" w:hAnsi="Times" w:cs="Calibri"/>
                <w:lang w:val="en-GB"/>
              </w:rPr>
              <w:t xml:space="preserve"> / </w:t>
            </w:r>
            <w:proofErr w:type="spellStart"/>
            <w:r>
              <w:rPr>
                <w:rFonts w:ascii="Times" w:hAnsi="Times" w:cs="Calibri"/>
                <w:lang w:val="en-GB"/>
              </w:rPr>
              <w:t>laboratorike</w:t>
            </w:r>
            <w:proofErr w:type="spellEnd"/>
          </w:p>
        </w:tc>
        <w:tc>
          <w:tcPr>
            <w:tcW w:w="1364" w:type="dxa"/>
            <w:tcBorders>
              <w:top w:val="single" w:sz="4" w:space="0" w:color="000000"/>
              <w:left w:val="single" w:sz="4" w:space="0" w:color="auto"/>
              <w:bottom w:val="single" w:sz="4" w:space="0" w:color="000000"/>
              <w:right w:val="single" w:sz="4" w:space="0" w:color="auto"/>
            </w:tcBorders>
            <w:shd w:val="clear" w:color="auto" w:fill="FFFFFF"/>
            <w:hideMark/>
          </w:tcPr>
          <w:p w:rsidR="009D1779" w:rsidRDefault="009D1779">
            <w:pPr>
              <w:jc w:val="both"/>
              <w:rPr>
                <w:lang w:val="en-GB"/>
              </w:rPr>
            </w:pPr>
            <w:r>
              <w:rPr>
                <w:lang w:val="en-GB"/>
              </w:rPr>
              <w:t>1</w:t>
            </w:r>
          </w:p>
        </w:tc>
        <w:tc>
          <w:tcPr>
            <w:tcW w:w="2273" w:type="dxa"/>
            <w:tcBorders>
              <w:top w:val="single" w:sz="4" w:space="0" w:color="000000"/>
              <w:left w:val="single" w:sz="4" w:space="0" w:color="auto"/>
              <w:bottom w:val="single" w:sz="4" w:space="0" w:color="000000"/>
              <w:right w:val="single" w:sz="4" w:space="0" w:color="auto"/>
            </w:tcBorders>
            <w:shd w:val="clear" w:color="auto" w:fill="FFFFFF"/>
            <w:hideMark/>
          </w:tcPr>
          <w:p w:rsidR="009D1779" w:rsidRDefault="009D1779">
            <w:pPr>
              <w:jc w:val="both"/>
              <w:rPr>
                <w:lang w:val="en-GB"/>
              </w:rPr>
            </w:pPr>
            <w:r>
              <w:rPr>
                <w:lang w:val="en-GB"/>
              </w:rPr>
              <w:t>1</w:t>
            </w:r>
          </w:p>
        </w:tc>
        <w:tc>
          <w:tcPr>
            <w:tcW w:w="2651" w:type="dxa"/>
            <w:tcBorders>
              <w:top w:val="single" w:sz="4" w:space="0" w:color="000000"/>
              <w:left w:val="single" w:sz="4" w:space="0" w:color="auto"/>
              <w:bottom w:val="single" w:sz="4" w:space="0" w:color="000000"/>
              <w:right w:val="single" w:sz="4" w:space="0" w:color="000000"/>
            </w:tcBorders>
            <w:shd w:val="clear" w:color="auto" w:fill="FFFFFF"/>
            <w:hideMark/>
          </w:tcPr>
          <w:p w:rsidR="009D1779" w:rsidRDefault="009D1779">
            <w:pPr>
              <w:jc w:val="both"/>
              <w:rPr>
                <w:lang w:val="en-GB"/>
              </w:rPr>
            </w:pPr>
            <w:r>
              <w:rPr>
                <w:lang w:val="en-GB"/>
              </w:rPr>
              <w:t>15</w:t>
            </w:r>
          </w:p>
        </w:tc>
      </w:tr>
      <w:tr w:rsidR="009D1779" w:rsidTr="009D1779">
        <w:tc>
          <w:tcPr>
            <w:tcW w:w="2910" w:type="dxa"/>
            <w:tcBorders>
              <w:top w:val="single" w:sz="4" w:space="0" w:color="000000"/>
              <w:left w:val="single" w:sz="4" w:space="0" w:color="000000"/>
              <w:bottom w:val="single" w:sz="4" w:space="0" w:color="000000"/>
              <w:right w:val="single" w:sz="4" w:space="0" w:color="auto"/>
            </w:tcBorders>
            <w:shd w:val="clear" w:color="auto" w:fill="FFFFFF"/>
            <w:hideMark/>
          </w:tcPr>
          <w:p w:rsidR="009D1779" w:rsidRDefault="009D1779">
            <w:pPr>
              <w:widowControl w:val="0"/>
              <w:autoSpaceDE w:val="0"/>
              <w:autoSpaceDN w:val="0"/>
              <w:adjustRightInd w:val="0"/>
              <w:rPr>
                <w:rFonts w:ascii="Times" w:hAnsi="Times" w:cs="Times"/>
                <w:lang w:val="en-GB"/>
              </w:rPr>
            </w:pPr>
            <w:r>
              <w:rPr>
                <w:rFonts w:ascii="Times" w:hAnsi="Times" w:cs="Calibri"/>
                <w:lang w:val="en-GB"/>
              </w:rPr>
              <w:t>Tutorial</w:t>
            </w:r>
          </w:p>
        </w:tc>
        <w:tc>
          <w:tcPr>
            <w:tcW w:w="1364" w:type="dxa"/>
            <w:tcBorders>
              <w:top w:val="single" w:sz="4" w:space="0" w:color="000000"/>
              <w:left w:val="single" w:sz="4" w:space="0" w:color="auto"/>
              <w:bottom w:val="single" w:sz="4" w:space="0" w:color="000000"/>
              <w:right w:val="single" w:sz="4" w:space="0" w:color="auto"/>
            </w:tcBorders>
            <w:shd w:val="clear" w:color="auto" w:fill="FFFFFF"/>
            <w:hideMark/>
          </w:tcPr>
          <w:p w:rsidR="009D1779" w:rsidRDefault="009D1779">
            <w:pPr>
              <w:jc w:val="both"/>
              <w:rPr>
                <w:lang w:val="en-GB"/>
              </w:rPr>
            </w:pPr>
            <w:r>
              <w:rPr>
                <w:lang w:val="en-GB"/>
              </w:rPr>
              <w:t>-</w:t>
            </w:r>
          </w:p>
        </w:tc>
        <w:tc>
          <w:tcPr>
            <w:tcW w:w="2273" w:type="dxa"/>
            <w:tcBorders>
              <w:top w:val="single" w:sz="4" w:space="0" w:color="000000"/>
              <w:left w:val="single" w:sz="4" w:space="0" w:color="auto"/>
              <w:bottom w:val="single" w:sz="4" w:space="0" w:color="000000"/>
              <w:right w:val="single" w:sz="4" w:space="0" w:color="auto"/>
            </w:tcBorders>
            <w:shd w:val="clear" w:color="auto" w:fill="FFFFFF"/>
            <w:hideMark/>
          </w:tcPr>
          <w:p w:rsidR="009D1779" w:rsidRDefault="009D1779">
            <w:pPr>
              <w:jc w:val="both"/>
              <w:rPr>
                <w:lang w:val="en-GB"/>
              </w:rPr>
            </w:pPr>
            <w:r>
              <w:rPr>
                <w:lang w:val="en-GB"/>
              </w:rPr>
              <w:t>-</w:t>
            </w:r>
          </w:p>
        </w:tc>
        <w:tc>
          <w:tcPr>
            <w:tcW w:w="2651" w:type="dxa"/>
            <w:tcBorders>
              <w:top w:val="single" w:sz="4" w:space="0" w:color="000000"/>
              <w:left w:val="single" w:sz="4" w:space="0" w:color="auto"/>
              <w:bottom w:val="single" w:sz="4" w:space="0" w:color="000000"/>
              <w:right w:val="single" w:sz="4" w:space="0" w:color="000000"/>
            </w:tcBorders>
            <w:shd w:val="clear" w:color="auto" w:fill="FFFFFF"/>
            <w:hideMark/>
          </w:tcPr>
          <w:p w:rsidR="009D1779" w:rsidRDefault="009D1779">
            <w:pPr>
              <w:jc w:val="both"/>
              <w:rPr>
                <w:lang w:val="en-GB"/>
              </w:rPr>
            </w:pPr>
            <w:r>
              <w:rPr>
                <w:lang w:val="en-GB"/>
              </w:rPr>
              <w:t>-</w:t>
            </w:r>
          </w:p>
        </w:tc>
      </w:tr>
      <w:tr w:rsidR="009D1779" w:rsidTr="009D1779">
        <w:tc>
          <w:tcPr>
            <w:tcW w:w="2910" w:type="dxa"/>
            <w:tcBorders>
              <w:top w:val="single" w:sz="4" w:space="0" w:color="000000"/>
              <w:left w:val="single" w:sz="4" w:space="0" w:color="000000"/>
              <w:bottom w:val="single" w:sz="4" w:space="0" w:color="000000"/>
              <w:right w:val="single" w:sz="4" w:space="0" w:color="auto"/>
            </w:tcBorders>
            <w:shd w:val="clear" w:color="auto" w:fill="FFFFFF"/>
            <w:hideMark/>
          </w:tcPr>
          <w:p w:rsidR="009D1779" w:rsidRDefault="009D1779">
            <w:pPr>
              <w:widowControl w:val="0"/>
              <w:autoSpaceDE w:val="0"/>
              <w:autoSpaceDN w:val="0"/>
              <w:adjustRightInd w:val="0"/>
              <w:rPr>
                <w:rFonts w:ascii="Times" w:hAnsi="Times" w:cs="Times"/>
                <w:lang w:val="en-GB"/>
              </w:rPr>
            </w:pPr>
            <w:proofErr w:type="spellStart"/>
            <w:r>
              <w:rPr>
                <w:rFonts w:ascii="Times" w:hAnsi="Times" w:cs="Calibri"/>
                <w:lang w:val="en-GB"/>
              </w:rPr>
              <w:t>Kontaktet</w:t>
            </w:r>
            <w:proofErr w:type="spellEnd"/>
            <w:r>
              <w:rPr>
                <w:rFonts w:ascii="Times" w:hAnsi="Times" w:cs="Calibri"/>
                <w:lang w:val="en-GB"/>
              </w:rPr>
              <w:t xml:space="preserve"> me </w:t>
            </w:r>
            <w:proofErr w:type="spellStart"/>
            <w:r>
              <w:rPr>
                <w:rFonts w:ascii="Times" w:hAnsi="Times" w:cs="Calibri"/>
                <w:lang w:val="en-GB"/>
              </w:rPr>
              <w:t>mësuesin</w:t>
            </w:r>
            <w:proofErr w:type="spellEnd"/>
            <w:r>
              <w:rPr>
                <w:rFonts w:ascii="Times" w:hAnsi="Times" w:cs="Calibri"/>
                <w:lang w:val="en-GB"/>
              </w:rPr>
              <w:t>/</w:t>
            </w:r>
            <w:proofErr w:type="spellStart"/>
            <w:r>
              <w:rPr>
                <w:rFonts w:ascii="Times" w:hAnsi="Times" w:cs="Calibri"/>
                <w:lang w:val="en-GB"/>
              </w:rPr>
              <w:t>konsultimet</w:t>
            </w:r>
            <w:proofErr w:type="spellEnd"/>
          </w:p>
        </w:tc>
        <w:tc>
          <w:tcPr>
            <w:tcW w:w="1364" w:type="dxa"/>
            <w:tcBorders>
              <w:top w:val="single" w:sz="4" w:space="0" w:color="000000"/>
              <w:left w:val="single" w:sz="4" w:space="0" w:color="auto"/>
              <w:bottom w:val="single" w:sz="4" w:space="0" w:color="000000"/>
              <w:right w:val="single" w:sz="4" w:space="0" w:color="auto"/>
            </w:tcBorders>
            <w:shd w:val="clear" w:color="auto" w:fill="FFFFFF"/>
            <w:hideMark/>
          </w:tcPr>
          <w:p w:rsidR="009D1779" w:rsidRDefault="009D1779">
            <w:pPr>
              <w:jc w:val="both"/>
              <w:rPr>
                <w:lang w:val="en-GB"/>
              </w:rPr>
            </w:pPr>
            <w:r>
              <w:rPr>
                <w:lang w:val="en-GB"/>
              </w:rPr>
              <w:t>1</w:t>
            </w:r>
          </w:p>
        </w:tc>
        <w:tc>
          <w:tcPr>
            <w:tcW w:w="2273" w:type="dxa"/>
            <w:tcBorders>
              <w:top w:val="single" w:sz="4" w:space="0" w:color="000000"/>
              <w:left w:val="single" w:sz="4" w:space="0" w:color="auto"/>
              <w:bottom w:val="single" w:sz="4" w:space="0" w:color="000000"/>
              <w:right w:val="single" w:sz="4" w:space="0" w:color="auto"/>
            </w:tcBorders>
            <w:shd w:val="clear" w:color="auto" w:fill="FFFFFF"/>
            <w:hideMark/>
          </w:tcPr>
          <w:p w:rsidR="009D1779" w:rsidRDefault="009D1779">
            <w:pPr>
              <w:jc w:val="both"/>
              <w:rPr>
                <w:lang w:val="en-GB"/>
              </w:rPr>
            </w:pPr>
            <w:r>
              <w:rPr>
                <w:lang w:val="en-GB"/>
              </w:rPr>
              <w:t>10</w:t>
            </w:r>
          </w:p>
        </w:tc>
        <w:tc>
          <w:tcPr>
            <w:tcW w:w="2651" w:type="dxa"/>
            <w:tcBorders>
              <w:top w:val="single" w:sz="4" w:space="0" w:color="000000"/>
              <w:left w:val="single" w:sz="4" w:space="0" w:color="auto"/>
              <w:bottom w:val="single" w:sz="4" w:space="0" w:color="000000"/>
              <w:right w:val="single" w:sz="4" w:space="0" w:color="000000"/>
            </w:tcBorders>
            <w:shd w:val="clear" w:color="auto" w:fill="FFFFFF"/>
            <w:hideMark/>
          </w:tcPr>
          <w:p w:rsidR="009D1779" w:rsidRDefault="009D1779">
            <w:pPr>
              <w:jc w:val="both"/>
              <w:rPr>
                <w:lang w:val="en-GB"/>
              </w:rPr>
            </w:pPr>
            <w:r>
              <w:rPr>
                <w:lang w:val="en-GB"/>
              </w:rPr>
              <w:t>10</w:t>
            </w:r>
          </w:p>
        </w:tc>
      </w:tr>
      <w:tr w:rsidR="009D1779" w:rsidTr="009D1779">
        <w:trPr>
          <w:trHeight w:val="283"/>
        </w:trPr>
        <w:tc>
          <w:tcPr>
            <w:tcW w:w="2910" w:type="dxa"/>
            <w:tcBorders>
              <w:top w:val="single" w:sz="4" w:space="0" w:color="000000"/>
              <w:left w:val="single" w:sz="4" w:space="0" w:color="000000"/>
              <w:bottom w:val="single" w:sz="4" w:space="0" w:color="000000"/>
              <w:right w:val="single" w:sz="4" w:space="0" w:color="auto"/>
            </w:tcBorders>
            <w:shd w:val="clear" w:color="auto" w:fill="FFFFFF"/>
            <w:hideMark/>
          </w:tcPr>
          <w:p w:rsidR="009D1779" w:rsidRDefault="009D1779">
            <w:pPr>
              <w:widowControl w:val="0"/>
              <w:autoSpaceDE w:val="0"/>
              <w:autoSpaceDN w:val="0"/>
              <w:adjustRightInd w:val="0"/>
              <w:rPr>
                <w:rFonts w:ascii="Times" w:hAnsi="Times" w:cs="Times"/>
                <w:lang w:val="en-GB"/>
              </w:rPr>
            </w:pPr>
            <w:proofErr w:type="spellStart"/>
            <w:r>
              <w:rPr>
                <w:rFonts w:ascii="Times" w:hAnsi="Times" w:cs="Calibri"/>
                <w:lang w:val="en-GB"/>
              </w:rPr>
              <w:t>Ushtrime</w:t>
            </w:r>
            <w:proofErr w:type="spellEnd"/>
            <w:r>
              <w:rPr>
                <w:rFonts w:ascii="Times" w:hAnsi="Times" w:cs="Calibri"/>
                <w:lang w:val="en-GB"/>
              </w:rPr>
              <w:t xml:space="preserve"> </w:t>
            </w:r>
            <w:proofErr w:type="spellStart"/>
            <w:r>
              <w:rPr>
                <w:rFonts w:ascii="Times" w:hAnsi="Times" w:cs="Calibri"/>
                <w:lang w:val="en-GB"/>
              </w:rPr>
              <w:t>në</w:t>
            </w:r>
            <w:proofErr w:type="spellEnd"/>
            <w:r>
              <w:rPr>
                <w:rFonts w:ascii="Times" w:hAnsi="Times" w:cs="Calibri"/>
                <w:lang w:val="en-GB"/>
              </w:rPr>
              <w:t xml:space="preserve"> </w:t>
            </w:r>
            <w:proofErr w:type="spellStart"/>
            <w:r>
              <w:rPr>
                <w:rFonts w:ascii="Times" w:hAnsi="Times" w:cs="Calibri"/>
                <w:lang w:val="en-GB"/>
              </w:rPr>
              <w:t>terren</w:t>
            </w:r>
            <w:proofErr w:type="spellEnd"/>
          </w:p>
        </w:tc>
        <w:tc>
          <w:tcPr>
            <w:tcW w:w="1364" w:type="dxa"/>
            <w:tcBorders>
              <w:top w:val="single" w:sz="4" w:space="0" w:color="000000"/>
              <w:left w:val="single" w:sz="4" w:space="0" w:color="auto"/>
              <w:bottom w:val="single" w:sz="4" w:space="0" w:color="000000"/>
              <w:right w:val="single" w:sz="4" w:space="0" w:color="auto"/>
            </w:tcBorders>
            <w:shd w:val="clear" w:color="auto" w:fill="FFFFFF"/>
            <w:hideMark/>
          </w:tcPr>
          <w:p w:rsidR="009D1779" w:rsidRDefault="009D1779">
            <w:pPr>
              <w:jc w:val="both"/>
              <w:rPr>
                <w:lang w:val="en-GB"/>
              </w:rPr>
            </w:pPr>
            <w:r>
              <w:rPr>
                <w:lang w:val="en-GB"/>
              </w:rPr>
              <w:t>2</w:t>
            </w:r>
          </w:p>
        </w:tc>
        <w:tc>
          <w:tcPr>
            <w:tcW w:w="2273" w:type="dxa"/>
            <w:tcBorders>
              <w:top w:val="single" w:sz="4" w:space="0" w:color="000000"/>
              <w:left w:val="single" w:sz="4" w:space="0" w:color="auto"/>
              <w:bottom w:val="single" w:sz="4" w:space="0" w:color="000000"/>
              <w:right w:val="single" w:sz="4" w:space="0" w:color="auto"/>
            </w:tcBorders>
            <w:shd w:val="clear" w:color="auto" w:fill="FFFFFF"/>
            <w:hideMark/>
          </w:tcPr>
          <w:p w:rsidR="009D1779" w:rsidRDefault="009D1779">
            <w:pPr>
              <w:jc w:val="both"/>
              <w:rPr>
                <w:lang w:val="en-GB"/>
              </w:rPr>
            </w:pPr>
            <w:r>
              <w:rPr>
                <w:lang w:val="en-GB"/>
              </w:rPr>
              <w:t xml:space="preserve">2 / </w:t>
            </w:r>
            <w:proofErr w:type="spellStart"/>
            <w:r>
              <w:rPr>
                <w:lang w:val="en-GB"/>
              </w:rPr>
              <w:t>semestër</w:t>
            </w:r>
            <w:proofErr w:type="spellEnd"/>
          </w:p>
        </w:tc>
        <w:tc>
          <w:tcPr>
            <w:tcW w:w="2651" w:type="dxa"/>
            <w:tcBorders>
              <w:top w:val="single" w:sz="4" w:space="0" w:color="000000"/>
              <w:left w:val="single" w:sz="4" w:space="0" w:color="auto"/>
              <w:bottom w:val="single" w:sz="4" w:space="0" w:color="000000"/>
              <w:right w:val="single" w:sz="4" w:space="0" w:color="000000"/>
            </w:tcBorders>
            <w:shd w:val="clear" w:color="auto" w:fill="FFFFFF"/>
            <w:hideMark/>
          </w:tcPr>
          <w:p w:rsidR="009D1779" w:rsidRDefault="009D1779">
            <w:pPr>
              <w:jc w:val="both"/>
              <w:rPr>
                <w:lang w:val="en-GB"/>
              </w:rPr>
            </w:pPr>
            <w:r>
              <w:rPr>
                <w:lang w:val="en-GB"/>
              </w:rPr>
              <w:t>2</w:t>
            </w:r>
          </w:p>
        </w:tc>
      </w:tr>
      <w:tr w:rsidR="009D1779" w:rsidTr="009D1779">
        <w:tc>
          <w:tcPr>
            <w:tcW w:w="2910" w:type="dxa"/>
            <w:tcBorders>
              <w:top w:val="single" w:sz="4" w:space="0" w:color="000000"/>
              <w:left w:val="single" w:sz="4" w:space="0" w:color="000000"/>
              <w:bottom w:val="single" w:sz="4" w:space="0" w:color="000000"/>
              <w:right w:val="single" w:sz="4" w:space="0" w:color="auto"/>
            </w:tcBorders>
            <w:shd w:val="clear" w:color="auto" w:fill="FFFFFF"/>
            <w:hideMark/>
          </w:tcPr>
          <w:p w:rsidR="009D1779" w:rsidRDefault="009D1779">
            <w:pPr>
              <w:widowControl w:val="0"/>
              <w:autoSpaceDE w:val="0"/>
              <w:autoSpaceDN w:val="0"/>
              <w:adjustRightInd w:val="0"/>
              <w:rPr>
                <w:rFonts w:ascii="Times" w:hAnsi="Times" w:cs="Times"/>
                <w:lang w:val="en-GB"/>
              </w:rPr>
            </w:pPr>
            <w:proofErr w:type="spellStart"/>
            <w:r>
              <w:rPr>
                <w:rFonts w:ascii="Times" w:hAnsi="Times" w:cs="Calibri"/>
                <w:lang w:val="en-GB"/>
              </w:rPr>
              <w:t>Afatet</w:t>
            </w:r>
            <w:proofErr w:type="spellEnd"/>
            <w:r>
              <w:rPr>
                <w:rFonts w:ascii="Times" w:hAnsi="Times" w:cs="Calibri"/>
                <w:lang w:val="en-GB"/>
              </w:rPr>
              <w:t xml:space="preserve"> e </w:t>
            </w:r>
            <w:proofErr w:type="spellStart"/>
            <w:r>
              <w:rPr>
                <w:rFonts w:ascii="Times" w:hAnsi="Times" w:cs="Calibri"/>
                <w:lang w:val="en-GB"/>
              </w:rPr>
              <w:t>mesme</w:t>
            </w:r>
            <w:proofErr w:type="spellEnd"/>
            <w:r>
              <w:rPr>
                <w:rFonts w:ascii="Times" w:hAnsi="Times" w:cs="Calibri"/>
                <w:lang w:val="en-GB"/>
              </w:rPr>
              <w:t xml:space="preserve">, </w:t>
            </w:r>
            <w:proofErr w:type="spellStart"/>
            <w:r>
              <w:rPr>
                <w:rFonts w:ascii="Times" w:hAnsi="Times" w:cs="Calibri"/>
                <w:lang w:val="en-GB"/>
              </w:rPr>
              <w:t>seminare</w:t>
            </w:r>
            <w:proofErr w:type="spellEnd"/>
          </w:p>
        </w:tc>
        <w:tc>
          <w:tcPr>
            <w:tcW w:w="1364" w:type="dxa"/>
            <w:tcBorders>
              <w:top w:val="single" w:sz="4" w:space="0" w:color="000000"/>
              <w:left w:val="single" w:sz="4" w:space="0" w:color="auto"/>
              <w:bottom w:val="single" w:sz="4" w:space="0" w:color="000000"/>
              <w:right w:val="single" w:sz="4" w:space="0" w:color="auto"/>
            </w:tcBorders>
            <w:shd w:val="clear" w:color="auto" w:fill="FFFFFF"/>
            <w:hideMark/>
          </w:tcPr>
          <w:p w:rsidR="009D1779" w:rsidRDefault="009D1779">
            <w:pPr>
              <w:jc w:val="both"/>
              <w:rPr>
                <w:lang w:val="en-GB"/>
              </w:rPr>
            </w:pPr>
            <w:r>
              <w:rPr>
                <w:lang w:val="en-GB"/>
              </w:rPr>
              <w:t>2</w:t>
            </w:r>
          </w:p>
        </w:tc>
        <w:tc>
          <w:tcPr>
            <w:tcW w:w="2273" w:type="dxa"/>
            <w:tcBorders>
              <w:top w:val="single" w:sz="4" w:space="0" w:color="000000"/>
              <w:left w:val="single" w:sz="4" w:space="0" w:color="auto"/>
              <w:bottom w:val="single" w:sz="4" w:space="0" w:color="000000"/>
              <w:right w:val="single" w:sz="4" w:space="0" w:color="auto"/>
            </w:tcBorders>
            <w:shd w:val="clear" w:color="auto" w:fill="FFFFFF"/>
            <w:hideMark/>
          </w:tcPr>
          <w:p w:rsidR="009D1779" w:rsidRDefault="009D1779">
            <w:pPr>
              <w:jc w:val="both"/>
              <w:rPr>
                <w:lang w:val="en-GB"/>
              </w:rPr>
            </w:pPr>
            <w:r>
              <w:rPr>
                <w:lang w:val="en-GB"/>
              </w:rPr>
              <w:t>1</w:t>
            </w:r>
          </w:p>
        </w:tc>
        <w:tc>
          <w:tcPr>
            <w:tcW w:w="2651" w:type="dxa"/>
            <w:tcBorders>
              <w:top w:val="single" w:sz="4" w:space="0" w:color="000000"/>
              <w:left w:val="single" w:sz="4" w:space="0" w:color="auto"/>
              <w:bottom w:val="single" w:sz="4" w:space="0" w:color="000000"/>
              <w:right w:val="single" w:sz="4" w:space="0" w:color="000000"/>
            </w:tcBorders>
            <w:shd w:val="clear" w:color="auto" w:fill="FFFFFF"/>
            <w:hideMark/>
          </w:tcPr>
          <w:p w:rsidR="009D1779" w:rsidRDefault="009D1779">
            <w:pPr>
              <w:jc w:val="both"/>
              <w:rPr>
                <w:lang w:val="en-GB"/>
              </w:rPr>
            </w:pPr>
            <w:r>
              <w:rPr>
                <w:lang w:val="en-GB"/>
              </w:rPr>
              <w:t>2</w:t>
            </w:r>
          </w:p>
        </w:tc>
      </w:tr>
      <w:tr w:rsidR="009D1779" w:rsidTr="009D1779">
        <w:tc>
          <w:tcPr>
            <w:tcW w:w="2910" w:type="dxa"/>
            <w:tcBorders>
              <w:top w:val="single" w:sz="4" w:space="0" w:color="000000"/>
              <w:left w:val="single" w:sz="4" w:space="0" w:color="000000"/>
              <w:bottom w:val="single" w:sz="4" w:space="0" w:color="000000"/>
              <w:right w:val="single" w:sz="4" w:space="0" w:color="auto"/>
            </w:tcBorders>
            <w:shd w:val="clear" w:color="auto" w:fill="FFFFFF"/>
            <w:hideMark/>
          </w:tcPr>
          <w:p w:rsidR="009D1779" w:rsidRDefault="009D1779">
            <w:pPr>
              <w:widowControl w:val="0"/>
              <w:autoSpaceDE w:val="0"/>
              <w:autoSpaceDN w:val="0"/>
              <w:adjustRightInd w:val="0"/>
              <w:rPr>
                <w:rFonts w:ascii="Times" w:hAnsi="Times" w:cs="Times"/>
                <w:lang w:val="en-GB"/>
              </w:rPr>
            </w:pPr>
            <w:proofErr w:type="spellStart"/>
            <w:r>
              <w:rPr>
                <w:rFonts w:ascii="Times" w:hAnsi="Times" w:cs="Calibri"/>
                <w:lang w:val="en-GB"/>
              </w:rPr>
              <w:t>Detyrë</w:t>
            </w:r>
            <w:proofErr w:type="spellEnd"/>
            <w:r>
              <w:rPr>
                <w:rFonts w:ascii="Times" w:hAnsi="Times" w:cs="Calibri"/>
                <w:lang w:val="en-GB"/>
              </w:rPr>
              <w:t xml:space="preserve"> </w:t>
            </w:r>
            <w:proofErr w:type="spellStart"/>
            <w:r>
              <w:rPr>
                <w:rFonts w:ascii="Times" w:hAnsi="Times" w:cs="Calibri"/>
                <w:lang w:val="en-GB"/>
              </w:rPr>
              <w:t>shtëpie</w:t>
            </w:r>
            <w:proofErr w:type="spellEnd"/>
          </w:p>
        </w:tc>
        <w:tc>
          <w:tcPr>
            <w:tcW w:w="1364" w:type="dxa"/>
            <w:tcBorders>
              <w:top w:val="single" w:sz="4" w:space="0" w:color="000000"/>
              <w:left w:val="single" w:sz="4" w:space="0" w:color="auto"/>
              <w:bottom w:val="single" w:sz="4" w:space="0" w:color="000000"/>
              <w:right w:val="single" w:sz="4" w:space="0" w:color="auto"/>
            </w:tcBorders>
            <w:shd w:val="clear" w:color="auto" w:fill="FFFFFF"/>
            <w:hideMark/>
          </w:tcPr>
          <w:p w:rsidR="009D1779" w:rsidRDefault="009D1779">
            <w:pPr>
              <w:jc w:val="both"/>
              <w:rPr>
                <w:lang w:val="en-GB"/>
              </w:rPr>
            </w:pPr>
            <w:r>
              <w:rPr>
                <w:lang w:val="en-GB"/>
              </w:rPr>
              <w:t>-</w:t>
            </w:r>
          </w:p>
        </w:tc>
        <w:tc>
          <w:tcPr>
            <w:tcW w:w="2273" w:type="dxa"/>
            <w:tcBorders>
              <w:top w:val="single" w:sz="4" w:space="0" w:color="000000"/>
              <w:left w:val="single" w:sz="4" w:space="0" w:color="auto"/>
              <w:bottom w:val="single" w:sz="4" w:space="0" w:color="000000"/>
              <w:right w:val="single" w:sz="4" w:space="0" w:color="auto"/>
            </w:tcBorders>
            <w:shd w:val="clear" w:color="auto" w:fill="FFFFFF"/>
          </w:tcPr>
          <w:p w:rsidR="009D1779" w:rsidRDefault="009D1779">
            <w:pPr>
              <w:jc w:val="both"/>
              <w:rPr>
                <w:lang w:val="en-GB"/>
              </w:rPr>
            </w:pPr>
          </w:p>
        </w:tc>
        <w:tc>
          <w:tcPr>
            <w:tcW w:w="2651" w:type="dxa"/>
            <w:tcBorders>
              <w:top w:val="single" w:sz="4" w:space="0" w:color="000000"/>
              <w:left w:val="single" w:sz="4" w:space="0" w:color="auto"/>
              <w:bottom w:val="single" w:sz="4" w:space="0" w:color="000000"/>
              <w:right w:val="single" w:sz="4" w:space="0" w:color="000000"/>
            </w:tcBorders>
            <w:shd w:val="clear" w:color="auto" w:fill="FFFFFF"/>
            <w:hideMark/>
          </w:tcPr>
          <w:p w:rsidR="009D1779" w:rsidRDefault="009D1779">
            <w:pPr>
              <w:jc w:val="both"/>
              <w:rPr>
                <w:lang w:val="en-GB"/>
              </w:rPr>
            </w:pPr>
            <w:r>
              <w:rPr>
                <w:lang w:val="en-GB"/>
              </w:rPr>
              <w:t>-</w:t>
            </w:r>
          </w:p>
        </w:tc>
      </w:tr>
      <w:tr w:rsidR="009D1779" w:rsidTr="009D1779">
        <w:tc>
          <w:tcPr>
            <w:tcW w:w="2910" w:type="dxa"/>
            <w:tcBorders>
              <w:top w:val="single" w:sz="4" w:space="0" w:color="000000"/>
              <w:left w:val="single" w:sz="4" w:space="0" w:color="000000"/>
              <w:bottom w:val="single" w:sz="4" w:space="0" w:color="000000"/>
              <w:right w:val="single" w:sz="4" w:space="0" w:color="auto"/>
            </w:tcBorders>
            <w:shd w:val="clear" w:color="auto" w:fill="FFFFFF"/>
            <w:hideMark/>
          </w:tcPr>
          <w:p w:rsidR="009D1779" w:rsidRDefault="009D1779">
            <w:pPr>
              <w:widowControl w:val="0"/>
              <w:autoSpaceDE w:val="0"/>
              <w:autoSpaceDN w:val="0"/>
              <w:adjustRightInd w:val="0"/>
              <w:rPr>
                <w:rFonts w:ascii="Times" w:hAnsi="Times" w:cs="Times"/>
                <w:lang w:val="en-GB"/>
              </w:rPr>
            </w:pPr>
            <w:r>
              <w:rPr>
                <w:rFonts w:ascii="Times" w:hAnsi="Times" w:cs="Calibri"/>
                <w:lang w:val="en-GB"/>
              </w:rPr>
              <w:t xml:space="preserve">Koha e </w:t>
            </w:r>
            <w:proofErr w:type="spellStart"/>
            <w:r>
              <w:rPr>
                <w:rFonts w:ascii="Times" w:hAnsi="Times" w:cs="Calibri"/>
                <w:lang w:val="en-GB"/>
              </w:rPr>
              <w:t>vetë</w:t>
            </w:r>
            <w:proofErr w:type="spellEnd"/>
            <w:r>
              <w:rPr>
                <w:rFonts w:ascii="Times" w:hAnsi="Times" w:cs="Calibri"/>
                <w:lang w:val="en-GB"/>
              </w:rPr>
              <w:t xml:space="preserve"> </w:t>
            </w:r>
            <w:proofErr w:type="spellStart"/>
            <w:r>
              <w:rPr>
                <w:rFonts w:ascii="Times" w:hAnsi="Times" w:cs="Calibri"/>
                <w:lang w:val="en-GB"/>
              </w:rPr>
              <w:t>studimit</w:t>
            </w:r>
            <w:proofErr w:type="spellEnd"/>
            <w:r>
              <w:rPr>
                <w:rFonts w:ascii="Times" w:hAnsi="Times" w:cs="Calibri"/>
                <w:lang w:val="en-GB"/>
              </w:rPr>
              <w:t xml:space="preserve"> student (</w:t>
            </w:r>
            <w:proofErr w:type="spellStart"/>
            <w:r>
              <w:rPr>
                <w:rFonts w:ascii="Times" w:hAnsi="Times" w:cs="Calibri"/>
                <w:lang w:val="en-GB"/>
              </w:rPr>
              <w:t>në</w:t>
            </w:r>
            <w:proofErr w:type="spellEnd"/>
            <w:r>
              <w:rPr>
                <w:rFonts w:ascii="Times" w:hAnsi="Times" w:cs="Calibri"/>
                <w:lang w:val="en-GB"/>
              </w:rPr>
              <w:t xml:space="preserve"> </w:t>
            </w:r>
            <w:proofErr w:type="spellStart"/>
            <w:r>
              <w:rPr>
                <w:rFonts w:ascii="Times" w:hAnsi="Times" w:cs="Calibri"/>
                <w:lang w:val="en-GB"/>
              </w:rPr>
              <w:t>bibliotekë</w:t>
            </w:r>
            <w:proofErr w:type="spellEnd"/>
            <w:r>
              <w:rPr>
                <w:rFonts w:ascii="Times" w:hAnsi="Times" w:cs="Calibri"/>
                <w:lang w:val="en-GB"/>
              </w:rPr>
              <w:t xml:space="preserve"> </w:t>
            </w:r>
            <w:proofErr w:type="spellStart"/>
            <w:r>
              <w:rPr>
                <w:rFonts w:ascii="Times" w:hAnsi="Times" w:cs="Calibri"/>
                <w:lang w:val="en-GB"/>
              </w:rPr>
              <w:t>ose</w:t>
            </w:r>
            <w:proofErr w:type="spellEnd"/>
            <w:r>
              <w:rPr>
                <w:rFonts w:ascii="Times" w:hAnsi="Times" w:cs="Calibri"/>
                <w:lang w:val="en-GB"/>
              </w:rPr>
              <w:t xml:space="preserve"> </w:t>
            </w:r>
            <w:proofErr w:type="spellStart"/>
            <w:r>
              <w:rPr>
                <w:rFonts w:ascii="Times" w:hAnsi="Times" w:cs="Calibri"/>
                <w:lang w:val="en-GB"/>
              </w:rPr>
              <w:t>në</w:t>
            </w:r>
            <w:proofErr w:type="spellEnd"/>
            <w:r>
              <w:rPr>
                <w:rFonts w:ascii="Times" w:hAnsi="Times" w:cs="Calibri"/>
                <w:lang w:val="en-GB"/>
              </w:rPr>
              <w:t xml:space="preserve"> </w:t>
            </w:r>
            <w:proofErr w:type="spellStart"/>
            <w:r>
              <w:rPr>
                <w:rFonts w:ascii="Times" w:hAnsi="Times" w:cs="Calibri"/>
                <w:lang w:val="en-GB"/>
              </w:rPr>
              <w:t>shtëpi</w:t>
            </w:r>
            <w:proofErr w:type="spellEnd"/>
            <w:r>
              <w:rPr>
                <w:rFonts w:ascii="Times" w:hAnsi="Times" w:cs="Calibri"/>
                <w:lang w:val="en-GB"/>
              </w:rPr>
              <w:t>)</w:t>
            </w:r>
          </w:p>
        </w:tc>
        <w:tc>
          <w:tcPr>
            <w:tcW w:w="1364" w:type="dxa"/>
            <w:tcBorders>
              <w:top w:val="single" w:sz="4" w:space="0" w:color="000000"/>
              <w:left w:val="single" w:sz="4" w:space="0" w:color="auto"/>
              <w:bottom w:val="single" w:sz="4" w:space="0" w:color="000000"/>
              <w:right w:val="single" w:sz="4" w:space="0" w:color="auto"/>
            </w:tcBorders>
            <w:shd w:val="clear" w:color="auto" w:fill="FFFFFF"/>
            <w:hideMark/>
          </w:tcPr>
          <w:p w:rsidR="009D1779" w:rsidRDefault="009D1779">
            <w:pPr>
              <w:jc w:val="both"/>
              <w:rPr>
                <w:lang w:val="en-GB"/>
              </w:rPr>
            </w:pPr>
            <w:r>
              <w:rPr>
                <w:lang w:val="en-GB"/>
              </w:rPr>
              <w:t>1</w:t>
            </w:r>
          </w:p>
        </w:tc>
        <w:tc>
          <w:tcPr>
            <w:tcW w:w="2273" w:type="dxa"/>
            <w:tcBorders>
              <w:top w:val="single" w:sz="4" w:space="0" w:color="000000"/>
              <w:left w:val="single" w:sz="4" w:space="0" w:color="auto"/>
              <w:bottom w:val="single" w:sz="4" w:space="0" w:color="000000"/>
              <w:right w:val="single" w:sz="4" w:space="0" w:color="auto"/>
            </w:tcBorders>
            <w:shd w:val="clear" w:color="auto" w:fill="FFFFFF"/>
            <w:hideMark/>
          </w:tcPr>
          <w:p w:rsidR="009D1779" w:rsidRDefault="009D1779">
            <w:pPr>
              <w:jc w:val="both"/>
              <w:rPr>
                <w:lang w:val="en-GB"/>
              </w:rPr>
            </w:pPr>
            <w:r>
              <w:rPr>
                <w:lang w:val="en-GB"/>
              </w:rPr>
              <w:t>14</w:t>
            </w:r>
          </w:p>
        </w:tc>
        <w:tc>
          <w:tcPr>
            <w:tcW w:w="2651" w:type="dxa"/>
            <w:tcBorders>
              <w:top w:val="single" w:sz="4" w:space="0" w:color="000000"/>
              <w:left w:val="single" w:sz="4" w:space="0" w:color="auto"/>
              <w:bottom w:val="single" w:sz="4" w:space="0" w:color="000000"/>
              <w:right w:val="single" w:sz="4" w:space="0" w:color="000000"/>
            </w:tcBorders>
            <w:shd w:val="clear" w:color="auto" w:fill="FFFFFF"/>
            <w:hideMark/>
          </w:tcPr>
          <w:p w:rsidR="009D1779" w:rsidRDefault="009D1779">
            <w:pPr>
              <w:jc w:val="both"/>
              <w:rPr>
                <w:lang w:val="en-GB"/>
              </w:rPr>
            </w:pPr>
            <w:r>
              <w:rPr>
                <w:lang w:val="en-GB"/>
              </w:rPr>
              <w:t>14</w:t>
            </w:r>
          </w:p>
        </w:tc>
      </w:tr>
      <w:tr w:rsidR="009D1779" w:rsidTr="009D1779">
        <w:tc>
          <w:tcPr>
            <w:tcW w:w="2910" w:type="dxa"/>
            <w:tcBorders>
              <w:top w:val="single" w:sz="4" w:space="0" w:color="000000"/>
              <w:left w:val="single" w:sz="4" w:space="0" w:color="000000"/>
              <w:bottom w:val="single" w:sz="4" w:space="0" w:color="000000"/>
              <w:right w:val="single" w:sz="4" w:space="0" w:color="auto"/>
            </w:tcBorders>
            <w:shd w:val="clear" w:color="auto" w:fill="FFFFFF"/>
            <w:hideMark/>
          </w:tcPr>
          <w:p w:rsidR="009D1779" w:rsidRDefault="009D1779">
            <w:pPr>
              <w:widowControl w:val="0"/>
              <w:autoSpaceDE w:val="0"/>
              <w:autoSpaceDN w:val="0"/>
              <w:adjustRightInd w:val="0"/>
              <w:rPr>
                <w:rFonts w:ascii="Times" w:hAnsi="Times" w:cs="Times"/>
                <w:lang w:val="en-GB"/>
              </w:rPr>
            </w:pPr>
            <w:proofErr w:type="spellStart"/>
            <w:r>
              <w:rPr>
                <w:rFonts w:ascii="Times" w:hAnsi="Times" w:cs="Calibri"/>
                <w:lang w:val="en-GB"/>
              </w:rPr>
              <w:t>Përgatitja</w:t>
            </w:r>
            <w:proofErr w:type="spellEnd"/>
            <w:r>
              <w:rPr>
                <w:rFonts w:ascii="Times" w:hAnsi="Times" w:cs="Calibri"/>
                <w:lang w:val="en-GB"/>
              </w:rPr>
              <w:t xml:space="preserve"> </w:t>
            </w:r>
            <w:proofErr w:type="spellStart"/>
            <w:r>
              <w:rPr>
                <w:rFonts w:ascii="Times" w:hAnsi="Times" w:cs="Calibri"/>
                <w:lang w:val="en-GB"/>
              </w:rPr>
              <w:t>përfundimtare</w:t>
            </w:r>
            <w:proofErr w:type="spellEnd"/>
            <w:r>
              <w:rPr>
                <w:rFonts w:ascii="Times" w:hAnsi="Times" w:cs="Calibri"/>
                <w:lang w:val="en-GB"/>
              </w:rPr>
              <w:t xml:space="preserve"> </w:t>
            </w:r>
            <w:proofErr w:type="spellStart"/>
            <w:r>
              <w:rPr>
                <w:rFonts w:ascii="Times" w:hAnsi="Times" w:cs="Calibri"/>
                <w:lang w:val="en-GB"/>
              </w:rPr>
              <w:t>për</w:t>
            </w:r>
            <w:proofErr w:type="spellEnd"/>
            <w:r>
              <w:rPr>
                <w:rFonts w:ascii="Times" w:hAnsi="Times" w:cs="Calibri"/>
                <w:lang w:val="en-GB"/>
              </w:rPr>
              <w:t xml:space="preserve"> </w:t>
            </w:r>
            <w:proofErr w:type="spellStart"/>
            <w:r>
              <w:rPr>
                <w:rFonts w:ascii="Times" w:hAnsi="Times" w:cs="Calibri"/>
                <w:lang w:val="en-GB"/>
              </w:rPr>
              <w:t>provim</w:t>
            </w:r>
            <w:proofErr w:type="spellEnd"/>
          </w:p>
        </w:tc>
        <w:tc>
          <w:tcPr>
            <w:tcW w:w="1364" w:type="dxa"/>
            <w:tcBorders>
              <w:top w:val="single" w:sz="4" w:space="0" w:color="000000"/>
              <w:left w:val="single" w:sz="4" w:space="0" w:color="auto"/>
              <w:bottom w:val="single" w:sz="4" w:space="0" w:color="000000"/>
              <w:right w:val="single" w:sz="4" w:space="0" w:color="auto"/>
            </w:tcBorders>
            <w:shd w:val="clear" w:color="auto" w:fill="FFFFFF"/>
          </w:tcPr>
          <w:p w:rsidR="009D1779" w:rsidRDefault="009D1779">
            <w:pPr>
              <w:jc w:val="both"/>
              <w:rPr>
                <w:lang w:val="en-GB"/>
              </w:rPr>
            </w:pPr>
          </w:p>
        </w:tc>
        <w:tc>
          <w:tcPr>
            <w:tcW w:w="2273" w:type="dxa"/>
            <w:tcBorders>
              <w:top w:val="single" w:sz="4" w:space="0" w:color="000000"/>
              <w:left w:val="single" w:sz="4" w:space="0" w:color="auto"/>
              <w:bottom w:val="single" w:sz="4" w:space="0" w:color="000000"/>
              <w:right w:val="single" w:sz="4" w:space="0" w:color="auto"/>
            </w:tcBorders>
            <w:shd w:val="clear" w:color="auto" w:fill="FFFFFF"/>
            <w:hideMark/>
          </w:tcPr>
          <w:p w:rsidR="009D1779" w:rsidRDefault="009D1779">
            <w:pPr>
              <w:jc w:val="both"/>
              <w:rPr>
                <w:lang w:val="en-GB"/>
              </w:rPr>
            </w:pPr>
            <w:r>
              <w:rPr>
                <w:lang w:val="en-GB"/>
              </w:rPr>
              <w:t>14</w:t>
            </w:r>
          </w:p>
        </w:tc>
        <w:tc>
          <w:tcPr>
            <w:tcW w:w="2651" w:type="dxa"/>
            <w:tcBorders>
              <w:top w:val="single" w:sz="4" w:space="0" w:color="000000"/>
              <w:left w:val="single" w:sz="4" w:space="0" w:color="auto"/>
              <w:bottom w:val="single" w:sz="4" w:space="0" w:color="000000"/>
              <w:right w:val="single" w:sz="4" w:space="0" w:color="000000"/>
            </w:tcBorders>
            <w:shd w:val="clear" w:color="auto" w:fill="FFFFFF"/>
            <w:hideMark/>
          </w:tcPr>
          <w:p w:rsidR="009D1779" w:rsidRDefault="009D1779">
            <w:pPr>
              <w:jc w:val="both"/>
              <w:rPr>
                <w:lang w:val="en-GB"/>
              </w:rPr>
            </w:pPr>
            <w:r>
              <w:rPr>
                <w:lang w:val="en-GB"/>
              </w:rPr>
              <w:t>10</w:t>
            </w:r>
          </w:p>
        </w:tc>
      </w:tr>
      <w:tr w:rsidR="009D1779" w:rsidTr="009D1779">
        <w:tc>
          <w:tcPr>
            <w:tcW w:w="2910" w:type="dxa"/>
            <w:tcBorders>
              <w:top w:val="single" w:sz="4" w:space="0" w:color="000000"/>
              <w:left w:val="single" w:sz="4" w:space="0" w:color="000000"/>
              <w:bottom w:val="single" w:sz="4" w:space="0" w:color="000000"/>
              <w:right w:val="single" w:sz="4" w:space="0" w:color="auto"/>
            </w:tcBorders>
            <w:shd w:val="clear" w:color="auto" w:fill="FFFFFF"/>
            <w:hideMark/>
          </w:tcPr>
          <w:p w:rsidR="009D1779" w:rsidRDefault="009D1779">
            <w:pPr>
              <w:widowControl w:val="0"/>
              <w:autoSpaceDE w:val="0"/>
              <w:autoSpaceDN w:val="0"/>
              <w:adjustRightInd w:val="0"/>
              <w:rPr>
                <w:rFonts w:ascii="Times" w:hAnsi="Times" w:cs="Times"/>
                <w:lang w:val="en-GB"/>
              </w:rPr>
            </w:pPr>
            <w:r>
              <w:rPr>
                <w:rFonts w:ascii="Times" w:hAnsi="Times" w:cs="Calibri"/>
                <w:lang w:val="en-GB"/>
              </w:rPr>
              <w:t xml:space="preserve">Koha e </w:t>
            </w:r>
            <w:proofErr w:type="spellStart"/>
            <w:r>
              <w:rPr>
                <w:rFonts w:ascii="Times" w:hAnsi="Times" w:cs="Calibri"/>
                <w:lang w:val="en-GB"/>
              </w:rPr>
              <w:t>shpenzuar</w:t>
            </w:r>
            <w:proofErr w:type="spellEnd"/>
            <w:r>
              <w:rPr>
                <w:rFonts w:ascii="Times" w:hAnsi="Times" w:cs="Calibri"/>
                <w:lang w:val="en-GB"/>
              </w:rPr>
              <w:t xml:space="preserve"> </w:t>
            </w:r>
            <w:proofErr w:type="spellStart"/>
            <w:r>
              <w:rPr>
                <w:rFonts w:ascii="Times" w:hAnsi="Times" w:cs="Calibri"/>
                <w:lang w:val="en-GB"/>
              </w:rPr>
              <w:t>për</w:t>
            </w:r>
            <w:proofErr w:type="spellEnd"/>
            <w:r>
              <w:rPr>
                <w:rFonts w:ascii="Times" w:hAnsi="Times" w:cs="Calibri"/>
                <w:lang w:val="en-GB"/>
              </w:rPr>
              <w:t xml:space="preserve"> </w:t>
            </w:r>
            <w:proofErr w:type="spellStart"/>
            <w:r>
              <w:rPr>
                <w:rFonts w:ascii="Times" w:hAnsi="Times" w:cs="Calibri"/>
                <w:lang w:val="en-GB"/>
              </w:rPr>
              <w:lastRenderedPageBreak/>
              <w:t>vlerësim</w:t>
            </w:r>
            <w:proofErr w:type="spellEnd"/>
            <w:r>
              <w:rPr>
                <w:rFonts w:ascii="Times" w:hAnsi="Times" w:cs="Calibri"/>
                <w:lang w:val="en-GB"/>
              </w:rPr>
              <w:t xml:space="preserve"> (teste, </w:t>
            </w:r>
            <w:proofErr w:type="spellStart"/>
            <w:r>
              <w:rPr>
                <w:rFonts w:ascii="Times" w:hAnsi="Times" w:cs="Calibri"/>
                <w:lang w:val="en-GB"/>
              </w:rPr>
              <w:t>kuiz</w:t>
            </w:r>
            <w:proofErr w:type="spellEnd"/>
            <w:r>
              <w:rPr>
                <w:rFonts w:ascii="Times" w:hAnsi="Times" w:cs="Calibri"/>
                <w:lang w:val="en-GB"/>
              </w:rPr>
              <w:t xml:space="preserve">, </w:t>
            </w:r>
            <w:proofErr w:type="spellStart"/>
            <w:r>
              <w:rPr>
                <w:rFonts w:ascii="Times" w:hAnsi="Times" w:cs="Calibri"/>
                <w:lang w:val="en-GB"/>
              </w:rPr>
              <w:t>provim</w:t>
            </w:r>
            <w:proofErr w:type="spellEnd"/>
            <w:r>
              <w:rPr>
                <w:rFonts w:ascii="Times" w:hAnsi="Times" w:cs="Calibri"/>
                <w:lang w:val="en-GB"/>
              </w:rPr>
              <w:t xml:space="preserve"> </w:t>
            </w:r>
            <w:proofErr w:type="spellStart"/>
            <w:r>
              <w:rPr>
                <w:rFonts w:ascii="Times" w:hAnsi="Times" w:cs="Calibri"/>
                <w:lang w:val="en-GB"/>
              </w:rPr>
              <w:t>përfundimtar</w:t>
            </w:r>
            <w:proofErr w:type="spellEnd"/>
            <w:r>
              <w:rPr>
                <w:rFonts w:ascii="Times" w:hAnsi="Times" w:cs="Calibri"/>
                <w:lang w:val="en-GB"/>
              </w:rPr>
              <w:t>)</w:t>
            </w:r>
          </w:p>
        </w:tc>
        <w:tc>
          <w:tcPr>
            <w:tcW w:w="1364" w:type="dxa"/>
            <w:tcBorders>
              <w:top w:val="single" w:sz="4" w:space="0" w:color="000000"/>
              <w:left w:val="single" w:sz="4" w:space="0" w:color="auto"/>
              <w:bottom w:val="single" w:sz="4" w:space="0" w:color="000000"/>
              <w:right w:val="single" w:sz="4" w:space="0" w:color="auto"/>
            </w:tcBorders>
            <w:shd w:val="clear" w:color="auto" w:fill="FFFFFF"/>
            <w:hideMark/>
          </w:tcPr>
          <w:p w:rsidR="009D1779" w:rsidRDefault="009D1779">
            <w:pPr>
              <w:jc w:val="both"/>
              <w:rPr>
                <w:lang w:val="en-GB"/>
              </w:rPr>
            </w:pPr>
            <w:r>
              <w:rPr>
                <w:lang w:val="en-GB"/>
              </w:rPr>
              <w:lastRenderedPageBreak/>
              <w:t>10</w:t>
            </w:r>
          </w:p>
        </w:tc>
        <w:tc>
          <w:tcPr>
            <w:tcW w:w="2273" w:type="dxa"/>
            <w:tcBorders>
              <w:top w:val="single" w:sz="4" w:space="0" w:color="000000"/>
              <w:left w:val="single" w:sz="4" w:space="0" w:color="auto"/>
              <w:bottom w:val="single" w:sz="4" w:space="0" w:color="000000"/>
              <w:right w:val="single" w:sz="4" w:space="0" w:color="auto"/>
            </w:tcBorders>
            <w:shd w:val="clear" w:color="auto" w:fill="FFFFFF"/>
            <w:hideMark/>
          </w:tcPr>
          <w:p w:rsidR="009D1779" w:rsidRDefault="009D1779">
            <w:pPr>
              <w:jc w:val="both"/>
              <w:rPr>
                <w:lang w:val="en-GB"/>
              </w:rPr>
            </w:pPr>
            <w:r>
              <w:rPr>
                <w:lang w:val="en-GB"/>
              </w:rPr>
              <w:t xml:space="preserve">1 / </w:t>
            </w:r>
            <w:proofErr w:type="spellStart"/>
            <w:r>
              <w:rPr>
                <w:lang w:val="en-GB"/>
              </w:rPr>
              <w:t>semestër</w:t>
            </w:r>
            <w:proofErr w:type="spellEnd"/>
          </w:p>
        </w:tc>
        <w:tc>
          <w:tcPr>
            <w:tcW w:w="2651" w:type="dxa"/>
            <w:tcBorders>
              <w:top w:val="single" w:sz="4" w:space="0" w:color="000000"/>
              <w:left w:val="single" w:sz="4" w:space="0" w:color="auto"/>
              <w:bottom w:val="single" w:sz="4" w:space="0" w:color="000000"/>
              <w:right w:val="single" w:sz="4" w:space="0" w:color="000000"/>
            </w:tcBorders>
            <w:shd w:val="clear" w:color="auto" w:fill="FFFFFF"/>
            <w:hideMark/>
          </w:tcPr>
          <w:p w:rsidR="009D1779" w:rsidRDefault="009D1779">
            <w:pPr>
              <w:jc w:val="both"/>
              <w:rPr>
                <w:lang w:val="en-GB"/>
              </w:rPr>
            </w:pPr>
            <w:r>
              <w:rPr>
                <w:lang w:val="en-GB"/>
              </w:rPr>
              <w:t>30</w:t>
            </w:r>
          </w:p>
        </w:tc>
      </w:tr>
      <w:tr w:rsidR="009D1779" w:rsidTr="009D1779">
        <w:tc>
          <w:tcPr>
            <w:tcW w:w="2910" w:type="dxa"/>
            <w:tcBorders>
              <w:top w:val="single" w:sz="4" w:space="0" w:color="000000"/>
              <w:left w:val="single" w:sz="4" w:space="0" w:color="000000"/>
              <w:bottom w:val="single" w:sz="4" w:space="0" w:color="000000"/>
              <w:right w:val="single" w:sz="4" w:space="0" w:color="auto"/>
            </w:tcBorders>
            <w:shd w:val="clear" w:color="auto" w:fill="FFFFFF"/>
            <w:hideMark/>
          </w:tcPr>
          <w:p w:rsidR="009D1779" w:rsidRDefault="009D1779">
            <w:pPr>
              <w:widowControl w:val="0"/>
              <w:autoSpaceDE w:val="0"/>
              <w:autoSpaceDN w:val="0"/>
              <w:adjustRightInd w:val="0"/>
              <w:rPr>
                <w:rFonts w:ascii="Times" w:hAnsi="Times" w:cs="Calibri"/>
                <w:lang w:val="en-GB"/>
              </w:rPr>
            </w:pPr>
            <w:proofErr w:type="spellStart"/>
            <w:r>
              <w:rPr>
                <w:rFonts w:ascii="Times" w:hAnsi="Times" w:cs="Calibri"/>
                <w:lang w:val="en-GB"/>
              </w:rPr>
              <w:lastRenderedPageBreak/>
              <w:t>Projekte</w:t>
            </w:r>
            <w:proofErr w:type="spellEnd"/>
            <w:r>
              <w:rPr>
                <w:rFonts w:ascii="Times" w:hAnsi="Times" w:cs="Calibri"/>
                <w:lang w:val="en-GB"/>
              </w:rPr>
              <w:t xml:space="preserve">, </w:t>
            </w:r>
            <w:proofErr w:type="spellStart"/>
            <w:r>
              <w:rPr>
                <w:rFonts w:ascii="Times" w:hAnsi="Times" w:cs="Calibri"/>
                <w:lang w:val="en-GB"/>
              </w:rPr>
              <w:t>prezantime</w:t>
            </w:r>
            <w:proofErr w:type="spellEnd"/>
            <w:r>
              <w:rPr>
                <w:rFonts w:ascii="Times" w:hAnsi="Times" w:cs="Calibri"/>
                <w:lang w:val="en-GB"/>
              </w:rPr>
              <w:t xml:space="preserve"> </w:t>
            </w:r>
            <w:proofErr w:type="spellStart"/>
            <w:r>
              <w:rPr>
                <w:rFonts w:ascii="Times" w:hAnsi="Times" w:cs="Calibri"/>
                <w:lang w:val="en-GB"/>
              </w:rPr>
              <w:t>etj</w:t>
            </w:r>
            <w:proofErr w:type="spellEnd"/>
            <w:r>
              <w:rPr>
                <w:rFonts w:ascii="Times" w:hAnsi="Times" w:cs="Calibri"/>
                <w:lang w:val="en-GB"/>
              </w:rPr>
              <w:t>.</w:t>
            </w:r>
          </w:p>
        </w:tc>
        <w:tc>
          <w:tcPr>
            <w:tcW w:w="1364" w:type="dxa"/>
            <w:tcBorders>
              <w:top w:val="single" w:sz="4" w:space="0" w:color="000000"/>
              <w:left w:val="single" w:sz="4" w:space="0" w:color="auto"/>
              <w:bottom w:val="single" w:sz="4" w:space="0" w:color="000000"/>
              <w:right w:val="single" w:sz="4" w:space="0" w:color="auto"/>
            </w:tcBorders>
            <w:shd w:val="clear" w:color="auto" w:fill="FFFFFF"/>
            <w:hideMark/>
          </w:tcPr>
          <w:p w:rsidR="009D1779" w:rsidRDefault="009D1779">
            <w:pPr>
              <w:jc w:val="both"/>
              <w:rPr>
                <w:lang w:val="en-GB"/>
              </w:rPr>
            </w:pPr>
            <w:r>
              <w:rPr>
                <w:lang w:val="en-GB"/>
              </w:rPr>
              <w:t>30</w:t>
            </w:r>
          </w:p>
        </w:tc>
        <w:tc>
          <w:tcPr>
            <w:tcW w:w="2273" w:type="dxa"/>
            <w:tcBorders>
              <w:top w:val="single" w:sz="4" w:space="0" w:color="000000"/>
              <w:left w:val="single" w:sz="4" w:space="0" w:color="auto"/>
              <w:bottom w:val="single" w:sz="4" w:space="0" w:color="000000"/>
              <w:right w:val="single" w:sz="4" w:space="0" w:color="auto"/>
            </w:tcBorders>
            <w:shd w:val="clear" w:color="auto" w:fill="FFFFFF"/>
            <w:hideMark/>
          </w:tcPr>
          <w:p w:rsidR="009D1779" w:rsidRDefault="009D1779">
            <w:pPr>
              <w:jc w:val="both"/>
              <w:rPr>
                <w:lang w:val="en-GB"/>
              </w:rPr>
            </w:pPr>
            <w:r>
              <w:rPr>
                <w:lang w:val="en-GB"/>
              </w:rPr>
              <w:t xml:space="preserve">1 / </w:t>
            </w:r>
            <w:proofErr w:type="spellStart"/>
            <w:r>
              <w:rPr>
                <w:lang w:val="en-GB"/>
              </w:rPr>
              <w:t>semestër</w:t>
            </w:r>
            <w:proofErr w:type="spellEnd"/>
          </w:p>
        </w:tc>
        <w:tc>
          <w:tcPr>
            <w:tcW w:w="2651" w:type="dxa"/>
            <w:tcBorders>
              <w:top w:val="single" w:sz="4" w:space="0" w:color="000000"/>
              <w:left w:val="single" w:sz="4" w:space="0" w:color="auto"/>
              <w:bottom w:val="single" w:sz="4" w:space="0" w:color="000000"/>
              <w:right w:val="single" w:sz="4" w:space="0" w:color="000000"/>
            </w:tcBorders>
            <w:shd w:val="clear" w:color="auto" w:fill="FFFFFF"/>
            <w:hideMark/>
          </w:tcPr>
          <w:p w:rsidR="009D1779" w:rsidRDefault="009D1779">
            <w:pPr>
              <w:jc w:val="both"/>
              <w:rPr>
                <w:lang w:val="en-GB"/>
              </w:rPr>
            </w:pPr>
            <w:r>
              <w:rPr>
                <w:lang w:val="en-GB"/>
              </w:rPr>
              <w:t>30</w:t>
            </w:r>
          </w:p>
        </w:tc>
      </w:tr>
      <w:tr w:rsidR="009D1779" w:rsidTr="009D1779">
        <w:trPr>
          <w:trHeight w:val="604"/>
        </w:trPr>
        <w:tc>
          <w:tcPr>
            <w:tcW w:w="2910" w:type="dxa"/>
            <w:tcBorders>
              <w:top w:val="single" w:sz="4" w:space="0" w:color="000000"/>
              <w:left w:val="single" w:sz="4" w:space="0" w:color="000000"/>
              <w:bottom w:val="single" w:sz="4" w:space="0" w:color="000000"/>
              <w:right w:val="single" w:sz="4" w:space="0" w:color="auto"/>
            </w:tcBorders>
          </w:tcPr>
          <w:p w:rsidR="009D1779" w:rsidRDefault="009D1779">
            <w:pPr>
              <w:rPr>
                <w:rFonts w:ascii="Times" w:hAnsi="Times" w:cs="Arial"/>
                <w:b/>
                <w:lang w:val="en-GB"/>
              </w:rPr>
            </w:pPr>
            <w:proofErr w:type="spellStart"/>
            <w:r>
              <w:rPr>
                <w:rFonts w:ascii="Times" w:hAnsi="Times" w:cs="Arial"/>
                <w:b/>
                <w:lang w:val="en-GB"/>
              </w:rPr>
              <w:t>Gjithsej</w:t>
            </w:r>
            <w:proofErr w:type="spellEnd"/>
          </w:p>
          <w:p w:rsidR="009D1779" w:rsidRDefault="009D1779">
            <w:pPr>
              <w:rPr>
                <w:rFonts w:ascii="Times" w:hAnsi="Times" w:cs="Arial"/>
                <w:b/>
                <w:lang w:val="en-GB"/>
              </w:rPr>
            </w:pPr>
          </w:p>
        </w:tc>
        <w:tc>
          <w:tcPr>
            <w:tcW w:w="1364" w:type="dxa"/>
            <w:tcBorders>
              <w:top w:val="single" w:sz="4" w:space="0" w:color="000000"/>
              <w:left w:val="single" w:sz="4" w:space="0" w:color="auto"/>
              <w:bottom w:val="single" w:sz="4" w:space="0" w:color="000000"/>
              <w:right w:val="single" w:sz="4" w:space="0" w:color="auto"/>
            </w:tcBorders>
          </w:tcPr>
          <w:p w:rsidR="009D1779" w:rsidRDefault="009D1779">
            <w:pPr>
              <w:jc w:val="both"/>
              <w:rPr>
                <w:b/>
                <w:highlight w:val="yellow"/>
                <w:lang w:val="en-GB"/>
              </w:rPr>
            </w:pPr>
          </w:p>
        </w:tc>
        <w:tc>
          <w:tcPr>
            <w:tcW w:w="2273" w:type="dxa"/>
            <w:tcBorders>
              <w:top w:val="single" w:sz="4" w:space="0" w:color="000000"/>
              <w:left w:val="single" w:sz="4" w:space="0" w:color="auto"/>
              <w:bottom w:val="single" w:sz="4" w:space="0" w:color="000000"/>
              <w:right w:val="single" w:sz="4" w:space="0" w:color="auto"/>
            </w:tcBorders>
          </w:tcPr>
          <w:p w:rsidR="009D1779" w:rsidRDefault="009D1779">
            <w:pPr>
              <w:jc w:val="both"/>
              <w:rPr>
                <w:b/>
                <w:highlight w:val="yellow"/>
                <w:lang w:val="en-GB"/>
              </w:rPr>
            </w:pPr>
          </w:p>
        </w:tc>
        <w:tc>
          <w:tcPr>
            <w:tcW w:w="2651" w:type="dxa"/>
            <w:tcBorders>
              <w:top w:val="single" w:sz="4" w:space="0" w:color="000000"/>
              <w:left w:val="single" w:sz="4" w:space="0" w:color="auto"/>
              <w:bottom w:val="single" w:sz="4" w:space="0" w:color="000000"/>
              <w:right w:val="single" w:sz="4" w:space="0" w:color="000000"/>
            </w:tcBorders>
            <w:hideMark/>
          </w:tcPr>
          <w:p w:rsidR="009D1779" w:rsidRDefault="009D1779">
            <w:pPr>
              <w:jc w:val="both"/>
              <w:rPr>
                <w:b/>
                <w:highlight w:val="yellow"/>
                <w:lang w:val="en-GB"/>
              </w:rPr>
            </w:pPr>
            <w:r>
              <w:rPr>
                <w:b/>
                <w:lang w:val="en-GB"/>
              </w:rPr>
              <w:t>120</w:t>
            </w:r>
          </w:p>
        </w:tc>
      </w:tr>
      <w:tr w:rsidR="009D1779" w:rsidTr="009D1779">
        <w:tc>
          <w:tcPr>
            <w:tcW w:w="9198" w:type="dxa"/>
            <w:gridSpan w:val="4"/>
            <w:tcBorders>
              <w:top w:val="single" w:sz="4" w:space="0" w:color="000000"/>
              <w:left w:val="single" w:sz="4" w:space="0" w:color="000000"/>
              <w:bottom w:val="single" w:sz="4" w:space="0" w:color="000000"/>
              <w:right w:val="single" w:sz="4" w:space="0" w:color="000000"/>
            </w:tcBorders>
          </w:tcPr>
          <w:p w:rsidR="009D1779" w:rsidRDefault="009D1779">
            <w:pPr>
              <w:rPr>
                <w:rFonts w:ascii="Times" w:hAnsi="Times" w:cs="Arial"/>
                <w:b/>
                <w:lang w:val="en-GB"/>
              </w:rPr>
            </w:pPr>
          </w:p>
        </w:tc>
      </w:tr>
      <w:tr w:rsidR="009D1779" w:rsidTr="009D1779">
        <w:tc>
          <w:tcPr>
            <w:tcW w:w="2910" w:type="dxa"/>
            <w:tcBorders>
              <w:top w:val="single" w:sz="4" w:space="0" w:color="000000"/>
              <w:left w:val="single" w:sz="4" w:space="0" w:color="000000"/>
              <w:bottom w:val="single" w:sz="4" w:space="0" w:color="000000"/>
              <w:right w:val="single" w:sz="4" w:space="0" w:color="000000"/>
            </w:tcBorders>
            <w:hideMark/>
          </w:tcPr>
          <w:p w:rsidR="009D1779" w:rsidRDefault="009D1779">
            <w:pPr>
              <w:pStyle w:val="MittleresRaster2"/>
              <w:rPr>
                <w:rFonts w:ascii="Times" w:hAnsi="Times" w:cs="Times New Roman"/>
                <w:b/>
                <w:lang w:val="en-GB"/>
              </w:rPr>
            </w:pPr>
            <w:proofErr w:type="spellStart"/>
            <w:r>
              <w:rPr>
                <w:rFonts w:ascii="Times" w:hAnsi="Times"/>
                <w:b/>
                <w:lang w:val="en-GB"/>
              </w:rPr>
              <w:t>Metodologjia</w:t>
            </w:r>
            <w:proofErr w:type="spellEnd"/>
          </w:p>
        </w:tc>
        <w:tc>
          <w:tcPr>
            <w:tcW w:w="6288" w:type="dxa"/>
            <w:gridSpan w:val="3"/>
            <w:tcBorders>
              <w:top w:val="single" w:sz="4" w:space="0" w:color="000000"/>
              <w:left w:val="single" w:sz="4" w:space="0" w:color="000000"/>
              <w:bottom w:val="single" w:sz="4" w:space="0" w:color="000000"/>
              <w:right w:val="single" w:sz="4" w:space="0" w:color="000000"/>
            </w:tcBorders>
          </w:tcPr>
          <w:p w:rsidR="009D1779" w:rsidRDefault="009D1779">
            <w:pPr>
              <w:widowControl w:val="0"/>
              <w:autoSpaceDE w:val="0"/>
              <w:autoSpaceDN w:val="0"/>
              <w:adjustRightInd w:val="0"/>
              <w:spacing w:line="276" w:lineRule="auto"/>
              <w:jc w:val="both"/>
              <w:rPr>
                <w:lang w:val="sq-AL"/>
              </w:rPr>
            </w:pPr>
            <w:r>
              <w:t>Me kalimin e kohës, metodat akademike ndryshojnë dhe avancojnë. Fokusi do të jetë në të menduarit kritik, analitik dhe krijues si filozofia e përgjithshme themelore e metodës mësimore të kësaj lënde. Vëmendje e veçantë duhet t'i kushtohet përmbajtjes së diskutimeve në klasë dhe pjesëmarrjes aktive të studentëve.</w:t>
            </w:r>
          </w:p>
          <w:p w:rsidR="009D1779" w:rsidRDefault="009D1779">
            <w:pPr>
              <w:widowControl w:val="0"/>
              <w:autoSpaceDE w:val="0"/>
              <w:autoSpaceDN w:val="0"/>
              <w:adjustRightInd w:val="0"/>
              <w:spacing w:line="276" w:lineRule="auto"/>
              <w:jc w:val="both"/>
            </w:pPr>
          </w:p>
          <w:p w:rsidR="009D1779" w:rsidRDefault="009D1779">
            <w:pPr>
              <w:widowControl w:val="0"/>
              <w:autoSpaceDE w:val="0"/>
              <w:autoSpaceDN w:val="0"/>
              <w:adjustRightInd w:val="0"/>
              <w:spacing w:line="276" w:lineRule="auto"/>
              <w:jc w:val="both"/>
            </w:pPr>
            <w:r>
              <w:t>Studentët inkurajohen të lexojnë materialet paraprakisht, si dhe t'i referohen literaturës shtesë të rekomanduar, në mënyrë që të jenë në gjendje të familjarizohen me materialin dhe gamën e lëndëve të mbuluara në një kurs të përgjithshëm në të drejtën ndërkombëtare të të drejtave të njeriut.</w:t>
            </w:r>
          </w:p>
          <w:p w:rsidR="009D1779" w:rsidRDefault="009D1779">
            <w:pPr>
              <w:pStyle w:val="NoSpacing"/>
              <w:spacing w:line="276" w:lineRule="auto"/>
              <w:jc w:val="both"/>
            </w:pPr>
          </w:p>
          <w:p w:rsidR="009D1779" w:rsidRDefault="009D1779">
            <w:pPr>
              <w:rPr>
                <w:rFonts w:ascii="Times" w:hAnsi="Times"/>
                <w:shd w:val="clear" w:color="auto" w:fill="FFFFFF"/>
                <w:lang w:val="en-GB"/>
              </w:rPr>
            </w:pPr>
            <w:r>
              <w:rPr>
                <w:color w:val="000000"/>
              </w:rPr>
              <w:t>Ai mund të rishikohet gjatë kohës së kursit me qëllim të pjesëmarrjes dhe performancës më të mirë të studentëve.</w:t>
            </w:r>
            <w:r>
              <w:rPr>
                <w:rFonts w:ascii="Calibri" w:hAnsi="Calibri" w:cs="Calibri"/>
                <w:b/>
                <w:bCs/>
                <w:color w:val="000000"/>
              </w:rPr>
              <w:t xml:space="preserve">   </w:t>
            </w:r>
          </w:p>
        </w:tc>
      </w:tr>
      <w:tr w:rsidR="009D1779" w:rsidTr="009D1779">
        <w:tc>
          <w:tcPr>
            <w:tcW w:w="2910" w:type="dxa"/>
            <w:tcBorders>
              <w:top w:val="single" w:sz="4" w:space="0" w:color="000000"/>
              <w:left w:val="single" w:sz="4" w:space="0" w:color="000000"/>
              <w:bottom w:val="single" w:sz="4" w:space="0" w:color="000000"/>
              <w:right w:val="single" w:sz="4" w:space="0" w:color="000000"/>
            </w:tcBorders>
          </w:tcPr>
          <w:p w:rsidR="009D1779" w:rsidRDefault="009D1779">
            <w:pPr>
              <w:pStyle w:val="MittleresRaster2"/>
              <w:rPr>
                <w:rFonts w:ascii="Times" w:hAnsi="Times"/>
                <w:b/>
                <w:lang w:val="en-GB"/>
              </w:rPr>
            </w:pPr>
          </w:p>
        </w:tc>
        <w:tc>
          <w:tcPr>
            <w:tcW w:w="6288" w:type="dxa"/>
            <w:gridSpan w:val="3"/>
            <w:tcBorders>
              <w:top w:val="single" w:sz="4" w:space="0" w:color="000000"/>
              <w:left w:val="single" w:sz="4" w:space="0" w:color="000000"/>
              <w:bottom w:val="single" w:sz="4" w:space="0" w:color="000000"/>
              <w:right w:val="single" w:sz="4" w:space="0" w:color="000000"/>
            </w:tcBorders>
          </w:tcPr>
          <w:p w:rsidR="009D1779" w:rsidRDefault="009D1779">
            <w:pPr>
              <w:pStyle w:val="MittleresRaster2"/>
              <w:rPr>
                <w:rFonts w:ascii="Times" w:hAnsi="Times"/>
                <w:i/>
                <w:lang w:val="en-GB"/>
              </w:rPr>
            </w:pPr>
          </w:p>
        </w:tc>
      </w:tr>
      <w:tr w:rsidR="009D1779" w:rsidTr="009D1779">
        <w:tc>
          <w:tcPr>
            <w:tcW w:w="2910" w:type="dxa"/>
            <w:tcBorders>
              <w:top w:val="single" w:sz="4" w:space="0" w:color="000000"/>
              <w:left w:val="single" w:sz="4" w:space="0" w:color="000000"/>
              <w:bottom w:val="single" w:sz="4" w:space="0" w:color="000000"/>
              <w:right w:val="single" w:sz="4" w:space="0" w:color="000000"/>
            </w:tcBorders>
            <w:hideMark/>
          </w:tcPr>
          <w:p w:rsidR="009D1779" w:rsidRDefault="009D1779">
            <w:pPr>
              <w:pStyle w:val="MittleresRaster2"/>
              <w:rPr>
                <w:rFonts w:ascii="Times" w:hAnsi="Times"/>
                <w:b/>
                <w:lang w:val="en-GB"/>
              </w:rPr>
            </w:pPr>
            <w:proofErr w:type="spellStart"/>
            <w:r>
              <w:rPr>
                <w:rFonts w:ascii="Times" w:hAnsi="Times"/>
                <w:b/>
                <w:lang w:val="en-GB"/>
              </w:rPr>
              <w:t>Metoda</w:t>
            </w:r>
            <w:proofErr w:type="spellEnd"/>
            <w:r>
              <w:rPr>
                <w:rFonts w:ascii="Times" w:hAnsi="Times"/>
                <w:b/>
                <w:lang w:val="en-GB"/>
              </w:rPr>
              <w:t xml:space="preserve"> e </w:t>
            </w:r>
            <w:proofErr w:type="spellStart"/>
            <w:r>
              <w:rPr>
                <w:rFonts w:ascii="Times" w:hAnsi="Times"/>
                <w:b/>
                <w:lang w:val="en-GB"/>
              </w:rPr>
              <w:t>Vlerësimit</w:t>
            </w:r>
            <w:proofErr w:type="spellEnd"/>
          </w:p>
        </w:tc>
        <w:tc>
          <w:tcPr>
            <w:tcW w:w="6288" w:type="dxa"/>
            <w:gridSpan w:val="3"/>
            <w:tcBorders>
              <w:top w:val="single" w:sz="4" w:space="0" w:color="000000"/>
              <w:left w:val="single" w:sz="4" w:space="0" w:color="000000"/>
              <w:bottom w:val="single" w:sz="4" w:space="0" w:color="000000"/>
              <w:right w:val="single" w:sz="4" w:space="0" w:color="000000"/>
            </w:tcBorders>
          </w:tcPr>
          <w:p w:rsidR="008B0CCC" w:rsidRDefault="008B0CCC" w:rsidP="008B0CCC">
            <w:pPr>
              <w:pStyle w:val="BodyText"/>
              <w:ind w:left="116" w:right="109" w:firstLine="719"/>
              <w:jc w:val="both"/>
            </w:pPr>
            <w:r>
              <w:rPr>
                <w:w w:val="110"/>
              </w:rPr>
              <w:t>Komponentët e  vlerësimit</w:t>
            </w:r>
            <w:r>
              <w:rPr>
                <w:spacing w:val="1"/>
                <w:w w:val="110"/>
              </w:rPr>
              <w:t xml:space="preserve"> </w:t>
            </w:r>
            <w:r>
              <w:rPr>
                <w:w w:val="110"/>
              </w:rPr>
              <w:t>është</w:t>
            </w:r>
            <w:r>
              <w:rPr>
                <w:spacing w:val="19"/>
                <w:w w:val="110"/>
              </w:rPr>
              <w:t xml:space="preserve"> </w:t>
            </w:r>
            <w:r>
              <w:rPr>
                <w:w w:val="110"/>
              </w:rPr>
              <w:t>si</w:t>
            </w:r>
            <w:r>
              <w:rPr>
                <w:spacing w:val="16"/>
                <w:w w:val="110"/>
              </w:rPr>
              <w:t xml:space="preserve"> </w:t>
            </w:r>
            <w:r>
              <w:rPr>
                <w:w w:val="110"/>
              </w:rPr>
              <w:t>në</w:t>
            </w:r>
            <w:r>
              <w:rPr>
                <w:spacing w:val="19"/>
                <w:w w:val="110"/>
              </w:rPr>
              <w:t xml:space="preserve"> </w:t>
            </w:r>
            <w:r>
              <w:rPr>
                <w:w w:val="110"/>
              </w:rPr>
              <w:t>vijim:</w:t>
            </w:r>
          </w:p>
          <w:p w:rsidR="008B0CCC" w:rsidRPr="008B0CCC" w:rsidRDefault="008B0CCC" w:rsidP="008B0CCC"/>
          <w:p w:rsidR="008B0CCC" w:rsidRPr="008B0CCC" w:rsidRDefault="008B0CCC" w:rsidP="008B0CCC">
            <w:r w:rsidRPr="008B0CCC">
              <w:t>Provimi mes-semestral: 30 për qind (%)</w:t>
            </w:r>
          </w:p>
          <w:p w:rsidR="008B0CCC" w:rsidRPr="008B0CCC" w:rsidRDefault="008B0CCC" w:rsidP="008B0CCC">
            <w:r w:rsidRPr="008B0CCC">
              <w:t>Provimi përfundimtar: 40 për qind (%)</w:t>
            </w:r>
          </w:p>
          <w:p w:rsidR="008B0CCC" w:rsidRPr="008B0CCC" w:rsidRDefault="008B0CCC" w:rsidP="008B0CCC">
            <w:r w:rsidRPr="008B0CCC">
              <w:t>Pjesëmarrja aktive në  ligjërata:  5  për  qind (%)</w:t>
            </w:r>
          </w:p>
          <w:p w:rsidR="008B0CCC" w:rsidRPr="008B0CCC" w:rsidRDefault="008B0CCC" w:rsidP="008B0CCC">
            <w:r w:rsidRPr="008B0CCC">
              <w:t>Pjesëmarrja e  rregullt  në  ligjërata:  5  për  qind (%)</w:t>
            </w:r>
          </w:p>
          <w:p w:rsidR="008B0CCC" w:rsidRPr="008B0CCC" w:rsidRDefault="008B0CCC" w:rsidP="008B0CCC">
            <w:r w:rsidRPr="008B0CCC">
              <w:t>Kuizi I: 5%</w:t>
            </w:r>
          </w:p>
          <w:p w:rsidR="008B0CCC" w:rsidRPr="008B0CCC" w:rsidRDefault="008B0CCC" w:rsidP="008B0CCC">
            <w:r w:rsidRPr="008B0CCC">
              <w:t>Kuizi II: 5%</w:t>
            </w:r>
          </w:p>
          <w:p w:rsidR="008B0CCC" w:rsidRPr="008B0CCC" w:rsidRDefault="008B0CCC" w:rsidP="008B0CCC">
            <w:r w:rsidRPr="008B0CCC">
              <w:t>Prezentimi: 10%</w:t>
            </w:r>
          </w:p>
          <w:p w:rsidR="008B0CCC" w:rsidRDefault="008B0CCC" w:rsidP="008B0CCC">
            <w:pPr>
              <w:pStyle w:val="BodyText"/>
              <w:spacing w:before="1"/>
              <w:rPr>
                <w:b/>
                <w:i/>
              </w:rPr>
            </w:pPr>
          </w:p>
          <w:p w:rsidR="008B0CCC" w:rsidRDefault="008B0CCC" w:rsidP="008B0CCC">
            <w:pPr>
              <w:pStyle w:val="BodyText"/>
              <w:ind w:left="116" w:right="121" w:firstLine="719"/>
              <w:jc w:val="both"/>
            </w:pPr>
            <w:r>
              <w:rPr>
                <w:w w:val="110"/>
              </w:rPr>
              <w:t>Do</w:t>
            </w:r>
            <w:r>
              <w:rPr>
                <w:spacing w:val="1"/>
                <w:w w:val="110"/>
              </w:rPr>
              <w:t xml:space="preserve"> </w:t>
            </w:r>
            <w:r>
              <w:rPr>
                <w:w w:val="110"/>
              </w:rPr>
              <w:t>të</w:t>
            </w:r>
            <w:r>
              <w:rPr>
                <w:spacing w:val="1"/>
                <w:w w:val="110"/>
              </w:rPr>
              <w:t xml:space="preserve"> </w:t>
            </w:r>
            <w:r>
              <w:rPr>
                <w:w w:val="110"/>
              </w:rPr>
              <w:t>ketë</w:t>
            </w:r>
            <w:r>
              <w:rPr>
                <w:spacing w:val="1"/>
                <w:w w:val="110"/>
              </w:rPr>
              <w:t xml:space="preserve"> </w:t>
            </w:r>
            <w:r>
              <w:rPr>
                <w:w w:val="110"/>
              </w:rPr>
              <w:t>një</w:t>
            </w:r>
            <w:r>
              <w:rPr>
                <w:spacing w:val="1"/>
                <w:w w:val="110"/>
              </w:rPr>
              <w:t xml:space="preserve"> </w:t>
            </w:r>
            <w:r>
              <w:rPr>
                <w:w w:val="110"/>
              </w:rPr>
              <w:t>politikë</w:t>
            </w:r>
            <w:r>
              <w:rPr>
                <w:spacing w:val="1"/>
                <w:w w:val="110"/>
              </w:rPr>
              <w:t xml:space="preserve"> </w:t>
            </w:r>
            <w:r>
              <w:rPr>
                <w:w w:val="110"/>
              </w:rPr>
              <w:t>rigoroze</w:t>
            </w:r>
            <w:r>
              <w:rPr>
                <w:spacing w:val="1"/>
                <w:w w:val="110"/>
              </w:rPr>
              <w:t xml:space="preserve"> </w:t>
            </w:r>
            <w:r>
              <w:rPr>
                <w:w w:val="110"/>
              </w:rPr>
              <w:t>në</w:t>
            </w:r>
            <w:r>
              <w:rPr>
                <w:spacing w:val="1"/>
                <w:w w:val="110"/>
              </w:rPr>
              <w:t xml:space="preserve"> </w:t>
            </w:r>
            <w:r>
              <w:rPr>
                <w:w w:val="110"/>
              </w:rPr>
              <w:t>përcaktimin  e  vijueshmërisë  së  lëndës  dhe</w:t>
            </w:r>
            <w:r>
              <w:rPr>
                <w:spacing w:val="1"/>
                <w:w w:val="110"/>
              </w:rPr>
              <w:t xml:space="preserve"> </w:t>
            </w:r>
            <w:r>
              <w:rPr>
                <w:w w:val="110"/>
              </w:rPr>
              <w:t>çfarëdo</w:t>
            </w:r>
            <w:r>
              <w:rPr>
                <w:spacing w:val="20"/>
                <w:w w:val="110"/>
              </w:rPr>
              <w:t xml:space="preserve"> </w:t>
            </w:r>
            <w:r>
              <w:rPr>
                <w:w w:val="110"/>
              </w:rPr>
              <w:t>mungese,</w:t>
            </w:r>
            <w:r>
              <w:rPr>
                <w:spacing w:val="16"/>
                <w:w w:val="110"/>
              </w:rPr>
              <w:t xml:space="preserve"> </w:t>
            </w:r>
            <w:r>
              <w:rPr>
                <w:w w:val="110"/>
              </w:rPr>
              <w:t>e</w:t>
            </w:r>
            <w:r>
              <w:rPr>
                <w:spacing w:val="20"/>
                <w:w w:val="110"/>
              </w:rPr>
              <w:t xml:space="preserve"> </w:t>
            </w:r>
            <w:r>
              <w:rPr>
                <w:w w:val="110"/>
              </w:rPr>
              <w:t>jo</w:t>
            </w:r>
            <w:r>
              <w:rPr>
                <w:spacing w:val="18"/>
                <w:w w:val="110"/>
              </w:rPr>
              <w:t xml:space="preserve"> </w:t>
            </w:r>
            <w:r>
              <w:rPr>
                <w:w w:val="110"/>
              </w:rPr>
              <w:t>më</w:t>
            </w:r>
            <w:r>
              <w:rPr>
                <w:spacing w:val="23"/>
                <w:w w:val="110"/>
              </w:rPr>
              <w:t xml:space="preserve"> </w:t>
            </w:r>
            <w:r>
              <w:rPr>
                <w:w w:val="110"/>
              </w:rPr>
              <w:t>tepër</w:t>
            </w:r>
            <w:r>
              <w:rPr>
                <w:spacing w:val="19"/>
                <w:w w:val="110"/>
              </w:rPr>
              <w:t xml:space="preserve"> </w:t>
            </w:r>
            <w:r>
              <w:rPr>
                <w:w w:val="110"/>
              </w:rPr>
              <w:t>se</w:t>
            </w:r>
            <w:r>
              <w:rPr>
                <w:spacing w:val="20"/>
                <w:w w:val="110"/>
              </w:rPr>
              <w:t xml:space="preserve"> </w:t>
            </w:r>
            <w:r>
              <w:rPr>
                <w:w w:val="110"/>
              </w:rPr>
              <w:t>tri,</w:t>
            </w:r>
            <w:r>
              <w:rPr>
                <w:spacing w:val="20"/>
                <w:w w:val="110"/>
              </w:rPr>
              <w:t xml:space="preserve"> </w:t>
            </w:r>
            <w:r>
              <w:rPr>
                <w:w w:val="110"/>
              </w:rPr>
              <w:t>do</w:t>
            </w:r>
            <w:r>
              <w:rPr>
                <w:spacing w:val="20"/>
                <w:w w:val="110"/>
              </w:rPr>
              <w:t xml:space="preserve"> </w:t>
            </w:r>
            <w:r>
              <w:rPr>
                <w:w w:val="110"/>
              </w:rPr>
              <w:t>të</w:t>
            </w:r>
            <w:r>
              <w:rPr>
                <w:spacing w:val="22"/>
                <w:w w:val="110"/>
              </w:rPr>
              <w:t xml:space="preserve"> </w:t>
            </w:r>
            <w:r>
              <w:rPr>
                <w:w w:val="110"/>
              </w:rPr>
              <w:t>trajtohet</w:t>
            </w:r>
            <w:r>
              <w:rPr>
                <w:spacing w:val="22"/>
                <w:w w:val="110"/>
              </w:rPr>
              <w:t xml:space="preserve"> </w:t>
            </w:r>
            <w:r>
              <w:rPr>
                <w:w w:val="110"/>
              </w:rPr>
              <w:t>me</w:t>
            </w:r>
            <w:r>
              <w:rPr>
                <w:spacing w:val="22"/>
                <w:w w:val="110"/>
              </w:rPr>
              <w:t xml:space="preserve"> </w:t>
            </w:r>
            <w:r>
              <w:rPr>
                <w:w w:val="110"/>
              </w:rPr>
              <w:t>kujdes</w:t>
            </w:r>
            <w:r>
              <w:rPr>
                <w:spacing w:val="21"/>
                <w:w w:val="110"/>
              </w:rPr>
              <w:t xml:space="preserve"> </w:t>
            </w:r>
            <w:r>
              <w:rPr>
                <w:w w:val="110"/>
              </w:rPr>
              <w:t>të</w:t>
            </w:r>
            <w:r>
              <w:rPr>
                <w:spacing w:val="20"/>
                <w:w w:val="110"/>
              </w:rPr>
              <w:t xml:space="preserve"> </w:t>
            </w:r>
            <w:r>
              <w:rPr>
                <w:w w:val="110"/>
              </w:rPr>
              <w:t>shtuar.</w:t>
            </w:r>
          </w:p>
          <w:p w:rsidR="008B0CCC" w:rsidRDefault="008B0CCC" w:rsidP="008B0CCC">
            <w:pPr>
              <w:pStyle w:val="BodyText"/>
              <w:spacing w:before="2"/>
            </w:pPr>
          </w:p>
          <w:p w:rsidR="008B0CCC" w:rsidRDefault="008B0CCC" w:rsidP="008B0CCC">
            <w:pPr>
              <w:pStyle w:val="BodyText"/>
              <w:ind w:left="116" w:right="117" w:firstLine="719"/>
              <w:jc w:val="both"/>
            </w:pPr>
            <w:r>
              <w:rPr>
                <w:w w:val="110"/>
                <w:u w:val="single"/>
              </w:rPr>
              <w:t>Rezultati</w:t>
            </w:r>
            <w:r>
              <w:rPr>
                <w:spacing w:val="1"/>
                <w:w w:val="110"/>
                <w:u w:val="single"/>
              </w:rPr>
              <w:t xml:space="preserve"> </w:t>
            </w:r>
            <w:r>
              <w:rPr>
                <w:w w:val="110"/>
                <w:u w:val="single"/>
              </w:rPr>
              <w:t>përfundimtar do  të  përcaktohet nga rezultat</w:t>
            </w:r>
            <w:r w:rsidR="006B3AFB">
              <w:rPr>
                <w:w w:val="110"/>
                <w:u w:val="single"/>
              </w:rPr>
              <w:t>i  i  akumuluar në  dy  kollokfiumet e</w:t>
            </w:r>
            <w:r>
              <w:rPr>
                <w:spacing w:val="1"/>
                <w:w w:val="110"/>
                <w:u w:val="single"/>
              </w:rPr>
              <w:t xml:space="preserve"> </w:t>
            </w:r>
            <w:r>
              <w:rPr>
                <w:w w:val="110"/>
                <w:u w:val="single"/>
              </w:rPr>
              <w:t>organizuara</w:t>
            </w:r>
            <w:r>
              <w:rPr>
                <w:spacing w:val="1"/>
                <w:w w:val="110"/>
                <w:u w:val="single"/>
              </w:rPr>
              <w:t xml:space="preserve"> </w:t>
            </w:r>
            <w:r>
              <w:rPr>
                <w:w w:val="110"/>
                <w:u w:val="single"/>
              </w:rPr>
              <w:t>gjatë</w:t>
            </w:r>
            <w:r>
              <w:rPr>
                <w:spacing w:val="1"/>
                <w:w w:val="110"/>
                <w:u w:val="single"/>
              </w:rPr>
              <w:t xml:space="preserve"> </w:t>
            </w:r>
            <w:r>
              <w:rPr>
                <w:w w:val="110"/>
                <w:u w:val="single"/>
              </w:rPr>
              <w:t>semestrit</w:t>
            </w:r>
            <w:r>
              <w:rPr>
                <w:spacing w:val="1"/>
                <w:w w:val="110"/>
                <w:u w:val="single"/>
              </w:rPr>
              <w:t xml:space="preserve"> </w:t>
            </w:r>
            <w:r>
              <w:rPr>
                <w:w w:val="110"/>
                <w:u w:val="single"/>
              </w:rPr>
              <w:t>(mes-semestral)</w:t>
            </w:r>
            <w:r>
              <w:rPr>
                <w:spacing w:val="1"/>
                <w:w w:val="110"/>
                <w:u w:val="single"/>
              </w:rPr>
              <w:t xml:space="preserve">, </w:t>
            </w:r>
            <w:r>
              <w:rPr>
                <w:w w:val="110"/>
                <w:u w:val="single"/>
              </w:rPr>
              <w:t>vijueshmëria</w:t>
            </w:r>
            <w:r>
              <w:rPr>
                <w:spacing w:val="1"/>
                <w:w w:val="110"/>
                <w:u w:val="single"/>
              </w:rPr>
              <w:t xml:space="preserve"> aktive dhe e rregullt </w:t>
            </w:r>
            <w:r>
              <w:rPr>
                <w:w w:val="110"/>
                <w:u w:val="single"/>
              </w:rPr>
              <w:t>në</w:t>
            </w:r>
            <w:r>
              <w:rPr>
                <w:spacing w:val="1"/>
                <w:w w:val="110"/>
              </w:rPr>
              <w:t xml:space="preserve"> </w:t>
            </w:r>
            <w:r>
              <w:rPr>
                <w:w w:val="110"/>
                <w:u w:val="single"/>
              </w:rPr>
              <w:t>ligjërata, kuizi I dhe II, dhe prezentimi.</w:t>
            </w:r>
          </w:p>
          <w:p w:rsidR="008B0CCC" w:rsidRDefault="008B0CCC" w:rsidP="008B0CCC">
            <w:pPr>
              <w:pStyle w:val="BodyText"/>
            </w:pPr>
          </w:p>
          <w:p w:rsidR="008B0CCC" w:rsidRDefault="008B0CCC" w:rsidP="008B0CCC">
            <w:pPr>
              <w:pStyle w:val="BodyText"/>
              <w:spacing w:before="3"/>
            </w:pPr>
          </w:p>
          <w:p w:rsidR="008B0CCC" w:rsidRDefault="008B0CCC" w:rsidP="008B0CCC">
            <w:pPr>
              <w:pStyle w:val="BodyText"/>
              <w:spacing w:before="1"/>
              <w:ind w:left="116" w:right="110" w:firstLine="719"/>
              <w:jc w:val="both"/>
            </w:pPr>
            <w:r>
              <w:rPr>
                <w:w w:val="110"/>
              </w:rPr>
              <w:t>Në varësi të kohës në dispozicion dhe dinamikës së procesit</w:t>
            </w:r>
            <w:r>
              <w:rPr>
                <w:spacing w:val="1"/>
                <w:w w:val="110"/>
              </w:rPr>
              <w:t xml:space="preserve"> </w:t>
            </w:r>
            <w:r>
              <w:rPr>
                <w:w w:val="110"/>
              </w:rPr>
              <w:t>mësimor,</w:t>
            </w:r>
            <w:r>
              <w:rPr>
                <w:spacing w:val="1"/>
                <w:w w:val="110"/>
              </w:rPr>
              <w:t xml:space="preserve"> </w:t>
            </w:r>
            <w:r>
              <w:rPr>
                <w:w w:val="110"/>
              </w:rPr>
              <w:t>studentët</w:t>
            </w:r>
            <w:r>
              <w:rPr>
                <w:spacing w:val="1"/>
                <w:w w:val="110"/>
              </w:rPr>
              <w:t xml:space="preserve"> </w:t>
            </w:r>
            <w:r>
              <w:rPr>
                <w:w w:val="110"/>
              </w:rPr>
              <w:t>kanë</w:t>
            </w:r>
            <w:r>
              <w:rPr>
                <w:spacing w:val="1"/>
                <w:w w:val="110"/>
              </w:rPr>
              <w:t xml:space="preserve"> </w:t>
            </w:r>
            <w:r>
              <w:rPr>
                <w:w w:val="110"/>
              </w:rPr>
              <w:t>mundësinë</w:t>
            </w:r>
            <w:r>
              <w:rPr>
                <w:spacing w:val="1"/>
                <w:w w:val="110"/>
              </w:rPr>
              <w:t xml:space="preserve"> </w:t>
            </w:r>
            <w:r>
              <w:rPr>
                <w:w w:val="110"/>
              </w:rPr>
              <w:t>e</w:t>
            </w:r>
            <w:r>
              <w:rPr>
                <w:spacing w:val="1"/>
                <w:w w:val="110"/>
              </w:rPr>
              <w:t xml:space="preserve"> </w:t>
            </w:r>
            <w:r>
              <w:rPr>
                <w:w w:val="110"/>
              </w:rPr>
              <w:t>zgjedhjes  së prezentimit si në</w:t>
            </w:r>
            <w:r>
              <w:rPr>
                <w:spacing w:val="1"/>
                <w:w w:val="110"/>
              </w:rPr>
              <w:t xml:space="preserve"> </w:t>
            </w:r>
            <w:r>
              <w:rPr>
                <w:w w:val="110"/>
              </w:rPr>
              <w:t xml:space="preserve">vijim, të cilat pra nuk janë detyruese: (1) një </w:t>
            </w:r>
            <w:r>
              <w:rPr>
                <w:w w:val="110"/>
              </w:rPr>
              <w:lastRenderedPageBreak/>
              <w:t>prezantim gojor dhe mbrojtjen e</w:t>
            </w:r>
            <w:r>
              <w:rPr>
                <w:spacing w:val="1"/>
                <w:w w:val="110"/>
              </w:rPr>
              <w:t xml:space="preserve"> </w:t>
            </w:r>
            <w:r>
              <w:rPr>
                <w:w w:val="110"/>
              </w:rPr>
              <w:t>të njëjtit</w:t>
            </w:r>
            <w:r>
              <w:rPr>
                <w:spacing w:val="1"/>
                <w:w w:val="110"/>
              </w:rPr>
              <w:t xml:space="preserve"> </w:t>
            </w:r>
            <w:r>
              <w:rPr>
                <w:w w:val="110"/>
              </w:rPr>
              <w:t>përpara stu</w:t>
            </w:r>
            <w:r w:rsidR="002A159B">
              <w:rPr>
                <w:w w:val="110"/>
              </w:rPr>
              <w:t>dentëve, për jo  më  pak  se  15</w:t>
            </w:r>
            <w:r>
              <w:rPr>
                <w:w w:val="110"/>
              </w:rPr>
              <w:t xml:space="preserve">  minuta, lidhur</w:t>
            </w:r>
            <w:r>
              <w:rPr>
                <w:spacing w:val="1"/>
                <w:w w:val="110"/>
              </w:rPr>
              <w:t xml:space="preserve"> </w:t>
            </w:r>
            <w:r>
              <w:rPr>
                <w:w w:val="110"/>
              </w:rPr>
              <w:t>me</w:t>
            </w:r>
            <w:r>
              <w:rPr>
                <w:spacing w:val="1"/>
                <w:w w:val="110"/>
              </w:rPr>
              <w:t xml:space="preserve"> </w:t>
            </w:r>
            <w:r>
              <w:rPr>
                <w:w w:val="110"/>
              </w:rPr>
              <w:t>një</w:t>
            </w:r>
            <w:r>
              <w:rPr>
                <w:spacing w:val="1"/>
                <w:w w:val="110"/>
              </w:rPr>
              <w:t xml:space="preserve"> </w:t>
            </w:r>
            <w:r>
              <w:rPr>
                <w:w w:val="110"/>
              </w:rPr>
              <w:t>çështje</w:t>
            </w:r>
            <w:r>
              <w:rPr>
                <w:spacing w:val="1"/>
                <w:w w:val="110"/>
              </w:rPr>
              <w:t xml:space="preserve"> </w:t>
            </w:r>
            <w:r>
              <w:rPr>
                <w:w w:val="110"/>
              </w:rPr>
              <w:t>të</w:t>
            </w:r>
            <w:r>
              <w:rPr>
                <w:spacing w:val="1"/>
                <w:w w:val="110"/>
              </w:rPr>
              <w:t xml:space="preserve"> </w:t>
            </w:r>
            <w:r>
              <w:rPr>
                <w:w w:val="110"/>
              </w:rPr>
              <w:t>trajtuar</w:t>
            </w:r>
            <w:r>
              <w:rPr>
                <w:spacing w:val="1"/>
                <w:w w:val="110"/>
              </w:rPr>
              <w:t xml:space="preserve"> </w:t>
            </w:r>
            <w:r>
              <w:rPr>
                <w:w w:val="110"/>
              </w:rPr>
              <w:t>në</w:t>
            </w:r>
            <w:r>
              <w:rPr>
                <w:spacing w:val="1"/>
                <w:w w:val="110"/>
              </w:rPr>
              <w:t xml:space="preserve"> </w:t>
            </w:r>
            <w:r>
              <w:rPr>
                <w:w w:val="110"/>
              </w:rPr>
              <w:t>këtë</w:t>
            </w:r>
            <w:r>
              <w:rPr>
                <w:spacing w:val="1"/>
                <w:w w:val="110"/>
              </w:rPr>
              <w:t xml:space="preserve"> </w:t>
            </w:r>
            <w:r>
              <w:rPr>
                <w:w w:val="110"/>
              </w:rPr>
              <w:t>lëndë</w:t>
            </w:r>
            <w:r>
              <w:rPr>
                <w:spacing w:val="1"/>
                <w:w w:val="110"/>
              </w:rPr>
              <w:t xml:space="preserve"> </w:t>
            </w:r>
            <w:r>
              <w:rPr>
                <w:w w:val="110"/>
              </w:rPr>
              <w:t>që  do  të  përcaktohet  në</w:t>
            </w:r>
            <w:r>
              <w:rPr>
                <w:spacing w:val="1"/>
                <w:w w:val="110"/>
              </w:rPr>
              <w:t xml:space="preserve"> </w:t>
            </w:r>
            <w:r>
              <w:rPr>
                <w:w w:val="110"/>
              </w:rPr>
              <w:t>konsultim</w:t>
            </w:r>
            <w:r>
              <w:rPr>
                <w:spacing w:val="1"/>
                <w:w w:val="110"/>
              </w:rPr>
              <w:t xml:space="preserve"> </w:t>
            </w:r>
            <w:r>
              <w:rPr>
                <w:w w:val="110"/>
              </w:rPr>
              <w:t>me</w:t>
            </w:r>
            <w:r>
              <w:rPr>
                <w:spacing w:val="1"/>
                <w:w w:val="110"/>
              </w:rPr>
              <w:t xml:space="preserve"> </w:t>
            </w:r>
            <w:r>
              <w:rPr>
                <w:w w:val="110"/>
              </w:rPr>
              <w:t>profesorin</w:t>
            </w:r>
            <w:r>
              <w:rPr>
                <w:spacing w:val="1"/>
                <w:w w:val="110"/>
              </w:rPr>
              <w:t xml:space="preserve"> </w:t>
            </w:r>
            <w:r>
              <w:rPr>
                <w:w w:val="110"/>
              </w:rPr>
              <w:t>ose</w:t>
            </w:r>
            <w:r>
              <w:rPr>
                <w:spacing w:val="1"/>
                <w:w w:val="110"/>
              </w:rPr>
              <w:t xml:space="preserve"> </w:t>
            </w:r>
            <w:r>
              <w:rPr>
                <w:w w:val="110"/>
              </w:rPr>
              <w:t>asistentin</w:t>
            </w:r>
            <w:r>
              <w:rPr>
                <w:spacing w:val="1"/>
                <w:w w:val="110"/>
              </w:rPr>
              <w:t xml:space="preserve"> </w:t>
            </w:r>
            <w:r>
              <w:rPr>
                <w:w w:val="110"/>
              </w:rPr>
              <w:t xml:space="preserve">e  lëndës,  </w:t>
            </w:r>
            <w:r>
              <w:rPr>
                <w:i/>
                <w:w w:val="110"/>
              </w:rPr>
              <w:t xml:space="preserve">dhe  </w:t>
            </w:r>
            <w:r>
              <w:rPr>
                <w:w w:val="110"/>
              </w:rPr>
              <w:t>(2)  shkrimi  dhe  dorëzimi  i  një</w:t>
            </w:r>
            <w:r>
              <w:rPr>
                <w:spacing w:val="1"/>
                <w:w w:val="110"/>
              </w:rPr>
              <w:t xml:space="preserve"> </w:t>
            </w:r>
            <w:r>
              <w:rPr>
                <w:w w:val="110"/>
              </w:rPr>
              <w:t>punimi</w:t>
            </w:r>
            <w:r>
              <w:rPr>
                <w:spacing w:val="28"/>
                <w:w w:val="110"/>
              </w:rPr>
              <w:t xml:space="preserve"> </w:t>
            </w:r>
            <w:r>
              <w:rPr>
                <w:w w:val="110"/>
              </w:rPr>
              <w:t>për</w:t>
            </w:r>
            <w:r>
              <w:rPr>
                <w:spacing w:val="24"/>
                <w:w w:val="110"/>
              </w:rPr>
              <w:t xml:space="preserve"> </w:t>
            </w:r>
            <w:r>
              <w:rPr>
                <w:w w:val="110"/>
              </w:rPr>
              <w:t>një</w:t>
            </w:r>
            <w:r>
              <w:rPr>
                <w:spacing w:val="27"/>
                <w:w w:val="110"/>
              </w:rPr>
              <w:t xml:space="preserve"> </w:t>
            </w:r>
            <w:r>
              <w:rPr>
                <w:w w:val="110"/>
              </w:rPr>
              <w:t>çështje</w:t>
            </w:r>
            <w:r>
              <w:rPr>
                <w:spacing w:val="27"/>
                <w:w w:val="110"/>
              </w:rPr>
              <w:t xml:space="preserve"> </w:t>
            </w:r>
            <w:r>
              <w:rPr>
                <w:w w:val="110"/>
              </w:rPr>
              <w:t>që</w:t>
            </w:r>
            <w:r>
              <w:rPr>
                <w:spacing w:val="30"/>
                <w:w w:val="110"/>
              </w:rPr>
              <w:t xml:space="preserve"> </w:t>
            </w:r>
            <w:r>
              <w:rPr>
                <w:w w:val="110"/>
              </w:rPr>
              <w:t>ka</w:t>
            </w:r>
            <w:r>
              <w:rPr>
                <w:spacing w:val="24"/>
                <w:w w:val="110"/>
              </w:rPr>
              <w:t xml:space="preserve"> </w:t>
            </w:r>
            <w:r>
              <w:rPr>
                <w:w w:val="110"/>
              </w:rPr>
              <w:t>të</w:t>
            </w:r>
            <w:r>
              <w:rPr>
                <w:spacing w:val="29"/>
                <w:w w:val="110"/>
              </w:rPr>
              <w:t xml:space="preserve"> </w:t>
            </w:r>
            <w:r>
              <w:rPr>
                <w:w w:val="110"/>
              </w:rPr>
              <w:t>bëjë</w:t>
            </w:r>
            <w:r>
              <w:rPr>
                <w:spacing w:val="30"/>
                <w:w w:val="110"/>
              </w:rPr>
              <w:t xml:space="preserve"> </w:t>
            </w:r>
            <w:r>
              <w:rPr>
                <w:w w:val="110"/>
              </w:rPr>
              <w:t>me</w:t>
            </w:r>
            <w:r>
              <w:rPr>
                <w:spacing w:val="27"/>
                <w:w w:val="110"/>
              </w:rPr>
              <w:t xml:space="preserve"> </w:t>
            </w:r>
            <w:r>
              <w:rPr>
                <w:w w:val="110"/>
              </w:rPr>
              <w:t>të</w:t>
            </w:r>
            <w:r>
              <w:rPr>
                <w:spacing w:val="30"/>
                <w:w w:val="110"/>
              </w:rPr>
              <w:t xml:space="preserve"> </w:t>
            </w:r>
            <w:r>
              <w:rPr>
                <w:w w:val="110"/>
              </w:rPr>
              <w:t>drejtën</w:t>
            </w:r>
            <w:r>
              <w:rPr>
                <w:spacing w:val="27"/>
                <w:w w:val="110"/>
              </w:rPr>
              <w:t xml:space="preserve"> </w:t>
            </w:r>
            <w:r>
              <w:rPr>
                <w:w w:val="110"/>
              </w:rPr>
              <w:t>ndërkombëtare</w:t>
            </w:r>
            <w:r>
              <w:rPr>
                <w:spacing w:val="30"/>
                <w:w w:val="110"/>
              </w:rPr>
              <w:t xml:space="preserve"> </w:t>
            </w:r>
            <w:r>
              <w:rPr>
                <w:w w:val="110"/>
              </w:rPr>
              <w:t>(shih</w:t>
            </w:r>
            <w:r>
              <w:rPr>
                <w:spacing w:val="27"/>
                <w:w w:val="110"/>
              </w:rPr>
              <w:t xml:space="preserve"> </w:t>
            </w:r>
            <w:r>
              <w:rPr>
                <w:w w:val="110"/>
              </w:rPr>
              <w:t>Shtojcën</w:t>
            </w:r>
            <w:r>
              <w:rPr>
                <w:spacing w:val="27"/>
                <w:w w:val="110"/>
              </w:rPr>
              <w:t xml:space="preserve"> </w:t>
            </w:r>
            <w:r>
              <w:rPr>
                <w:w w:val="110"/>
              </w:rPr>
              <w:t>I</w:t>
            </w:r>
            <w:r>
              <w:rPr>
                <w:spacing w:val="24"/>
                <w:w w:val="110"/>
              </w:rPr>
              <w:t xml:space="preserve"> </w:t>
            </w:r>
            <w:r>
              <w:rPr>
                <w:w w:val="110"/>
              </w:rPr>
              <w:t>për</w:t>
            </w:r>
            <w:r>
              <w:rPr>
                <w:spacing w:val="23"/>
                <w:w w:val="110"/>
              </w:rPr>
              <w:t xml:space="preserve"> </w:t>
            </w:r>
            <w:r>
              <w:rPr>
                <w:w w:val="110"/>
              </w:rPr>
              <w:t>një</w:t>
            </w:r>
            <w:r>
              <w:t xml:space="preserve"> l</w:t>
            </w:r>
            <w:r>
              <w:rPr>
                <w:w w:val="115"/>
              </w:rPr>
              <w:t>istë</w:t>
            </w:r>
            <w:r>
              <w:rPr>
                <w:spacing w:val="18"/>
                <w:w w:val="115"/>
              </w:rPr>
              <w:t xml:space="preserve"> </w:t>
            </w:r>
            <w:r>
              <w:rPr>
                <w:w w:val="115"/>
              </w:rPr>
              <w:t>temash</w:t>
            </w:r>
            <w:r>
              <w:rPr>
                <w:spacing w:val="14"/>
                <w:w w:val="115"/>
              </w:rPr>
              <w:t xml:space="preserve"> </w:t>
            </w:r>
            <w:r>
              <w:rPr>
                <w:w w:val="115"/>
              </w:rPr>
              <w:t>të</w:t>
            </w:r>
            <w:r>
              <w:rPr>
                <w:spacing w:val="18"/>
                <w:w w:val="115"/>
              </w:rPr>
              <w:t xml:space="preserve"> </w:t>
            </w:r>
            <w:r>
              <w:rPr>
                <w:w w:val="115"/>
              </w:rPr>
              <w:t>mundshme).</w:t>
            </w:r>
            <w:r>
              <w:rPr>
                <w:spacing w:val="17"/>
                <w:w w:val="115"/>
              </w:rPr>
              <w:t xml:space="preserve"> </w:t>
            </w:r>
            <w:r>
              <w:rPr>
                <w:w w:val="115"/>
                <w:u w:val="single"/>
              </w:rPr>
              <w:t>Për</w:t>
            </w:r>
            <w:r>
              <w:rPr>
                <w:spacing w:val="12"/>
                <w:w w:val="115"/>
                <w:u w:val="single"/>
              </w:rPr>
              <w:t xml:space="preserve"> </w:t>
            </w:r>
            <w:r>
              <w:rPr>
                <w:w w:val="115"/>
                <w:u w:val="single"/>
              </w:rPr>
              <w:t>nga</w:t>
            </w:r>
            <w:r>
              <w:rPr>
                <w:spacing w:val="15"/>
                <w:w w:val="115"/>
                <w:u w:val="single"/>
              </w:rPr>
              <w:t xml:space="preserve"> </w:t>
            </w:r>
            <w:r>
              <w:rPr>
                <w:w w:val="115"/>
                <w:u w:val="single"/>
              </w:rPr>
              <w:t>aspekti</w:t>
            </w:r>
            <w:r>
              <w:rPr>
                <w:spacing w:val="13"/>
                <w:w w:val="115"/>
                <w:u w:val="single"/>
              </w:rPr>
              <w:t xml:space="preserve"> </w:t>
            </w:r>
            <w:r>
              <w:rPr>
                <w:w w:val="115"/>
                <w:u w:val="single"/>
              </w:rPr>
              <w:t>i</w:t>
            </w:r>
            <w:r>
              <w:rPr>
                <w:spacing w:val="16"/>
                <w:w w:val="115"/>
                <w:u w:val="single"/>
              </w:rPr>
              <w:t xml:space="preserve"> </w:t>
            </w:r>
            <w:r>
              <w:rPr>
                <w:w w:val="115"/>
                <w:u w:val="single"/>
              </w:rPr>
              <w:t>formës</w:t>
            </w:r>
            <w:r>
              <w:rPr>
                <w:w w:val="115"/>
              </w:rPr>
              <w:t>,</w:t>
            </w:r>
            <w:r>
              <w:rPr>
                <w:spacing w:val="13"/>
                <w:w w:val="115"/>
              </w:rPr>
              <w:t xml:space="preserve"> </w:t>
            </w:r>
            <w:r>
              <w:rPr>
                <w:w w:val="115"/>
              </w:rPr>
              <w:t>punimi</w:t>
            </w:r>
            <w:r>
              <w:rPr>
                <w:spacing w:val="16"/>
                <w:w w:val="115"/>
              </w:rPr>
              <w:t xml:space="preserve"> </w:t>
            </w:r>
            <w:r>
              <w:rPr>
                <w:w w:val="115"/>
              </w:rPr>
              <w:t>duhet</w:t>
            </w:r>
            <w:r>
              <w:rPr>
                <w:spacing w:val="16"/>
                <w:w w:val="115"/>
              </w:rPr>
              <w:t xml:space="preserve"> </w:t>
            </w:r>
            <w:r>
              <w:rPr>
                <w:w w:val="115"/>
              </w:rPr>
              <w:t>të</w:t>
            </w:r>
            <w:r>
              <w:rPr>
                <w:spacing w:val="16"/>
                <w:w w:val="115"/>
              </w:rPr>
              <w:t xml:space="preserve"> </w:t>
            </w:r>
            <w:r>
              <w:rPr>
                <w:w w:val="115"/>
              </w:rPr>
              <w:t>ketë</w:t>
            </w:r>
            <w:r>
              <w:rPr>
                <w:spacing w:val="15"/>
                <w:w w:val="115"/>
              </w:rPr>
              <w:t xml:space="preserve"> </w:t>
            </w:r>
            <w:r>
              <w:rPr>
                <w:w w:val="115"/>
              </w:rPr>
              <w:t>jo</w:t>
            </w:r>
            <w:r>
              <w:rPr>
                <w:spacing w:val="17"/>
                <w:w w:val="115"/>
              </w:rPr>
              <w:t xml:space="preserve"> </w:t>
            </w:r>
            <w:r>
              <w:rPr>
                <w:w w:val="115"/>
              </w:rPr>
              <w:t>më</w:t>
            </w:r>
            <w:r>
              <w:rPr>
                <w:spacing w:val="15"/>
                <w:w w:val="115"/>
              </w:rPr>
              <w:t xml:space="preserve"> </w:t>
            </w:r>
            <w:r>
              <w:rPr>
                <w:w w:val="115"/>
              </w:rPr>
              <w:t>pak</w:t>
            </w:r>
            <w:r>
              <w:rPr>
                <w:spacing w:val="13"/>
                <w:w w:val="115"/>
              </w:rPr>
              <w:t xml:space="preserve"> </w:t>
            </w:r>
            <w:r>
              <w:rPr>
                <w:w w:val="115"/>
              </w:rPr>
              <w:t>se 10 dhe jo më shumë se</w:t>
            </w:r>
            <w:r>
              <w:rPr>
                <w:spacing w:val="1"/>
                <w:w w:val="115"/>
              </w:rPr>
              <w:t xml:space="preserve"> 15</w:t>
            </w:r>
            <w:r>
              <w:rPr>
                <w:w w:val="115"/>
              </w:rPr>
              <w:t xml:space="preserve"> faqe</w:t>
            </w:r>
            <w:r>
              <w:rPr>
                <w:spacing w:val="1"/>
                <w:w w:val="115"/>
              </w:rPr>
              <w:t xml:space="preserve"> </w:t>
            </w:r>
            <w:r>
              <w:rPr>
                <w:w w:val="115"/>
              </w:rPr>
              <w:t>të</w:t>
            </w:r>
            <w:r>
              <w:rPr>
                <w:spacing w:val="1"/>
                <w:w w:val="115"/>
              </w:rPr>
              <w:t xml:space="preserve"> </w:t>
            </w:r>
            <w:r>
              <w:rPr>
                <w:w w:val="115"/>
              </w:rPr>
              <w:t xml:space="preserve">kompjuterit,  </w:t>
            </w:r>
            <w:r>
              <w:rPr>
                <w:i/>
                <w:w w:val="115"/>
              </w:rPr>
              <w:t>single-spaced</w:t>
            </w:r>
            <w:r>
              <w:rPr>
                <w:w w:val="115"/>
              </w:rPr>
              <w:t xml:space="preserve">, formati 12 </w:t>
            </w:r>
            <w:r>
              <w:rPr>
                <w:i/>
                <w:w w:val="115"/>
              </w:rPr>
              <w:t>Times Ne</w:t>
            </w:r>
            <w:r w:rsidR="00F01059">
              <w:rPr>
                <w:i/>
                <w:w w:val="115"/>
              </w:rPr>
              <w:t>ë</w:t>
            </w:r>
            <w:r>
              <w:rPr>
                <w:i/>
                <w:spacing w:val="1"/>
                <w:w w:val="115"/>
              </w:rPr>
              <w:t xml:space="preserve"> </w:t>
            </w:r>
            <w:r>
              <w:rPr>
                <w:i/>
                <w:w w:val="115"/>
              </w:rPr>
              <w:t xml:space="preserve">Roman </w:t>
            </w:r>
            <w:r>
              <w:rPr>
                <w:w w:val="115"/>
              </w:rPr>
              <w:t xml:space="preserve">(shih Shtojcën II për disa rregulla-udhëzime të përgjithshme të shkrimit). </w:t>
            </w:r>
            <w:r>
              <w:rPr>
                <w:w w:val="115"/>
                <w:u w:val="single"/>
              </w:rPr>
              <w:t>Për sa i</w:t>
            </w:r>
            <w:r>
              <w:rPr>
                <w:spacing w:val="1"/>
                <w:w w:val="115"/>
              </w:rPr>
              <w:t xml:space="preserve"> </w:t>
            </w:r>
            <w:r>
              <w:rPr>
                <w:w w:val="115"/>
                <w:u w:val="single"/>
              </w:rPr>
              <w:t>përket</w:t>
            </w:r>
            <w:r>
              <w:rPr>
                <w:spacing w:val="-9"/>
                <w:w w:val="115"/>
                <w:u w:val="single"/>
              </w:rPr>
              <w:t xml:space="preserve"> </w:t>
            </w:r>
            <w:r>
              <w:rPr>
                <w:w w:val="115"/>
                <w:u w:val="single"/>
              </w:rPr>
              <w:t>përmbajtjes</w:t>
            </w:r>
            <w:r>
              <w:rPr>
                <w:w w:val="115"/>
              </w:rPr>
              <w:t>,</w:t>
            </w:r>
            <w:r>
              <w:rPr>
                <w:spacing w:val="-10"/>
                <w:w w:val="115"/>
              </w:rPr>
              <w:t xml:space="preserve"> </w:t>
            </w:r>
            <w:r>
              <w:rPr>
                <w:w w:val="115"/>
              </w:rPr>
              <w:t>qëllimi</w:t>
            </w:r>
            <w:r>
              <w:rPr>
                <w:spacing w:val="-11"/>
                <w:w w:val="115"/>
              </w:rPr>
              <w:t xml:space="preserve"> </w:t>
            </w:r>
            <w:r>
              <w:rPr>
                <w:w w:val="115"/>
              </w:rPr>
              <w:t>është</w:t>
            </w:r>
            <w:r>
              <w:rPr>
                <w:spacing w:val="-8"/>
                <w:w w:val="115"/>
              </w:rPr>
              <w:t xml:space="preserve"> </w:t>
            </w:r>
            <w:r>
              <w:rPr>
                <w:w w:val="115"/>
              </w:rPr>
              <w:t>përdorimi</w:t>
            </w:r>
            <w:r>
              <w:rPr>
                <w:spacing w:val="-9"/>
                <w:w w:val="115"/>
              </w:rPr>
              <w:t xml:space="preserve"> </w:t>
            </w:r>
            <w:r>
              <w:rPr>
                <w:w w:val="115"/>
              </w:rPr>
              <w:t>i</w:t>
            </w:r>
            <w:r>
              <w:rPr>
                <w:spacing w:val="-10"/>
                <w:w w:val="115"/>
              </w:rPr>
              <w:t xml:space="preserve"> </w:t>
            </w:r>
            <w:r>
              <w:rPr>
                <w:w w:val="115"/>
              </w:rPr>
              <w:t>teknikave</w:t>
            </w:r>
            <w:r>
              <w:rPr>
                <w:spacing w:val="-8"/>
                <w:w w:val="115"/>
              </w:rPr>
              <w:t xml:space="preserve"> </w:t>
            </w:r>
            <w:r>
              <w:rPr>
                <w:w w:val="115"/>
              </w:rPr>
              <w:t>të</w:t>
            </w:r>
            <w:r>
              <w:rPr>
                <w:spacing w:val="-8"/>
                <w:w w:val="115"/>
              </w:rPr>
              <w:t xml:space="preserve"> </w:t>
            </w:r>
            <w:r>
              <w:rPr>
                <w:w w:val="115"/>
              </w:rPr>
              <w:t>përshtatshme</w:t>
            </w:r>
            <w:r>
              <w:rPr>
                <w:spacing w:val="-8"/>
                <w:w w:val="115"/>
              </w:rPr>
              <w:t xml:space="preserve"> </w:t>
            </w:r>
            <w:r>
              <w:rPr>
                <w:w w:val="115"/>
              </w:rPr>
              <w:t>të</w:t>
            </w:r>
            <w:r>
              <w:rPr>
                <w:spacing w:val="-8"/>
                <w:w w:val="115"/>
              </w:rPr>
              <w:t xml:space="preserve"> </w:t>
            </w:r>
            <w:r>
              <w:rPr>
                <w:w w:val="115"/>
              </w:rPr>
              <w:t>jurisprudencës</w:t>
            </w:r>
            <w:r>
              <w:rPr>
                <w:spacing w:val="-53"/>
                <w:w w:val="115"/>
              </w:rPr>
              <w:t xml:space="preserve"> </w:t>
            </w:r>
            <w:r>
              <w:rPr>
                <w:w w:val="115"/>
              </w:rPr>
              <w:t>për</w:t>
            </w:r>
            <w:r>
              <w:rPr>
                <w:spacing w:val="-5"/>
                <w:w w:val="115"/>
              </w:rPr>
              <w:t xml:space="preserve"> </w:t>
            </w:r>
            <w:r>
              <w:rPr>
                <w:w w:val="115"/>
              </w:rPr>
              <w:t>të</w:t>
            </w:r>
            <w:r>
              <w:rPr>
                <w:spacing w:val="-3"/>
                <w:w w:val="115"/>
              </w:rPr>
              <w:t xml:space="preserve"> </w:t>
            </w:r>
            <w:r>
              <w:rPr>
                <w:w w:val="115"/>
              </w:rPr>
              <w:t>analizuar</w:t>
            </w:r>
            <w:r>
              <w:rPr>
                <w:spacing w:val="-5"/>
                <w:w w:val="115"/>
              </w:rPr>
              <w:t xml:space="preserve"> </w:t>
            </w:r>
            <w:r>
              <w:rPr>
                <w:w w:val="115"/>
              </w:rPr>
              <w:t>dhe rekomanduar</w:t>
            </w:r>
            <w:r>
              <w:rPr>
                <w:spacing w:val="-5"/>
                <w:w w:val="115"/>
              </w:rPr>
              <w:t xml:space="preserve"> </w:t>
            </w:r>
            <w:r>
              <w:rPr>
                <w:w w:val="115"/>
              </w:rPr>
              <w:t>zgjidhje të problemeve</w:t>
            </w:r>
            <w:r>
              <w:rPr>
                <w:spacing w:val="-3"/>
                <w:w w:val="115"/>
              </w:rPr>
              <w:t xml:space="preserve"> </w:t>
            </w:r>
            <w:r>
              <w:rPr>
                <w:w w:val="115"/>
              </w:rPr>
              <w:t>ligjore ose shoqërore</w:t>
            </w:r>
            <w:r>
              <w:rPr>
                <w:spacing w:val="-3"/>
                <w:w w:val="115"/>
              </w:rPr>
              <w:t xml:space="preserve"> </w:t>
            </w:r>
            <w:r>
              <w:rPr>
                <w:w w:val="115"/>
              </w:rPr>
              <w:t>në fushën</w:t>
            </w:r>
            <w:r>
              <w:rPr>
                <w:spacing w:val="-53"/>
                <w:w w:val="115"/>
              </w:rPr>
              <w:t xml:space="preserve"> </w:t>
            </w:r>
            <w:r>
              <w:rPr>
                <w:w w:val="115"/>
              </w:rPr>
              <w:t>ndërkombëtare. Punimet në këtë format duhet të paraqesin (1) faktet e problemit në</w:t>
            </w:r>
            <w:r>
              <w:rPr>
                <w:spacing w:val="1"/>
                <w:w w:val="115"/>
              </w:rPr>
              <w:t xml:space="preserve"> </w:t>
            </w:r>
            <w:r>
              <w:rPr>
                <w:w w:val="115"/>
              </w:rPr>
              <w:t>mënyrë të detajuar, të qartë dhe të saktë, (2) të përshkruajnë qëndrimet e kundërta të</w:t>
            </w:r>
            <w:r>
              <w:rPr>
                <w:spacing w:val="1"/>
                <w:w w:val="115"/>
              </w:rPr>
              <w:t xml:space="preserve"> </w:t>
            </w:r>
            <w:r>
              <w:rPr>
                <w:w w:val="115"/>
              </w:rPr>
              <w:t>palëve</w:t>
            </w:r>
            <w:r>
              <w:rPr>
                <w:spacing w:val="-3"/>
                <w:w w:val="115"/>
              </w:rPr>
              <w:t xml:space="preserve"> </w:t>
            </w:r>
            <w:r>
              <w:rPr>
                <w:w w:val="115"/>
              </w:rPr>
              <w:t>të</w:t>
            </w:r>
            <w:r>
              <w:rPr>
                <w:spacing w:val="-3"/>
                <w:w w:val="115"/>
              </w:rPr>
              <w:t xml:space="preserve"> </w:t>
            </w:r>
            <w:r>
              <w:rPr>
                <w:w w:val="115"/>
              </w:rPr>
              <w:t>përfshira</w:t>
            </w:r>
            <w:r>
              <w:rPr>
                <w:spacing w:val="-3"/>
                <w:w w:val="115"/>
              </w:rPr>
              <w:t xml:space="preserve"> </w:t>
            </w:r>
            <w:r>
              <w:rPr>
                <w:w w:val="115"/>
              </w:rPr>
              <w:t>në</w:t>
            </w:r>
            <w:r>
              <w:rPr>
                <w:spacing w:val="-4"/>
                <w:w w:val="115"/>
              </w:rPr>
              <w:t xml:space="preserve"> </w:t>
            </w:r>
            <w:r>
              <w:rPr>
                <w:w w:val="115"/>
              </w:rPr>
              <w:t>rast</w:t>
            </w:r>
            <w:r>
              <w:rPr>
                <w:spacing w:val="-3"/>
                <w:w w:val="115"/>
              </w:rPr>
              <w:t xml:space="preserve"> </w:t>
            </w:r>
            <w:r>
              <w:rPr>
                <w:w w:val="115"/>
              </w:rPr>
              <w:t>ose</w:t>
            </w:r>
            <w:r>
              <w:rPr>
                <w:spacing w:val="-3"/>
                <w:w w:val="115"/>
              </w:rPr>
              <w:t xml:space="preserve"> </w:t>
            </w:r>
            <w:r>
              <w:rPr>
                <w:w w:val="115"/>
              </w:rPr>
              <w:t>kontest,</w:t>
            </w:r>
            <w:r>
              <w:rPr>
                <w:spacing w:val="-3"/>
                <w:w w:val="115"/>
              </w:rPr>
              <w:t xml:space="preserve"> </w:t>
            </w:r>
            <w:r>
              <w:rPr>
                <w:w w:val="115"/>
              </w:rPr>
              <w:t>(3)</w:t>
            </w:r>
            <w:r>
              <w:rPr>
                <w:spacing w:val="-3"/>
                <w:w w:val="115"/>
              </w:rPr>
              <w:t xml:space="preserve"> </w:t>
            </w:r>
            <w:r>
              <w:rPr>
                <w:w w:val="115"/>
              </w:rPr>
              <w:t>të</w:t>
            </w:r>
            <w:r>
              <w:rPr>
                <w:spacing w:val="-4"/>
                <w:w w:val="115"/>
              </w:rPr>
              <w:t xml:space="preserve"> </w:t>
            </w:r>
            <w:r>
              <w:rPr>
                <w:w w:val="115"/>
              </w:rPr>
              <w:t>pasqyrojnë</w:t>
            </w:r>
            <w:r>
              <w:rPr>
                <w:spacing w:val="-3"/>
                <w:w w:val="115"/>
              </w:rPr>
              <w:t xml:space="preserve"> </w:t>
            </w:r>
            <w:r>
              <w:rPr>
                <w:w w:val="115"/>
              </w:rPr>
              <w:t>trendët</w:t>
            </w:r>
            <w:r>
              <w:rPr>
                <w:spacing w:val="-5"/>
                <w:w w:val="115"/>
              </w:rPr>
              <w:t xml:space="preserve"> </w:t>
            </w:r>
            <w:r>
              <w:rPr>
                <w:w w:val="115"/>
              </w:rPr>
              <w:t>në</w:t>
            </w:r>
            <w:r>
              <w:rPr>
                <w:spacing w:val="-4"/>
                <w:w w:val="115"/>
              </w:rPr>
              <w:t xml:space="preserve"> </w:t>
            </w:r>
            <w:r>
              <w:rPr>
                <w:w w:val="115"/>
              </w:rPr>
              <w:t>vendimet autoritative</w:t>
            </w:r>
            <w:r>
              <w:rPr>
                <w:spacing w:val="-54"/>
                <w:w w:val="115"/>
              </w:rPr>
              <w:t xml:space="preserve"> </w:t>
            </w:r>
            <w:r>
              <w:rPr>
                <w:w w:val="115"/>
              </w:rPr>
              <w:t>dhe të kontrolluara (në nivel vendor dhe ndërkombëtar, traktatet, praktikën e shteteve të</w:t>
            </w:r>
            <w:r>
              <w:rPr>
                <w:spacing w:val="-53"/>
                <w:w w:val="115"/>
              </w:rPr>
              <w:t xml:space="preserve"> </w:t>
            </w:r>
            <w:r>
              <w:rPr>
                <w:w w:val="115"/>
              </w:rPr>
              <w:t>pranuar si ligj, rastet, ligjet kombëtare, etj.) dhe të analizojnë faktorët që i kushtëzojnë</w:t>
            </w:r>
            <w:r>
              <w:rPr>
                <w:spacing w:val="1"/>
                <w:w w:val="115"/>
              </w:rPr>
              <w:t xml:space="preserve"> </w:t>
            </w:r>
            <w:r>
              <w:rPr>
                <w:w w:val="115"/>
              </w:rPr>
              <w:t>këto vendime (faktorët kushtëzues), (4) të ofrojnë një pasqyrë të kaheve të proceseve</w:t>
            </w:r>
            <w:r>
              <w:rPr>
                <w:spacing w:val="1"/>
                <w:w w:val="115"/>
              </w:rPr>
              <w:t xml:space="preserve"> </w:t>
            </w:r>
            <w:r>
              <w:rPr>
                <w:w w:val="115"/>
              </w:rPr>
              <w:t>vendimmarrëse,</w:t>
            </w:r>
            <w:r>
              <w:rPr>
                <w:spacing w:val="1"/>
                <w:w w:val="115"/>
              </w:rPr>
              <w:t xml:space="preserve"> </w:t>
            </w:r>
            <w:r>
              <w:rPr>
                <w:w w:val="115"/>
              </w:rPr>
              <w:t>dhe</w:t>
            </w:r>
            <w:r>
              <w:rPr>
                <w:spacing w:val="1"/>
                <w:w w:val="115"/>
              </w:rPr>
              <w:t xml:space="preserve"> </w:t>
            </w:r>
            <w:r>
              <w:rPr>
                <w:w w:val="115"/>
              </w:rPr>
              <w:t>(5)</w:t>
            </w:r>
            <w:r>
              <w:rPr>
                <w:spacing w:val="1"/>
                <w:w w:val="115"/>
              </w:rPr>
              <w:t xml:space="preserve"> </w:t>
            </w:r>
            <w:r>
              <w:rPr>
                <w:w w:val="115"/>
              </w:rPr>
              <w:t>të</w:t>
            </w:r>
            <w:r>
              <w:rPr>
                <w:spacing w:val="1"/>
                <w:w w:val="115"/>
              </w:rPr>
              <w:t xml:space="preserve"> </w:t>
            </w:r>
            <w:r>
              <w:rPr>
                <w:w w:val="115"/>
              </w:rPr>
              <w:t>rekomandojnë</w:t>
            </w:r>
            <w:r>
              <w:rPr>
                <w:spacing w:val="1"/>
                <w:w w:val="115"/>
              </w:rPr>
              <w:t xml:space="preserve"> </w:t>
            </w:r>
            <w:r>
              <w:rPr>
                <w:w w:val="115"/>
              </w:rPr>
              <w:t>zgjidhje</w:t>
            </w:r>
            <w:r>
              <w:rPr>
                <w:spacing w:val="1"/>
                <w:w w:val="115"/>
              </w:rPr>
              <w:t xml:space="preserve"> </w:t>
            </w:r>
            <w:r>
              <w:rPr>
                <w:w w:val="115"/>
              </w:rPr>
              <w:t>ose</w:t>
            </w:r>
            <w:r>
              <w:rPr>
                <w:spacing w:val="1"/>
                <w:w w:val="115"/>
              </w:rPr>
              <w:t xml:space="preserve"> </w:t>
            </w:r>
            <w:r>
              <w:rPr>
                <w:w w:val="115"/>
              </w:rPr>
              <w:t>alternativa</w:t>
            </w:r>
            <w:r>
              <w:rPr>
                <w:spacing w:val="1"/>
                <w:w w:val="115"/>
              </w:rPr>
              <w:t xml:space="preserve"> </w:t>
            </w:r>
            <w:r>
              <w:rPr>
                <w:w w:val="115"/>
              </w:rPr>
              <w:t>ndaj</w:t>
            </w:r>
            <w:r>
              <w:rPr>
                <w:spacing w:val="1"/>
                <w:w w:val="115"/>
              </w:rPr>
              <w:t xml:space="preserve"> </w:t>
            </w:r>
            <w:r>
              <w:rPr>
                <w:w w:val="115"/>
              </w:rPr>
              <w:t>problemit</w:t>
            </w:r>
            <w:r>
              <w:rPr>
                <w:spacing w:val="1"/>
                <w:w w:val="115"/>
              </w:rPr>
              <w:t xml:space="preserve"> </w:t>
            </w:r>
            <w:r>
              <w:rPr>
                <w:w w:val="115"/>
              </w:rPr>
              <w:t>të</w:t>
            </w:r>
            <w:r>
              <w:rPr>
                <w:spacing w:val="1"/>
                <w:w w:val="115"/>
              </w:rPr>
              <w:t xml:space="preserve"> </w:t>
            </w:r>
            <w:r>
              <w:rPr>
                <w:w w:val="115"/>
              </w:rPr>
              <w:t>trajtuar</w:t>
            </w:r>
            <w:r>
              <w:rPr>
                <w:spacing w:val="2"/>
                <w:w w:val="115"/>
              </w:rPr>
              <w:t xml:space="preserve"> </w:t>
            </w:r>
            <w:r>
              <w:rPr>
                <w:w w:val="115"/>
              </w:rPr>
              <w:t>me</w:t>
            </w:r>
            <w:r>
              <w:rPr>
                <w:spacing w:val="5"/>
                <w:w w:val="115"/>
              </w:rPr>
              <w:t xml:space="preserve"> </w:t>
            </w:r>
            <w:r>
              <w:rPr>
                <w:w w:val="115"/>
              </w:rPr>
              <w:t>një</w:t>
            </w:r>
            <w:r>
              <w:rPr>
                <w:spacing w:val="5"/>
                <w:w w:val="115"/>
              </w:rPr>
              <w:t xml:space="preserve"> </w:t>
            </w:r>
            <w:r>
              <w:rPr>
                <w:w w:val="115"/>
              </w:rPr>
              <w:t>qëllim</w:t>
            </w:r>
            <w:r>
              <w:rPr>
                <w:spacing w:val="3"/>
                <w:w w:val="115"/>
              </w:rPr>
              <w:t xml:space="preserve"> </w:t>
            </w:r>
            <w:r>
              <w:rPr>
                <w:w w:val="115"/>
              </w:rPr>
              <w:t>që</w:t>
            </w:r>
            <w:r>
              <w:rPr>
                <w:spacing w:val="5"/>
                <w:w w:val="115"/>
              </w:rPr>
              <w:t xml:space="preserve"> </w:t>
            </w:r>
            <w:r>
              <w:rPr>
                <w:w w:val="115"/>
              </w:rPr>
              <w:t>do</w:t>
            </w:r>
            <w:r>
              <w:rPr>
                <w:spacing w:val="4"/>
                <w:w w:val="115"/>
              </w:rPr>
              <w:t xml:space="preserve"> </w:t>
            </w:r>
            <w:r>
              <w:rPr>
                <w:w w:val="115"/>
              </w:rPr>
              <w:t>të</w:t>
            </w:r>
            <w:r>
              <w:rPr>
                <w:spacing w:val="5"/>
                <w:w w:val="115"/>
              </w:rPr>
              <w:t xml:space="preserve"> </w:t>
            </w:r>
            <w:r>
              <w:rPr>
                <w:w w:val="115"/>
              </w:rPr>
              <w:t>kontribuonte</w:t>
            </w:r>
            <w:r>
              <w:rPr>
                <w:spacing w:val="3"/>
                <w:w w:val="115"/>
              </w:rPr>
              <w:t xml:space="preserve"> </w:t>
            </w:r>
            <w:r>
              <w:rPr>
                <w:w w:val="115"/>
              </w:rPr>
              <w:t>drejt</w:t>
            </w:r>
            <w:r>
              <w:rPr>
                <w:spacing w:val="4"/>
                <w:w w:val="115"/>
              </w:rPr>
              <w:t xml:space="preserve"> </w:t>
            </w:r>
            <w:r>
              <w:rPr>
                <w:w w:val="115"/>
              </w:rPr>
              <w:t>një</w:t>
            </w:r>
            <w:r>
              <w:rPr>
                <w:spacing w:val="5"/>
                <w:w w:val="115"/>
              </w:rPr>
              <w:t xml:space="preserve"> </w:t>
            </w:r>
            <w:r>
              <w:rPr>
                <w:w w:val="115"/>
              </w:rPr>
              <w:t>rendi</w:t>
            </w:r>
            <w:r>
              <w:rPr>
                <w:spacing w:val="3"/>
                <w:w w:val="115"/>
              </w:rPr>
              <w:t xml:space="preserve"> </w:t>
            </w:r>
            <w:r>
              <w:rPr>
                <w:w w:val="115"/>
              </w:rPr>
              <w:t>publik</w:t>
            </w:r>
            <w:r>
              <w:rPr>
                <w:spacing w:val="1"/>
                <w:w w:val="115"/>
              </w:rPr>
              <w:t xml:space="preserve"> </w:t>
            </w:r>
            <w:r>
              <w:rPr>
                <w:w w:val="115"/>
              </w:rPr>
              <w:t>global</w:t>
            </w:r>
            <w:r>
              <w:rPr>
                <w:spacing w:val="4"/>
                <w:w w:val="115"/>
              </w:rPr>
              <w:t xml:space="preserve"> </w:t>
            </w:r>
            <w:r>
              <w:rPr>
                <w:w w:val="115"/>
              </w:rPr>
              <w:t>në</w:t>
            </w:r>
            <w:r>
              <w:rPr>
                <w:spacing w:val="5"/>
                <w:w w:val="115"/>
              </w:rPr>
              <w:t xml:space="preserve"> </w:t>
            </w:r>
            <w:r>
              <w:rPr>
                <w:w w:val="115"/>
              </w:rPr>
              <w:t>dinjitet.</w:t>
            </w:r>
          </w:p>
          <w:p w:rsidR="008B0CCC" w:rsidRDefault="008B0CCC" w:rsidP="008B0CCC">
            <w:pPr>
              <w:pStyle w:val="BodyText"/>
              <w:spacing w:before="5"/>
            </w:pPr>
          </w:p>
          <w:p w:rsidR="008B0CCC" w:rsidRDefault="008B0CCC" w:rsidP="008B0CCC">
            <w:pPr>
              <w:pStyle w:val="BodyText"/>
              <w:ind w:left="836"/>
            </w:pPr>
            <w:r>
              <w:rPr>
                <w:w w:val="110"/>
              </w:rPr>
              <w:t>Një</w:t>
            </w:r>
            <w:r>
              <w:rPr>
                <w:spacing w:val="24"/>
                <w:w w:val="110"/>
              </w:rPr>
              <w:t xml:space="preserve"> </w:t>
            </w:r>
            <w:r>
              <w:rPr>
                <w:w w:val="110"/>
              </w:rPr>
              <w:t>minimum</w:t>
            </w:r>
            <w:r>
              <w:rPr>
                <w:spacing w:val="21"/>
                <w:w w:val="110"/>
              </w:rPr>
              <w:t xml:space="preserve"> </w:t>
            </w:r>
            <w:r>
              <w:rPr>
                <w:w w:val="110"/>
              </w:rPr>
              <w:t>prej</w:t>
            </w:r>
            <w:r>
              <w:rPr>
                <w:spacing w:val="24"/>
                <w:w w:val="110"/>
              </w:rPr>
              <w:t xml:space="preserve"> </w:t>
            </w:r>
            <w:r>
              <w:rPr>
                <w:w w:val="110"/>
              </w:rPr>
              <w:t>55</w:t>
            </w:r>
            <w:r>
              <w:rPr>
                <w:spacing w:val="21"/>
                <w:w w:val="110"/>
              </w:rPr>
              <w:t xml:space="preserve"> </w:t>
            </w:r>
            <w:r>
              <w:rPr>
                <w:w w:val="110"/>
              </w:rPr>
              <w:t>%</w:t>
            </w:r>
            <w:r>
              <w:rPr>
                <w:spacing w:val="20"/>
                <w:w w:val="110"/>
              </w:rPr>
              <w:t xml:space="preserve"> </w:t>
            </w:r>
            <w:r>
              <w:rPr>
                <w:w w:val="110"/>
              </w:rPr>
              <w:t>është</w:t>
            </w:r>
            <w:r>
              <w:rPr>
                <w:spacing w:val="22"/>
                <w:w w:val="110"/>
              </w:rPr>
              <w:t xml:space="preserve"> </w:t>
            </w:r>
            <w:r>
              <w:rPr>
                <w:w w:val="110"/>
              </w:rPr>
              <w:t>i</w:t>
            </w:r>
            <w:r>
              <w:rPr>
                <w:spacing w:val="23"/>
                <w:w w:val="110"/>
              </w:rPr>
              <w:t xml:space="preserve"> </w:t>
            </w:r>
            <w:r>
              <w:rPr>
                <w:w w:val="110"/>
              </w:rPr>
              <w:t>nevojshëm</w:t>
            </w:r>
            <w:r>
              <w:rPr>
                <w:spacing w:val="21"/>
                <w:w w:val="110"/>
              </w:rPr>
              <w:t xml:space="preserve"> </w:t>
            </w:r>
            <w:r>
              <w:rPr>
                <w:w w:val="110"/>
              </w:rPr>
              <w:t>për</w:t>
            </w:r>
            <w:r>
              <w:rPr>
                <w:spacing w:val="21"/>
                <w:w w:val="110"/>
              </w:rPr>
              <w:t xml:space="preserve"> </w:t>
            </w:r>
            <w:r>
              <w:rPr>
                <w:w w:val="110"/>
              </w:rPr>
              <w:t>notë</w:t>
            </w:r>
            <w:r>
              <w:rPr>
                <w:spacing w:val="25"/>
                <w:w w:val="110"/>
              </w:rPr>
              <w:t xml:space="preserve"> </w:t>
            </w:r>
            <w:r>
              <w:rPr>
                <w:w w:val="110"/>
              </w:rPr>
              <w:t>pozitive</w:t>
            </w:r>
            <w:r>
              <w:rPr>
                <w:spacing w:val="24"/>
                <w:w w:val="110"/>
              </w:rPr>
              <w:t xml:space="preserve"> </w:t>
            </w:r>
            <w:r>
              <w:rPr>
                <w:w w:val="110"/>
              </w:rPr>
              <w:t>kaluese.</w:t>
            </w:r>
          </w:p>
          <w:p w:rsidR="008B0CCC" w:rsidRDefault="008B0CCC" w:rsidP="008B0CCC">
            <w:pPr>
              <w:pStyle w:val="BodyText"/>
              <w:rPr>
                <w:sz w:val="26"/>
              </w:rPr>
            </w:pPr>
          </w:p>
          <w:p w:rsidR="008B0CCC" w:rsidRDefault="008B0CCC" w:rsidP="008B0CCC">
            <w:pPr>
              <w:pStyle w:val="BodyText"/>
              <w:rPr>
                <w:sz w:val="26"/>
              </w:rPr>
            </w:pPr>
          </w:p>
          <w:p w:rsidR="008B0CCC" w:rsidRDefault="008B0CCC" w:rsidP="008B0CCC">
            <w:pPr>
              <w:pStyle w:val="BodyText"/>
              <w:rPr>
                <w:sz w:val="26"/>
              </w:rPr>
            </w:pPr>
          </w:p>
          <w:p w:rsidR="009D1779" w:rsidRDefault="009D1779">
            <w:pPr>
              <w:pStyle w:val="MittleresRaster2"/>
              <w:ind w:left="720"/>
              <w:rPr>
                <w:rFonts w:ascii="Times" w:hAnsi="Times"/>
                <w:i/>
                <w:lang w:val="en-GB"/>
              </w:rPr>
            </w:pPr>
          </w:p>
        </w:tc>
      </w:tr>
      <w:tr w:rsidR="009D1779" w:rsidTr="009D1779">
        <w:tc>
          <w:tcPr>
            <w:tcW w:w="9198" w:type="dxa"/>
            <w:gridSpan w:val="4"/>
            <w:tcBorders>
              <w:top w:val="single" w:sz="4" w:space="0" w:color="000000"/>
              <w:left w:val="single" w:sz="4" w:space="0" w:color="000000"/>
              <w:bottom w:val="single" w:sz="4" w:space="0" w:color="000000"/>
              <w:right w:val="single" w:sz="4" w:space="0" w:color="000000"/>
            </w:tcBorders>
            <w:shd w:val="clear" w:color="auto" w:fill="B8CCE4"/>
            <w:hideMark/>
          </w:tcPr>
          <w:p w:rsidR="009D1779" w:rsidRDefault="009D1779">
            <w:pPr>
              <w:pStyle w:val="MittleresRaster2"/>
              <w:rPr>
                <w:rFonts w:ascii="Times" w:hAnsi="Times"/>
                <w:b/>
                <w:lang w:val="en-GB"/>
              </w:rPr>
            </w:pPr>
          </w:p>
        </w:tc>
      </w:tr>
      <w:tr w:rsidR="009D1779" w:rsidTr="009D1779">
        <w:tc>
          <w:tcPr>
            <w:tcW w:w="2910" w:type="dxa"/>
            <w:tcBorders>
              <w:top w:val="single" w:sz="4" w:space="0" w:color="000000"/>
              <w:left w:val="single" w:sz="4" w:space="0" w:color="000000"/>
              <w:bottom w:val="single" w:sz="4" w:space="0" w:color="000000"/>
              <w:right w:val="single" w:sz="4" w:space="0" w:color="000000"/>
            </w:tcBorders>
            <w:hideMark/>
          </w:tcPr>
          <w:p w:rsidR="009D1779" w:rsidRDefault="00F01059">
            <w:pPr>
              <w:pStyle w:val="MittleresRaster2"/>
              <w:rPr>
                <w:rFonts w:ascii="Times" w:hAnsi="Times"/>
                <w:b/>
                <w:lang w:val="en-GB"/>
              </w:rPr>
            </w:pPr>
            <w:proofErr w:type="spellStart"/>
            <w:r>
              <w:rPr>
                <w:rFonts w:ascii="Times" w:hAnsi="Times"/>
                <w:b/>
                <w:lang w:val="en-GB"/>
              </w:rPr>
              <w:t>Literatura</w:t>
            </w:r>
            <w:proofErr w:type="spellEnd"/>
            <w:r w:rsidR="009D1779">
              <w:rPr>
                <w:rFonts w:ascii="Times" w:hAnsi="Times"/>
                <w:b/>
                <w:lang w:val="en-GB"/>
              </w:rPr>
              <w:t>:</w:t>
            </w:r>
          </w:p>
        </w:tc>
        <w:tc>
          <w:tcPr>
            <w:tcW w:w="6288" w:type="dxa"/>
            <w:gridSpan w:val="3"/>
            <w:tcBorders>
              <w:top w:val="single" w:sz="4" w:space="0" w:color="000000"/>
              <w:left w:val="single" w:sz="4" w:space="0" w:color="000000"/>
              <w:bottom w:val="single" w:sz="4" w:space="0" w:color="000000"/>
              <w:right w:val="single" w:sz="4" w:space="0" w:color="000000"/>
            </w:tcBorders>
          </w:tcPr>
          <w:p w:rsidR="008B0CCC" w:rsidRPr="002A159B" w:rsidRDefault="008B0CCC">
            <w:pPr>
              <w:rPr>
                <w:b/>
                <w:color w:val="000000"/>
                <w:shd w:val="clear" w:color="auto" w:fill="FFFFFF"/>
              </w:rPr>
            </w:pPr>
            <w:r w:rsidRPr="002A159B">
              <w:rPr>
                <w:b/>
                <w:color w:val="000000"/>
                <w:shd w:val="clear" w:color="auto" w:fill="FFFFFF"/>
              </w:rPr>
              <w:t>Literatur</w:t>
            </w:r>
            <w:r w:rsidR="00F01059">
              <w:rPr>
                <w:b/>
                <w:color w:val="000000"/>
                <w:shd w:val="clear" w:color="auto" w:fill="FFFFFF"/>
              </w:rPr>
              <w:t>ë</w:t>
            </w:r>
            <w:r w:rsidRPr="002A159B">
              <w:rPr>
                <w:b/>
                <w:color w:val="000000"/>
                <w:shd w:val="clear" w:color="auto" w:fill="FFFFFF"/>
              </w:rPr>
              <w:t xml:space="preserve"> e p</w:t>
            </w:r>
            <w:r w:rsidR="00F01059">
              <w:rPr>
                <w:b/>
                <w:color w:val="000000"/>
                <w:shd w:val="clear" w:color="auto" w:fill="FFFFFF"/>
              </w:rPr>
              <w:t>ë</w:t>
            </w:r>
            <w:r w:rsidRPr="002A159B">
              <w:rPr>
                <w:b/>
                <w:color w:val="000000"/>
                <w:shd w:val="clear" w:color="auto" w:fill="FFFFFF"/>
              </w:rPr>
              <w:t>rcaktuar nga Profesori i l</w:t>
            </w:r>
            <w:r w:rsidR="00F01059">
              <w:rPr>
                <w:b/>
                <w:color w:val="000000"/>
                <w:shd w:val="clear" w:color="auto" w:fill="FFFFFF"/>
              </w:rPr>
              <w:t>ë</w:t>
            </w:r>
            <w:r w:rsidRPr="002A159B">
              <w:rPr>
                <w:b/>
                <w:color w:val="000000"/>
                <w:shd w:val="clear" w:color="auto" w:fill="FFFFFF"/>
              </w:rPr>
              <w:t>nd</w:t>
            </w:r>
            <w:r w:rsidR="00F01059">
              <w:rPr>
                <w:b/>
                <w:color w:val="000000"/>
                <w:shd w:val="clear" w:color="auto" w:fill="FFFFFF"/>
              </w:rPr>
              <w:t>ë</w:t>
            </w:r>
            <w:r w:rsidRPr="002A159B">
              <w:rPr>
                <w:b/>
                <w:color w:val="000000"/>
                <w:shd w:val="clear" w:color="auto" w:fill="FFFFFF"/>
              </w:rPr>
              <w:t>s;</w:t>
            </w:r>
          </w:p>
          <w:p w:rsidR="008B0CCC" w:rsidRDefault="008B0CCC">
            <w:pPr>
              <w:rPr>
                <w:color w:val="000000"/>
                <w:shd w:val="clear" w:color="auto" w:fill="FFFFFF"/>
              </w:rPr>
            </w:pPr>
          </w:p>
          <w:p w:rsidR="002A159B" w:rsidRPr="004221D9" w:rsidRDefault="002A159B" w:rsidP="002A159B">
            <w:r w:rsidRPr="004221D9">
              <w:rPr>
                <w:color w:val="000000"/>
                <w:shd w:val="clear" w:color="auto" w:fill="FFFFFF"/>
              </w:rPr>
              <w:t>Bourne, J., &amp; Derry, C. (2018). Gender and the La</w:t>
            </w:r>
            <w:r w:rsidR="00F01059">
              <w:rPr>
                <w:color w:val="000000"/>
                <w:shd w:val="clear" w:color="auto" w:fill="FFFFFF"/>
              </w:rPr>
              <w:t>w</w:t>
            </w:r>
            <w:r w:rsidRPr="004221D9">
              <w:rPr>
                <w:color w:val="000000"/>
                <w:shd w:val="clear" w:color="auto" w:fill="FFFFFF"/>
              </w:rPr>
              <w:t xml:space="preserve"> (1st ed.). Routledge.</w:t>
            </w:r>
          </w:p>
          <w:p w:rsidR="002A159B" w:rsidRDefault="002A159B" w:rsidP="002A159B"/>
          <w:p w:rsidR="002A159B" w:rsidRPr="001277C4" w:rsidRDefault="002A159B" w:rsidP="002A159B">
            <w:r w:rsidRPr="001277C4">
              <w:t xml:space="preserve">Katharine T. Bartlett, Deborah L. Rhode, Joanna L. Grossman, Deborah L. Brake (2020). </w:t>
            </w:r>
            <w:r>
              <w:t>Gender, La</w:t>
            </w:r>
            <w:r w:rsidR="00F01059">
              <w:t>w</w:t>
            </w:r>
            <w:r>
              <w:t xml:space="preserve"> and Policy. </w:t>
            </w:r>
            <w:r w:rsidRPr="001277C4">
              <w:t xml:space="preserve">Third edition. </w:t>
            </w:r>
            <w:r w:rsidR="00F01059">
              <w:t>W</w:t>
            </w:r>
            <w:r w:rsidRPr="001277C4">
              <w:t>olters Klu</w:t>
            </w:r>
            <w:r w:rsidR="00F01059">
              <w:t>w</w:t>
            </w:r>
            <w:r w:rsidRPr="001277C4">
              <w:t>er La</w:t>
            </w:r>
            <w:r w:rsidR="00F01059">
              <w:t>w</w:t>
            </w:r>
          </w:p>
          <w:p w:rsidR="002A159B" w:rsidRDefault="002A159B" w:rsidP="002A159B"/>
          <w:p w:rsidR="002A159B" w:rsidRDefault="002A159B" w:rsidP="002A159B">
            <w:r>
              <w:t xml:space="preserve">Grabe, Shelly, ed. </w:t>
            </w:r>
            <w:r w:rsidR="00F01059">
              <w:t>W</w:t>
            </w:r>
            <w:r>
              <w:t>omen's Human Rights: A Social Psychological Perspective on Resistance, Liberation, and Justice. Oxford University Press, 2017.</w:t>
            </w:r>
          </w:p>
          <w:p w:rsidR="002A159B" w:rsidRDefault="002A159B" w:rsidP="002A159B"/>
          <w:p w:rsidR="009D1779" w:rsidRDefault="002A159B">
            <w:r>
              <w:lastRenderedPageBreak/>
              <w:t xml:space="preserve">Cook, Rebecca J., ed. Human rights of </w:t>
            </w:r>
            <w:r w:rsidR="00F01059">
              <w:t>W</w:t>
            </w:r>
            <w:r>
              <w:t>omen: National and international perspectives. University of Penn</w:t>
            </w:r>
            <w:r>
              <w:t>sylvania Press, 2012.</w:t>
            </w:r>
          </w:p>
          <w:p w:rsidR="009D1779" w:rsidRDefault="009D1779">
            <w:pPr>
              <w:rPr>
                <w:rFonts w:eastAsia="Calibri" w:cs="Arial"/>
                <w:sz w:val="22"/>
                <w:szCs w:val="22"/>
              </w:rPr>
            </w:pPr>
          </w:p>
        </w:tc>
      </w:tr>
      <w:tr w:rsidR="009D1779" w:rsidTr="009D1779">
        <w:tc>
          <w:tcPr>
            <w:tcW w:w="2910" w:type="dxa"/>
            <w:tcBorders>
              <w:top w:val="single" w:sz="4" w:space="0" w:color="000000"/>
              <w:left w:val="single" w:sz="4" w:space="0" w:color="000000"/>
              <w:bottom w:val="single" w:sz="4" w:space="0" w:color="000000"/>
              <w:right w:val="single" w:sz="4" w:space="0" w:color="000000"/>
            </w:tcBorders>
            <w:hideMark/>
          </w:tcPr>
          <w:p w:rsidR="009D1779" w:rsidRDefault="009D1779">
            <w:pPr>
              <w:pStyle w:val="MittleresRaster2"/>
              <w:rPr>
                <w:rFonts w:ascii="Times" w:eastAsia="Times New Roman" w:hAnsi="Times" w:cs="Times New Roman"/>
                <w:lang w:val="en-GB"/>
              </w:rPr>
            </w:pPr>
            <w:proofErr w:type="spellStart"/>
            <w:r>
              <w:rPr>
                <w:rFonts w:ascii="Times" w:hAnsi="Times"/>
                <w:lang w:val="en-GB"/>
              </w:rPr>
              <w:lastRenderedPageBreak/>
              <w:t>Literaturë</w:t>
            </w:r>
            <w:proofErr w:type="spellEnd"/>
            <w:r>
              <w:rPr>
                <w:rFonts w:ascii="Times" w:hAnsi="Times"/>
                <w:lang w:val="en-GB"/>
              </w:rPr>
              <w:t xml:space="preserve"> </w:t>
            </w:r>
            <w:proofErr w:type="spellStart"/>
            <w:r>
              <w:rPr>
                <w:rFonts w:ascii="Times" w:hAnsi="Times"/>
                <w:lang w:val="en-GB"/>
              </w:rPr>
              <w:t>shtesë</w:t>
            </w:r>
            <w:proofErr w:type="spellEnd"/>
            <w:r>
              <w:rPr>
                <w:rFonts w:ascii="Times" w:hAnsi="Times"/>
                <w:lang w:val="en-GB"/>
              </w:rPr>
              <w:t>:</w:t>
            </w:r>
          </w:p>
        </w:tc>
        <w:tc>
          <w:tcPr>
            <w:tcW w:w="6288" w:type="dxa"/>
            <w:gridSpan w:val="3"/>
            <w:tcBorders>
              <w:top w:val="single" w:sz="4" w:space="0" w:color="000000"/>
              <w:left w:val="single" w:sz="4" w:space="0" w:color="000000"/>
              <w:bottom w:val="single" w:sz="4" w:space="0" w:color="000000"/>
              <w:right w:val="single" w:sz="4" w:space="0" w:color="000000"/>
            </w:tcBorders>
          </w:tcPr>
          <w:p w:rsidR="002A159B" w:rsidRPr="00DB1435" w:rsidRDefault="002A159B" w:rsidP="002A159B">
            <w:pPr>
              <w:spacing w:after="240"/>
            </w:pPr>
            <w:r w:rsidRPr="00DB1435">
              <w:t xml:space="preserve">McBride, D.E. &amp; Perry, J.A. (2016). </w:t>
            </w:r>
            <w:r w:rsidR="00F01059">
              <w:t>W</w:t>
            </w:r>
            <w:r w:rsidRPr="00DB1435">
              <w:t>omen’s Rights in the USA Policy Debates and Gender Roles. Ne</w:t>
            </w:r>
            <w:r w:rsidR="00F01059">
              <w:t>w</w:t>
            </w:r>
            <w:r w:rsidRPr="00DB1435">
              <w:t xml:space="preserve"> York, Ne</w:t>
            </w:r>
            <w:r w:rsidR="00F01059">
              <w:t>w</w:t>
            </w:r>
            <w:r w:rsidRPr="00DB1435">
              <w:t xml:space="preserve"> York, Routledge, Taylor &amp; Francis.</w:t>
            </w:r>
          </w:p>
          <w:p w:rsidR="002A159B" w:rsidRPr="00DB1435" w:rsidRDefault="002A159B" w:rsidP="002A159B">
            <w:pPr>
              <w:spacing w:after="240"/>
            </w:pPr>
            <w:r w:rsidRPr="00DB1435">
              <w:t>Bartlett, K. T. (1994). Gender La</w:t>
            </w:r>
            <w:r w:rsidR="00F01059">
              <w:t>w</w:t>
            </w:r>
            <w:r w:rsidRPr="00DB1435">
              <w:t>. Duke J. Gender L. &amp; Pol'y, 1, 1.</w:t>
            </w:r>
          </w:p>
          <w:p w:rsidR="002A159B" w:rsidRPr="00DB1435" w:rsidRDefault="002A159B" w:rsidP="002A159B">
            <w:pPr>
              <w:spacing w:after="240"/>
            </w:pPr>
            <w:r w:rsidRPr="00DB1435">
              <w:t>Bartlett, K. T. &amp; Rhode, D. L., (2010). Gender, La</w:t>
            </w:r>
            <w:r w:rsidR="00F01059">
              <w:t>w</w:t>
            </w:r>
            <w:r w:rsidRPr="00DB1435">
              <w:t xml:space="preserve">, and Policy. </w:t>
            </w:r>
            <w:r w:rsidR="00F01059">
              <w:t>Ë</w:t>
            </w:r>
            <w:r w:rsidRPr="00DB1435">
              <w:t>olters Klu</w:t>
            </w:r>
            <w:r w:rsidR="00F01059">
              <w:t>ë</w:t>
            </w:r>
            <w:r w:rsidRPr="00DB1435">
              <w:t>er La</w:t>
            </w:r>
            <w:r w:rsidR="00F01059">
              <w:t>ë</w:t>
            </w:r>
            <w:r w:rsidRPr="00DB1435">
              <w:t xml:space="preserve"> &amp; Business.</w:t>
            </w:r>
          </w:p>
          <w:p w:rsidR="002A159B" w:rsidRDefault="002A159B" w:rsidP="002A159B">
            <w:pPr>
              <w:spacing w:after="240"/>
            </w:pPr>
            <w:r>
              <w:t xml:space="preserve">Ross, S. D. </w:t>
            </w:r>
            <w:r w:rsidR="00F01059">
              <w:t>W</w:t>
            </w:r>
            <w:r>
              <w:t>omen's human rights: the international and comparative la</w:t>
            </w:r>
            <w:r w:rsidR="00F01059">
              <w:t>w</w:t>
            </w:r>
            <w:r>
              <w:t xml:space="preserve"> casebook / S. D. Ross. – Philadelphia: University of Pennsylvania Press, 2008.</w:t>
            </w:r>
          </w:p>
          <w:p w:rsidR="002A159B" w:rsidRPr="00DB1435" w:rsidRDefault="002A159B" w:rsidP="002A159B">
            <w:r w:rsidRPr="001277C4">
              <w:t>Chamallas, M. (2013). Introduction to feminist legal theory. Third edition.</w:t>
            </w:r>
            <w:r>
              <w:t xml:space="preserve"> </w:t>
            </w:r>
            <w:r w:rsidR="00F01059">
              <w:t>W</w:t>
            </w:r>
            <w:r>
              <w:t>olters Klu</w:t>
            </w:r>
            <w:r w:rsidR="00F01059">
              <w:t>w</w:t>
            </w:r>
            <w:r>
              <w:t>er La</w:t>
            </w:r>
            <w:r w:rsidR="00F01059">
              <w:t>w</w:t>
            </w:r>
            <w:r>
              <w:t xml:space="preserve"> &amp; Business.</w:t>
            </w:r>
          </w:p>
          <w:p w:rsidR="009D1779" w:rsidRDefault="009D1779">
            <w:pPr>
              <w:rPr>
                <w:rFonts w:ascii="Times" w:hAnsi="Times"/>
                <w:lang w:val="en-GB"/>
              </w:rPr>
            </w:pPr>
          </w:p>
        </w:tc>
      </w:tr>
    </w:tbl>
    <w:p w:rsidR="009D1779" w:rsidRDefault="009D1779" w:rsidP="009D1779">
      <w:pPr>
        <w:rPr>
          <w:rFonts w:ascii="Times" w:hAnsi="Times"/>
          <w:vanish/>
          <w:lang w:val="en-GB"/>
        </w:rPr>
      </w:pPr>
    </w:p>
    <w:tbl>
      <w:tblPr>
        <w:tblpPr w:leftFromText="180" w:rightFromText="180" w:vertAnchor="text" w:horzAnchor="margin" w:tblpX="-95" w:tblpY="4"/>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15"/>
        <w:gridCol w:w="6436"/>
      </w:tblGrid>
      <w:tr w:rsidR="009D1779" w:rsidTr="00AE5624">
        <w:tc>
          <w:tcPr>
            <w:tcW w:w="8951" w:type="dxa"/>
            <w:gridSpan w:val="2"/>
            <w:tcBorders>
              <w:top w:val="single" w:sz="4" w:space="0" w:color="000000"/>
              <w:left w:val="single" w:sz="4" w:space="0" w:color="000000"/>
              <w:bottom w:val="single" w:sz="4" w:space="0" w:color="000000"/>
              <w:right w:val="single" w:sz="4" w:space="0" w:color="000000"/>
            </w:tcBorders>
          </w:tcPr>
          <w:p w:rsidR="009D1779" w:rsidRDefault="002A159B" w:rsidP="00AE5624">
            <w:pPr>
              <w:rPr>
                <w:rFonts w:ascii="Times" w:hAnsi="Times"/>
                <w:b/>
                <w:lang w:val="en-GB"/>
              </w:rPr>
            </w:pPr>
            <w:proofErr w:type="spellStart"/>
            <w:r>
              <w:rPr>
                <w:rFonts w:ascii="Times" w:hAnsi="Times"/>
                <w:b/>
                <w:lang w:val="en-GB"/>
              </w:rPr>
              <w:t>Plani</w:t>
            </w:r>
            <w:proofErr w:type="spellEnd"/>
            <w:r>
              <w:rPr>
                <w:rFonts w:ascii="Times" w:hAnsi="Times"/>
                <w:b/>
                <w:lang w:val="en-GB"/>
              </w:rPr>
              <w:t xml:space="preserve"> </w:t>
            </w:r>
            <w:proofErr w:type="spellStart"/>
            <w:r>
              <w:rPr>
                <w:rFonts w:ascii="Times" w:hAnsi="Times"/>
                <w:b/>
                <w:lang w:val="en-GB"/>
              </w:rPr>
              <w:t>i</w:t>
            </w:r>
            <w:proofErr w:type="spellEnd"/>
            <w:r>
              <w:rPr>
                <w:rFonts w:ascii="Times" w:hAnsi="Times"/>
                <w:b/>
                <w:lang w:val="en-GB"/>
              </w:rPr>
              <w:t xml:space="preserve"> </w:t>
            </w:r>
            <w:proofErr w:type="spellStart"/>
            <w:r>
              <w:rPr>
                <w:rFonts w:ascii="Times" w:hAnsi="Times"/>
                <w:b/>
                <w:lang w:val="en-GB"/>
              </w:rPr>
              <w:t>detajuar</w:t>
            </w:r>
            <w:proofErr w:type="spellEnd"/>
            <w:r>
              <w:rPr>
                <w:rFonts w:ascii="Times" w:hAnsi="Times"/>
                <w:b/>
                <w:lang w:val="en-GB"/>
              </w:rPr>
              <w:t xml:space="preserve"> </w:t>
            </w:r>
            <w:proofErr w:type="spellStart"/>
            <w:r>
              <w:rPr>
                <w:rFonts w:ascii="Times" w:hAnsi="Times"/>
                <w:b/>
                <w:lang w:val="en-GB"/>
              </w:rPr>
              <w:t>i</w:t>
            </w:r>
            <w:proofErr w:type="spellEnd"/>
            <w:r>
              <w:rPr>
                <w:rFonts w:ascii="Times" w:hAnsi="Times"/>
                <w:b/>
                <w:lang w:val="en-GB"/>
              </w:rPr>
              <w:t xml:space="preserve"> </w:t>
            </w:r>
            <w:proofErr w:type="spellStart"/>
            <w:r>
              <w:rPr>
                <w:rFonts w:ascii="Times" w:hAnsi="Times"/>
                <w:b/>
                <w:lang w:val="en-GB"/>
              </w:rPr>
              <w:t>ligj</w:t>
            </w:r>
            <w:r w:rsidR="00F01059">
              <w:rPr>
                <w:rFonts w:ascii="Times" w:hAnsi="Times"/>
                <w:b/>
                <w:lang w:val="en-GB"/>
              </w:rPr>
              <w:t>ë</w:t>
            </w:r>
            <w:r>
              <w:rPr>
                <w:rFonts w:ascii="Times" w:hAnsi="Times"/>
                <w:b/>
                <w:lang w:val="en-GB"/>
              </w:rPr>
              <w:t>ratave</w:t>
            </w:r>
            <w:proofErr w:type="spellEnd"/>
            <w:r w:rsidR="009D1779">
              <w:rPr>
                <w:rFonts w:ascii="Times" w:hAnsi="Times"/>
                <w:b/>
                <w:lang w:val="en-GB"/>
              </w:rPr>
              <w:t>:</w:t>
            </w:r>
          </w:p>
          <w:p w:rsidR="009D1779" w:rsidRDefault="009D1779" w:rsidP="00AE5624">
            <w:pPr>
              <w:rPr>
                <w:rFonts w:ascii="Times" w:hAnsi="Times"/>
                <w:b/>
                <w:lang w:val="en-GB"/>
              </w:rPr>
            </w:pPr>
          </w:p>
        </w:tc>
      </w:tr>
      <w:tr w:rsidR="009D1779" w:rsidTr="00AE5624">
        <w:trPr>
          <w:trHeight w:val="380"/>
        </w:trPr>
        <w:tc>
          <w:tcPr>
            <w:tcW w:w="2515" w:type="dxa"/>
            <w:tcBorders>
              <w:top w:val="single" w:sz="4" w:space="0" w:color="000000"/>
              <w:left w:val="single" w:sz="4" w:space="0" w:color="000000"/>
              <w:bottom w:val="single" w:sz="4" w:space="0" w:color="000000"/>
              <w:right w:val="single" w:sz="4" w:space="0" w:color="000000"/>
            </w:tcBorders>
            <w:hideMark/>
          </w:tcPr>
          <w:p w:rsidR="009D1779" w:rsidRDefault="002A159B" w:rsidP="00AE5624">
            <w:pPr>
              <w:rPr>
                <w:rFonts w:ascii="Times" w:hAnsi="Times"/>
                <w:b/>
                <w:lang w:val="en-GB"/>
              </w:rPr>
            </w:pPr>
            <w:proofErr w:type="spellStart"/>
            <w:r>
              <w:rPr>
                <w:rFonts w:ascii="Times" w:hAnsi="Times"/>
                <w:b/>
                <w:lang w:val="en-GB"/>
              </w:rPr>
              <w:t>J</w:t>
            </w:r>
            <w:r w:rsidR="009D1779">
              <w:rPr>
                <w:rFonts w:ascii="Times" w:hAnsi="Times"/>
                <w:b/>
                <w:lang w:val="en-GB"/>
              </w:rPr>
              <w:t>avë</w:t>
            </w:r>
            <w:r>
              <w:rPr>
                <w:rFonts w:ascii="Times" w:hAnsi="Times"/>
                <w:b/>
                <w:lang w:val="en-GB"/>
              </w:rPr>
              <w:t>t</w:t>
            </w:r>
            <w:proofErr w:type="spellEnd"/>
          </w:p>
        </w:tc>
        <w:tc>
          <w:tcPr>
            <w:tcW w:w="6436" w:type="dxa"/>
            <w:tcBorders>
              <w:top w:val="single" w:sz="4" w:space="0" w:color="000000"/>
              <w:left w:val="single" w:sz="4" w:space="0" w:color="000000"/>
              <w:bottom w:val="single" w:sz="4" w:space="0" w:color="000000"/>
              <w:right w:val="single" w:sz="4" w:space="0" w:color="000000"/>
            </w:tcBorders>
            <w:hideMark/>
          </w:tcPr>
          <w:p w:rsidR="009D1779" w:rsidRDefault="002A159B" w:rsidP="00AE5624">
            <w:pPr>
              <w:rPr>
                <w:rFonts w:ascii="Times" w:hAnsi="Times"/>
                <w:b/>
                <w:lang w:val="en-GB"/>
              </w:rPr>
            </w:pPr>
            <w:proofErr w:type="spellStart"/>
            <w:r>
              <w:rPr>
                <w:rFonts w:ascii="Times" w:hAnsi="Times"/>
                <w:b/>
                <w:lang w:val="en-GB"/>
              </w:rPr>
              <w:t>P</w:t>
            </w:r>
            <w:r w:rsidR="009D1779">
              <w:rPr>
                <w:rFonts w:ascii="Times" w:hAnsi="Times"/>
                <w:b/>
                <w:lang w:val="en-GB"/>
              </w:rPr>
              <w:t>ërmbajtja</w:t>
            </w:r>
            <w:proofErr w:type="spellEnd"/>
          </w:p>
        </w:tc>
      </w:tr>
      <w:tr w:rsidR="002A159B" w:rsidTr="00AE5624">
        <w:tc>
          <w:tcPr>
            <w:tcW w:w="2515" w:type="dxa"/>
            <w:tcBorders>
              <w:top w:val="single" w:sz="4" w:space="0" w:color="000000"/>
              <w:left w:val="single" w:sz="4" w:space="0" w:color="000000"/>
              <w:bottom w:val="single" w:sz="4" w:space="0" w:color="000000"/>
              <w:right w:val="single" w:sz="4" w:space="0" w:color="000000"/>
            </w:tcBorders>
            <w:hideMark/>
          </w:tcPr>
          <w:p w:rsidR="002A159B" w:rsidRDefault="002A159B" w:rsidP="00AE5624">
            <w:pPr>
              <w:rPr>
                <w:rFonts w:ascii="Times" w:hAnsi="Times"/>
                <w:b/>
                <w:lang w:val="en-GB"/>
              </w:rPr>
            </w:pPr>
            <w:r>
              <w:rPr>
                <w:rFonts w:ascii="Times" w:hAnsi="Times"/>
                <w:b/>
                <w:i/>
                <w:lang w:val="en-GB"/>
              </w:rPr>
              <w:t xml:space="preserve">Java e </w:t>
            </w:r>
            <w:proofErr w:type="spellStart"/>
            <w:r>
              <w:rPr>
                <w:rFonts w:ascii="Times" w:hAnsi="Times"/>
                <w:b/>
                <w:i/>
                <w:lang w:val="en-GB"/>
              </w:rPr>
              <w:t>parë</w:t>
            </w:r>
            <w:proofErr w:type="spellEnd"/>
            <w:r>
              <w:rPr>
                <w:rFonts w:ascii="Times" w:hAnsi="Times"/>
                <w:b/>
                <w:i/>
                <w:lang w:val="en-GB"/>
              </w:rPr>
              <w:t>:</w:t>
            </w:r>
          </w:p>
        </w:tc>
        <w:tc>
          <w:tcPr>
            <w:tcW w:w="6436" w:type="dxa"/>
            <w:tcBorders>
              <w:top w:val="single" w:sz="4" w:space="0" w:color="000000"/>
              <w:left w:val="single" w:sz="4" w:space="0" w:color="000000"/>
              <w:bottom w:val="single" w:sz="4" w:space="0" w:color="000000"/>
              <w:right w:val="single" w:sz="4" w:space="0" w:color="000000"/>
            </w:tcBorders>
          </w:tcPr>
          <w:p w:rsidR="002A159B" w:rsidRPr="00F77B54" w:rsidRDefault="00CF2337" w:rsidP="00AE5624">
            <w:pPr>
              <w:keepNext/>
              <w:keepLines/>
              <w:tabs>
                <w:tab w:val="left" w:pos="-720"/>
              </w:tabs>
              <w:suppressAutoHyphens/>
              <w:rPr>
                <w:b/>
              </w:rPr>
            </w:pPr>
            <w:r w:rsidRPr="00F77B54">
              <w:rPr>
                <w:b/>
              </w:rPr>
              <w:t>Hyrje n</w:t>
            </w:r>
            <w:r w:rsidR="00F01059">
              <w:rPr>
                <w:b/>
              </w:rPr>
              <w:t>ë</w:t>
            </w:r>
            <w:r w:rsidRPr="00F77B54">
              <w:rPr>
                <w:b/>
              </w:rPr>
              <w:t xml:space="preserve"> l</w:t>
            </w:r>
            <w:r w:rsidR="00F01059">
              <w:rPr>
                <w:b/>
              </w:rPr>
              <w:t>ë</w:t>
            </w:r>
            <w:r w:rsidRPr="00F77B54">
              <w:rPr>
                <w:b/>
              </w:rPr>
              <w:t>nd</w:t>
            </w:r>
            <w:r w:rsidR="00F01059">
              <w:rPr>
                <w:b/>
              </w:rPr>
              <w:t>ë</w:t>
            </w:r>
            <w:r w:rsidRPr="00F77B54">
              <w:rPr>
                <w:b/>
              </w:rPr>
              <w:t>n;</w:t>
            </w:r>
          </w:p>
          <w:p w:rsidR="002A159B" w:rsidRDefault="00CF2337" w:rsidP="00AE5624">
            <w:pPr>
              <w:keepNext/>
              <w:keepLines/>
              <w:tabs>
                <w:tab w:val="left" w:pos="-720"/>
              </w:tabs>
              <w:suppressAutoHyphens/>
            </w:pPr>
            <w:r>
              <w:t>P</w:t>
            </w:r>
            <w:r w:rsidR="00F01059">
              <w:t>ë</w:t>
            </w:r>
            <w:r>
              <w:t>rmbajtja e nj</w:t>
            </w:r>
            <w:r w:rsidR="00F01059">
              <w:t>ë</w:t>
            </w:r>
            <w:r>
              <w:t>sive m</w:t>
            </w:r>
            <w:r w:rsidR="00F01059">
              <w:t>ë</w:t>
            </w:r>
            <w:r>
              <w:t>simore;</w:t>
            </w:r>
          </w:p>
          <w:p w:rsidR="002A159B" w:rsidRDefault="00CF2337" w:rsidP="00AE5624">
            <w:pPr>
              <w:keepNext/>
              <w:keepLines/>
              <w:tabs>
                <w:tab w:val="left" w:pos="-720"/>
              </w:tabs>
              <w:suppressAutoHyphens/>
            </w:pPr>
            <w:r>
              <w:t>Metoda e vler</w:t>
            </w:r>
            <w:r w:rsidR="00F01059">
              <w:t>ë</w:t>
            </w:r>
            <w:r>
              <w:t>simit;</w:t>
            </w:r>
          </w:p>
          <w:p w:rsidR="00CF2337" w:rsidRDefault="00CF2337" w:rsidP="00AE5624">
            <w:pPr>
              <w:keepNext/>
              <w:keepLines/>
              <w:tabs>
                <w:tab w:val="left" w:pos="-720"/>
              </w:tabs>
              <w:suppressAutoHyphens/>
            </w:pPr>
          </w:p>
          <w:p w:rsidR="002A159B" w:rsidRDefault="002A159B" w:rsidP="00AE5624">
            <w:pPr>
              <w:keepNext/>
              <w:keepLines/>
              <w:tabs>
                <w:tab w:val="left" w:pos="-720"/>
              </w:tabs>
              <w:suppressAutoHyphens/>
              <w:rPr>
                <w:b/>
              </w:rPr>
            </w:pPr>
          </w:p>
          <w:p w:rsidR="002A159B" w:rsidRDefault="002A159B" w:rsidP="00AE5624">
            <w:pPr>
              <w:keepNext/>
              <w:keepLines/>
              <w:tabs>
                <w:tab w:val="left" w:pos="-720"/>
              </w:tabs>
              <w:suppressAutoHyphens/>
              <w:rPr>
                <w:b/>
                <w:i/>
              </w:rPr>
            </w:pPr>
          </w:p>
          <w:p w:rsidR="002A159B" w:rsidRDefault="002A159B" w:rsidP="00AE5624">
            <w:pPr>
              <w:keepNext/>
              <w:keepLines/>
              <w:tabs>
                <w:tab w:val="left" w:pos="-720"/>
              </w:tabs>
              <w:suppressAutoHyphens/>
            </w:pPr>
          </w:p>
          <w:p w:rsidR="002A159B" w:rsidRPr="00E8478D" w:rsidRDefault="002A159B" w:rsidP="00AE5624">
            <w:pPr>
              <w:keepNext/>
              <w:keepLines/>
              <w:tabs>
                <w:tab w:val="left" w:pos="-720"/>
              </w:tabs>
              <w:suppressAutoHyphens/>
              <w:rPr>
                <w:rFonts w:ascii="Times" w:hAnsi="Times"/>
                <w:b/>
                <w:lang w:val="en-GB"/>
              </w:rPr>
            </w:pPr>
          </w:p>
        </w:tc>
      </w:tr>
      <w:tr w:rsidR="002A159B" w:rsidTr="00AE5624">
        <w:tc>
          <w:tcPr>
            <w:tcW w:w="2515" w:type="dxa"/>
            <w:tcBorders>
              <w:top w:val="single" w:sz="4" w:space="0" w:color="000000"/>
              <w:left w:val="single" w:sz="4" w:space="0" w:color="000000"/>
              <w:bottom w:val="single" w:sz="4" w:space="0" w:color="000000"/>
              <w:right w:val="single" w:sz="4" w:space="0" w:color="000000"/>
            </w:tcBorders>
            <w:hideMark/>
          </w:tcPr>
          <w:p w:rsidR="002A159B" w:rsidRDefault="002A159B" w:rsidP="00AE5624">
            <w:pPr>
              <w:rPr>
                <w:rFonts w:ascii="Times" w:hAnsi="Times"/>
                <w:b/>
                <w:lang w:val="en-GB"/>
              </w:rPr>
            </w:pPr>
            <w:r>
              <w:rPr>
                <w:rFonts w:ascii="Times" w:hAnsi="Times"/>
                <w:b/>
                <w:i/>
                <w:lang w:val="en-GB"/>
              </w:rPr>
              <w:t xml:space="preserve">Java e </w:t>
            </w:r>
            <w:proofErr w:type="spellStart"/>
            <w:r>
              <w:rPr>
                <w:rFonts w:ascii="Times" w:hAnsi="Times"/>
                <w:b/>
                <w:i/>
                <w:lang w:val="en-GB"/>
              </w:rPr>
              <w:t>dyte</w:t>
            </w:r>
            <w:proofErr w:type="spellEnd"/>
            <w:r>
              <w:rPr>
                <w:rFonts w:ascii="Times" w:hAnsi="Times"/>
                <w:b/>
                <w:i/>
                <w:lang w:val="en-GB"/>
              </w:rPr>
              <w:t>:</w:t>
            </w:r>
          </w:p>
        </w:tc>
        <w:tc>
          <w:tcPr>
            <w:tcW w:w="6436" w:type="dxa"/>
            <w:tcBorders>
              <w:top w:val="single" w:sz="4" w:space="0" w:color="000000"/>
              <w:left w:val="single" w:sz="4" w:space="0" w:color="000000"/>
              <w:bottom w:val="single" w:sz="4" w:space="0" w:color="000000"/>
              <w:right w:val="single" w:sz="4" w:space="0" w:color="000000"/>
            </w:tcBorders>
          </w:tcPr>
          <w:p w:rsidR="006D4A2A" w:rsidRPr="006D4A2A" w:rsidRDefault="006D4A2A" w:rsidP="00AE5624">
            <w:pPr>
              <w:keepNext/>
              <w:keepLines/>
              <w:tabs>
                <w:tab w:val="left" w:pos="-720"/>
              </w:tabs>
              <w:suppressAutoHyphens/>
              <w:rPr>
                <w:b/>
              </w:rPr>
            </w:pPr>
            <w:r w:rsidRPr="006D4A2A">
              <w:rPr>
                <w:b/>
              </w:rPr>
              <w:t>P</w:t>
            </w:r>
            <w:r w:rsidR="00F01059">
              <w:rPr>
                <w:b/>
              </w:rPr>
              <w:t>ë</w:t>
            </w:r>
            <w:r w:rsidRPr="006D4A2A">
              <w:rPr>
                <w:b/>
              </w:rPr>
              <w:t>rkufizime t</w:t>
            </w:r>
            <w:r w:rsidR="00F01059">
              <w:rPr>
                <w:b/>
              </w:rPr>
              <w:t>ë</w:t>
            </w:r>
            <w:r w:rsidRPr="006D4A2A">
              <w:rPr>
                <w:b/>
              </w:rPr>
              <w:t xml:space="preserve"> p</w:t>
            </w:r>
            <w:r w:rsidR="00F01059">
              <w:rPr>
                <w:b/>
              </w:rPr>
              <w:t>ë</w:t>
            </w:r>
            <w:r w:rsidRPr="006D4A2A">
              <w:rPr>
                <w:b/>
              </w:rPr>
              <w:t>rgjithshme dhe historia e zhvillimit t</w:t>
            </w:r>
            <w:r w:rsidR="00F01059">
              <w:rPr>
                <w:b/>
              </w:rPr>
              <w:t>ë</w:t>
            </w:r>
            <w:r w:rsidRPr="006D4A2A">
              <w:rPr>
                <w:b/>
              </w:rPr>
              <w:t xml:space="preserve"> t</w:t>
            </w:r>
            <w:r w:rsidR="00F01059">
              <w:rPr>
                <w:b/>
              </w:rPr>
              <w:t>ë</w:t>
            </w:r>
            <w:r w:rsidRPr="006D4A2A">
              <w:rPr>
                <w:b/>
              </w:rPr>
              <w:t xml:space="preserve"> drejtave t</w:t>
            </w:r>
            <w:r w:rsidR="00F01059">
              <w:rPr>
                <w:b/>
              </w:rPr>
              <w:t>ë</w:t>
            </w:r>
            <w:r w:rsidRPr="006D4A2A">
              <w:rPr>
                <w:b/>
              </w:rPr>
              <w:t xml:space="preserve"> grave</w:t>
            </w:r>
          </w:p>
          <w:p w:rsidR="00F77B54" w:rsidRDefault="00F77B54" w:rsidP="00AE5624">
            <w:pPr>
              <w:keepNext/>
              <w:keepLines/>
              <w:tabs>
                <w:tab w:val="left" w:pos="-720"/>
              </w:tabs>
              <w:suppressAutoHyphens/>
            </w:pPr>
            <w:r>
              <w:t>P</w:t>
            </w:r>
            <w:r w:rsidR="00F01059">
              <w:t>ë</w:t>
            </w:r>
            <w:r>
              <w:t>rmbledhje historike e zhvillimit t</w:t>
            </w:r>
            <w:r w:rsidR="00F01059">
              <w:t>ë</w:t>
            </w:r>
            <w:r>
              <w:t xml:space="preserve"> t</w:t>
            </w:r>
            <w:r w:rsidR="00F01059">
              <w:t>ë</w:t>
            </w:r>
            <w:r>
              <w:t xml:space="preserve"> drejtave t</w:t>
            </w:r>
            <w:r w:rsidR="00F01059">
              <w:t>ë</w:t>
            </w:r>
            <w:r>
              <w:t xml:space="preserve"> grave;</w:t>
            </w:r>
          </w:p>
          <w:p w:rsidR="00F77B54" w:rsidRDefault="00F77B54" w:rsidP="00AE5624">
            <w:pPr>
              <w:keepNext/>
              <w:keepLines/>
              <w:tabs>
                <w:tab w:val="left" w:pos="-720"/>
              </w:tabs>
              <w:suppressAutoHyphens/>
            </w:pPr>
            <w:r>
              <w:t xml:space="preserve">Cka </w:t>
            </w:r>
            <w:r w:rsidR="00F01059">
              <w:t>ë</w:t>
            </w:r>
            <w:r>
              <w:t>sht</w:t>
            </w:r>
            <w:r w:rsidR="00F01059">
              <w:t>ë</w:t>
            </w:r>
            <w:r>
              <w:t xml:space="preserve"> gjinia?</w:t>
            </w:r>
          </w:p>
          <w:p w:rsidR="00F77B54" w:rsidRDefault="00F77B54" w:rsidP="00AE5624">
            <w:pPr>
              <w:keepNext/>
              <w:keepLines/>
              <w:tabs>
                <w:tab w:val="left" w:pos="-720"/>
              </w:tabs>
              <w:suppressAutoHyphens/>
            </w:pPr>
            <w:r>
              <w:t xml:space="preserve">Cka </w:t>
            </w:r>
            <w:r w:rsidR="00F01059">
              <w:t>ë</w:t>
            </w:r>
            <w:r>
              <w:t>sht</w:t>
            </w:r>
            <w:r w:rsidR="00F01059">
              <w:t>ë</w:t>
            </w:r>
            <w:r>
              <w:t xml:space="preserve"> barazia gjinore?</w:t>
            </w:r>
            <w:r>
              <w:br/>
              <w:t xml:space="preserve">Cili </w:t>
            </w:r>
            <w:r w:rsidR="00F01059">
              <w:t>ë</w:t>
            </w:r>
            <w:r>
              <w:t>sht</w:t>
            </w:r>
            <w:r w:rsidR="00F01059">
              <w:t>ë</w:t>
            </w:r>
            <w:r>
              <w:t xml:space="preserve"> roli dhe ko-rrelacioni n</w:t>
            </w:r>
            <w:r w:rsidR="00F01059">
              <w:t>ë</w:t>
            </w:r>
            <w:r>
              <w:t xml:space="preserve"> mes t</w:t>
            </w:r>
            <w:r w:rsidR="00F01059">
              <w:t>ë</w:t>
            </w:r>
            <w:r>
              <w:t xml:space="preserve"> gjinis</w:t>
            </w:r>
            <w:r w:rsidR="00F01059">
              <w:t>ë</w:t>
            </w:r>
            <w:r>
              <w:t>, barazis</w:t>
            </w:r>
            <w:r w:rsidR="00F01059">
              <w:t>ë</w:t>
            </w:r>
            <w:r>
              <w:t xml:space="preserve"> gjinore dhe t</w:t>
            </w:r>
            <w:r w:rsidR="00F01059">
              <w:t>ë</w:t>
            </w:r>
            <w:r>
              <w:t xml:space="preserve"> drejt</w:t>
            </w:r>
            <w:r w:rsidR="00F01059">
              <w:t>ë</w:t>
            </w:r>
            <w:r>
              <w:t>s?</w:t>
            </w:r>
          </w:p>
          <w:p w:rsidR="002A159B" w:rsidRPr="00AE5624" w:rsidRDefault="002A159B" w:rsidP="00F77B54">
            <w:pPr>
              <w:keepNext/>
              <w:keepLines/>
              <w:tabs>
                <w:tab w:val="left" w:pos="-720"/>
              </w:tabs>
              <w:suppressAutoHyphens/>
            </w:pPr>
          </w:p>
        </w:tc>
      </w:tr>
      <w:tr w:rsidR="002A159B" w:rsidTr="00AE5624">
        <w:tc>
          <w:tcPr>
            <w:tcW w:w="2515" w:type="dxa"/>
            <w:tcBorders>
              <w:top w:val="single" w:sz="4" w:space="0" w:color="000000"/>
              <w:left w:val="single" w:sz="4" w:space="0" w:color="000000"/>
              <w:bottom w:val="single" w:sz="4" w:space="0" w:color="000000"/>
              <w:right w:val="single" w:sz="4" w:space="0" w:color="000000"/>
            </w:tcBorders>
          </w:tcPr>
          <w:p w:rsidR="002A159B" w:rsidRDefault="002A159B" w:rsidP="00AE5624">
            <w:pPr>
              <w:rPr>
                <w:rFonts w:ascii="Times" w:hAnsi="Times"/>
                <w:b/>
                <w:lang w:val="en-GB"/>
              </w:rPr>
            </w:pPr>
            <w:r>
              <w:rPr>
                <w:rFonts w:ascii="Times" w:hAnsi="Times"/>
                <w:b/>
                <w:i/>
                <w:lang w:val="en-GB"/>
              </w:rPr>
              <w:t xml:space="preserve">Java e </w:t>
            </w:r>
            <w:proofErr w:type="spellStart"/>
            <w:r>
              <w:rPr>
                <w:rFonts w:ascii="Times" w:hAnsi="Times"/>
                <w:b/>
                <w:i/>
                <w:lang w:val="en-GB"/>
              </w:rPr>
              <w:t>tretë</w:t>
            </w:r>
            <w:proofErr w:type="spellEnd"/>
            <w:r>
              <w:rPr>
                <w:rFonts w:ascii="Times" w:hAnsi="Times"/>
                <w:b/>
                <w:i/>
                <w:lang w:val="en-GB"/>
              </w:rPr>
              <w:t>:</w:t>
            </w:r>
          </w:p>
        </w:tc>
        <w:tc>
          <w:tcPr>
            <w:tcW w:w="6436" w:type="dxa"/>
            <w:tcBorders>
              <w:top w:val="single" w:sz="4" w:space="0" w:color="000000"/>
              <w:left w:val="single" w:sz="4" w:space="0" w:color="000000"/>
              <w:bottom w:val="single" w:sz="4" w:space="0" w:color="000000"/>
              <w:right w:val="single" w:sz="4" w:space="0" w:color="000000"/>
            </w:tcBorders>
          </w:tcPr>
          <w:p w:rsidR="002A159B" w:rsidRPr="00CF2337" w:rsidRDefault="002A159B" w:rsidP="00AE5624">
            <w:pPr>
              <w:keepNext/>
              <w:keepLines/>
              <w:tabs>
                <w:tab w:val="left" w:pos="-720"/>
              </w:tabs>
              <w:suppressAutoHyphens/>
              <w:rPr>
                <w:rFonts w:ascii="Times" w:hAnsi="Times"/>
                <w:b/>
                <w:bCs/>
                <w:lang w:val="en-GB"/>
              </w:rPr>
            </w:pPr>
            <w:proofErr w:type="spellStart"/>
            <w:r w:rsidRPr="00CF2337">
              <w:rPr>
                <w:rFonts w:ascii="Times" w:hAnsi="Times"/>
                <w:b/>
                <w:bCs/>
                <w:lang w:val="en-GB"/>
              </w:rPr>
              <w:t>Teoria</w:t>
            </w:r>
            <w:proofErr w:type="spellEnd"/>
            <w:r w:rsidRPr="00CF2337">
              <w:rPr>
                <w:rFonts w:ascii="Times" w:hAnsi="Times"/>
                <w:b/>
                <w:bCs/>
                <w:lang w:val="en-GB"/>
              </w:rPr>
              <w:t xml:space="preserve"> e </w:t>
            </w:r>
            <w:proofErr w:type="spellStart"/>
            <w:r w:rsidRPr="00CF2337">
              <w:rPr>
                <w:rFonts w:ascii="Times" w:hAnsi="Times"/>
                <w:b/>
                <w:bCs/>
                <w:lang w:val="en-GB"/>
              </w:rPr>
              <w:t>feminizmit</w:t>
            </w:r>
            <w:proofErr w:type="spellEnd"/>
            <w:r w:rsidRPr="00CF2337">
              <w:rPr>
                <w:rFonts w:ascii="Times" w:hAnsi="Times"/>
                <w:b/>
                <w:bCs/>
                <w:lang w:val="en-GB"/>
              </w:rPr>
              <w:t xml:space="preserve">, </w:t>
            </w:r>
            <w:r w:rsidRPr="00CF2337">
              <w:rPr>
                <w:b/>
              </w:rPr>
              <w:t>të drejtat e njeriut të grave dhe teoria ligjore</w:t>
            </w:r>
          </w:p>
          <w:p w:rsidR="002A159B" w:rsidRDefault="002A159B" w:rsidP="00AE5624">
            <w:pPr>
              <w:keepNext/>
              <w:keepLines/>
              <w:tabs>
                <w:tab w:val="left" w:pos="-720"/>
              </w:tabs>
              <w:suppressAutoHyphens/>
              <w:rPr>
                <w:rFonts w:ascii="Times" w:hAnsi="Times"/>
                <w:b/>
                <w:bCs/>
                <w:i/>
                <w:lang w:val="en-GB"/>
              </w:rPr>
            </w:pPr>
          </w:p>
          <w:p w:rsidR="00611C94" w:rsidRDefault="00611C94" w:rsidP="00AE5624">
            <w:r>
              <w:t>Historia feministe: tre valë.</w:t>
            </w:r>
          </w:p>
          <w:p w:rsidR="00611C94" w:rsidRDefault="00611C94" w:rsidP="00AE5624">
            <w:r>
              <w:t>Vala e parë (XIX - fillimi i shekullit të 20-të);</w:t>
            </w:r>
          </w:p>
          <w:p w:rsidR="00611C94" w:rsidRDefault="00611C94" w:rsidP="00AE5624">
            <w:r>
              <w:t>Vala e dytë (vitet 1960 dhe 1970);</w:t>
            </w:r>
          </w:p>
          <w:p w:rsidR="00611C94" w:rsidRDefault="00611C94" w:rsidP="00AE5624">
            <w:r>
              <w:lastRenderedPageBreak/>
              <w:t>Vala e tretë (1990 - sot).</w:t>
            </w:r>
          </w:p>
          <w:p w:rsidR="00611C94" w:rsidRDefault="00611C94" w:rsidP="00AE5624"/>
          <w:p w:rsidR="002A159B" w:rsidRDefault="002A159B" w:rsidP="00AE5624"/>
          <w:p w:rsidR="002A159B" w:rsidRDefault="002A159B" w:rsidP="00AE5624">
            <w:pPr>
              <w:rPr>
                <w:lang w:val="en-GB"/>
              </w:rPr>
            </w:pPr>
          </w:p>
        </w:tc>
      </w:tr>
      <w:tr w:rsidR="002A159B" w:rsidTr="00AE5624">
        <w:tc>
          <w:tcPr>
            <w:tcW w:w="2515" w:type="dxa"/>
            <w:tcBorders>
              <w:top w:val="single" w:sz="4" w:space="0" w:color="000000"/>
              <w:left w:val="single" w:sz="4" w:space="0" w:color="000000"/>
              <w:bottom w:val="single" w:sz="4" w:space="0" w:color="000000"/>
              <w:right w:val="single" w:sz="4" w:space="0" w:color="000000"/>
            </w:tcBorders>
            <w:hideMark/>
          </w:tcPr>
          <w:p w:rsidR="002A159B" w:rsidRDefault="002A159B" w:rsidP="00AE5624">
            <w:pPr>
              <w:rPr>
                <w:rFonts w:ascii="Times" w:hAnsi="Times"/>
                <w:b/>
                <w:lang w:val="en-GB"/>
              </w:rPr>
            </w:pPr>
            <w:r>
              <w:rPr>
                <w:rFonts w:ascii="Times" w:hAnsi="Times"/>
                <w:b/>
                <w:i/>
                <w:lang w:val="en-GB"/>
              </w:rPr>
              <w:lastRenderedPageBreak/>
              <w:t xml:space="preserve">Java e </w:t>
            </w:r>
            <w:proofErr w:type="spellStart"/>
            <w:r>
              <w:rPr>
                <w:rFonts w:ascii="Times" w:hAnsi="Times"/>
                <w:b/>
                <w:i/>
                <w:lang w:val="en-GB"/>
              </w:rPr>
              <w:t>katërt</w:t>
            </w:r>
            <w:proofErr w:type="spellEnd"/>
            <w:r>
              <w:rPr>
                <w:rFonts w:ascii="Times" w:hAnsi="Times"/>
                <w:b/>
                <w:i/>
                <w:lang w:val="en-GB"/>
              </w:rPr>
              <w:t>:</w:t>
            </w:r>
          </w:p>
        </w:tc>
        <w:tc>
          <w:tcPr>
            <w:tcW w:w="6436" w:type="dxa"/>
            <w:tcBorders>
              <w:top w:val="single" w:sz="4" w:space="0" w:color="000000"/>
              <w:left w:val="single" w:sz="4" w:space="0" w:color="000000"/>
              <w:bottom w:val="single" w:sz="4" w:space="0" w:color="000000"/>
              <w:right w:val="single" w:sz="4" w:space="0" w:color="000000"/>
            </w:tcBorders>
          </w:tcPr>
          <w:p w:rsidR="002A159B" w:rsidRPr="00CF2337" w:rsidRDefault="002A159B" w:rsidP="00AE5624">
            <w:pPr>
              <w:spacing w:line="480" w:lineRule="auto"/>
              <w:rPr>
                <w:b/>
                <w:lang w:val="sq-AL"/>
              </w:rPr>
            </w:pPr>
            <w:r w:rsidRPr="00CF2337">
              <w:rPr>
                <w:b/>
              </w:rPr>
              <w:t xml:space="preserve">Diskriminimi gjinor </w:t>
            </w:r>
          </w:p>
          <w:p w:rsidR="002A159B" w:rsidRPr="00CF2337" w:rsidRDefault="00AE5624" w:rsidP="00AE5624">
            <w:pPr>
              <w:pStyle w:val="BodyText"/>
              <w:tabs>
                <w:tab w:val="left" w:pos="720"/>
              </w:tabs>
              <w:rPr>
                <w:rFonts w:ascii="Times" w:hAnsi="Times"/>
                <w:szCs w:val="24"/>
                <w:lang w:eastAsia="en-US"/>
              </w:rPr>
            </w:pPr>
            <w:r w:rsidRPr="00CF2337">
              <w:rPr>
                <w:rFonts w:ascii="Times" w:hAnsi="Times"/>
                <w:szCs w:val="24"/>
                <w:lang w:eastAsia="en-US"/>
              </w:rPr>
              <w:t xml:space="preserve"> </w:t>
            </w:r>
          </w:p>
        </w:tc>
      </w:tr>
      <w:tr w:rsidR="002A159B" w:rsidTr="00AE5624">
        <w:tc>
          <w:tcPr>
            <w:tcW w:w="2515" w:type="dxa"/>
            <w:tcBorders>
              <w:top w:val="single" w:sz="4" w:space="0" w:color="000000"/>
              <w:left w:val="single" w:sz="4" w:space="0" w:color="000000"/>
              <w:bottom w:val="single" w:sz="4" w:space="0" w:color="000000"/>
              <w:right w:val="single" w:sz="4" w:space="0" w:color="000000"/>
            </w:tcBorders>
            <w:hideMark/>
          </w:tcPr>
          <w:p w:rsidR="002A159B" w:rsidRDefault="002A159B" w:rsidP="00AE5624">
            <w:pPr>
              <w:rPr>
                <w:rFonts w:ascii="Times" w:hAnsi="Times"/>
                <w:b/>
                <w:lang w:val="en-GB"/>
              </w:rPr>
            </w:pPr>
            <w:r>
              <w:rPr>
                <w:rFonts w:ascii="Times" w:hAnsi="Times"/>
                <w:b/>
                <w:i/>
                <w:lang w:val="en-GB"/>
              </w:rPr>
              <w:t xml:space="preserve">Java e </w:t>
            </w:r>
            <w:proofErr w:type="spellStart"/>
            <w:r>
              <w:rPr>
                <w:rFonts w:ascii="Times" w:hAnsi="Times"/>
                <w:b/>
                <w:i/>
                <w:lang w:val="en-GB"/>
              </w:rPr>
              <w:t>pestë</w:t>
            </w:r>
            <w:proofErr w:type="spellEnd"/>
            <w:r>
              <w:rPr>
                <w:rFonts w:ascii="Times" w:hAnsi="Times"/>
                <w:b/>
                <w:i/>
                <w:lang w:val="en-GB"/>
              </w:rPr>
              <w:t>:</w:t>
            </w:r>
            <w:r>
              <w:rPr>
                <w:rFonts w:ascii="Times" w:hAnsi="Times"/>
                <w:b/>
                <w:lang w:val="en-GB"/>
              </w:rPr>
              <w:t xml:space="preserve">  </w:t>
            </w:r>
          </w:p>
        </w:tc>
        <w:tc>
          <w:tcPr>
            <w:tcW w:w="6436" w:type="dxa"/>
            <w:tcBorders>
              <w:top w:val="single" w:sz="4" w:space="0" w:color="000000"/>
              <w:left w:val="single" w:sz="4" w:space="0" w:color="000000"/>
              <w:bottom w:val="single" w:sz="4" w:space="0" w:color="000000"/>
              <w:right w:val="single" w:sz="4" w:space="0" w:color="000000"/>
            </w:tcBorders>
          </w:tcPr>
          <w:p w:rsidR="002A159B" w:rsidRPr="00CF2337" w:rsidRDefault="00AE5624" w:rsidP="00AE5624">
            <w:pPr>
              <w:spacing w:line="480" w:lineRule="auto"/>
              <w:rPr>
                <w:b/>
                <w:lang w:val="sq-AL"/>
              </w:rPr>
            </w:pPr>
            <w:r w:rsidRPr="00CF2337">
              <w:rPr>
                <w:b/>
              </w:rPr>
              <w:t>Puna (pun</w:t>
            </w:r>
            <w:r w:rsidR="00F01059">
              <w:rPr>
                <w:b/>
              </w:rPr>
              <w:t>ë</w:t>
            </w:r>
            <w:r w:rsidRPr="00CF2337">
              <w:rPr>
                <w:b/>
              </w:rPr>
              <w:t>simi) dhe b</w:t>
            </w:r>
            <w:r w:rsidR="002A159B" w:rsidRPr="00CF2337">
              <w:rPr>
                <w:b/>
              </w:rPr>
              <w:t>a</w:t>
            </w:r>
            <w:r w:rsidRPr="00CF2337">
              <w:rPr>
                <w:b/>
              </w:rPr>
              <w:t>razia gjinore</w:t>
            </w:r>
          </w:p>
          <w:p w:rsidR="002A159B" w:rsidRPr="00CF2337" w:rsidRDefault="002A159B" w:rsidP="00AE5624">
            <w:pPr>
              <w:pStyle w:val="BodyText"/>
              <w:tabs>
                <w:tab w:val="left" w:pos="720"/>
              </w:tabs>
              <w:rPr>
                <w:sz w:val="24"/>
                <w:szCs w:val="24"/>
              </w:rPr>
            </w:pPr>
          </w:p>
          <w:p w:rsidR="002A159B" w:rsidRPr="00CF2337" w:rsidRDefault="00AE5624" w:rsidP="00AE5624">
            <w:pPr>
              <w:rPr>
                <w:rFonts w:ascii="Times" w:hAnsi="Times"/>
                <w:lang w:val="en-GB"/>
              </w:rPr>
            </w:pPr>
            <w:r w:rsidRPr="00CF2337">
              <w:rPr>
                <w:rFonts w:ascii="Times" w:hAnsi="Times"/>
                <w:b/>
              </w:rPr>
              <w:t xml:space="preserve">                                                                                     </w:t>
            </w:r>
            <w:r w:rsidR="002A159B" w:rsidRPr="00CF2337">
              <w:rPr>
                <w:rFonts w:ascii="Times" w:hAnsi="Times"/>
                <w:b/>
              </w:rPr>
              <w:t>KUIZI I</w:t>
            </w:r>
          </w:p>
          <w:p w:rsidR="002A159B" w:rsidRPr="00CF2337" w:rsidRDefault="002A159B" w:rsidP="00AE5624">
            <w:pPr>
              <w:rPr>
                <w:rFonts w:ascii="Times" w:hAnsi="Times"/>
                <w:lang w:val="en-GB"/>
              </w:rPr>
            </w:pPr>
          </w:p>
          <w:p w:rsidR="002A159B" w:rsidRPr="00CF2337" w:rsidRDefault="002A159B" w:rsidP="00AE5624">
            <w:pPr>
              <w:rPr>
                <w:rFonts w:ascii="Times" w:hAnsi="Times"/>
                <w:lang w:val="en-GB"/>
              </w:rPr>
            </w:pPr>
          </w:p>
        </w:tc>
      </w:tr>
      <w:tr w:rsidR="002A159B" w:rsidTr="00AE5624">
        <w:tc>
          <w:tcPr>
            <w:tcW w:w="2515" w:type="dxa"/>
            <w:tcBorders>
              <w:top w:val="single" w:sz="4" w:space="0" w:color="000000"/>
              <w:left w:val="single" w:sz="4" w:space="0" w:color="000000"/>
              <w:bottom w:val="single" w:sz="4" w:space="0" w:color="000000"/>
              <w:right w:val="single" w:sz="4" w:space="0" w:color="000000"/>
            </w:tcBorders>
            <w:hideMark/>
          </w:tcPr>
          <w:p w:rsidR="002A159B" w:rsidRDefault="002A159B" w:rsidP="00AE5624">
            <w:pPr>
              <w:rPr>
                <w:rFonts w:ascii="Times" w:hAnsi="Times"/>
                <w:b/>
                <w:lang w:val="en-GB"/>
              </w:rPr>
            </w:pPr>
            <w:r>
              <w:rPr>
                <w:rFonts w:ascii="Times" w:hAnsi="Times"/>
                <w:b/>
                <w:i/>
                <w:lang w:val="en-GB"/>
              </w:rPr>
              <w:t xml:space="preserve">Java e </w:t>
            </w:r>
            <w:proofErr w:type="spellStart"/>
            <w:r>
              <w:rPr>
                <w:rFonts w:ascii="Times" w:hAnsi="Times"/>
                <w:b/>
                <w:i/>
                <w:lang w:val="en-GB"/>
              </w:rPr>
              <w:t>gjashtë</w:t>
            </w:r>
            <w:proofErr w:type="spellEnd"/>
            <w:r>
              <w:rPr>
                <w:rFonts w:ascii="Times" w:hAnsi="Times"/>
                <w:b/>
                <w:i/>
                <w:lang w:val="en-GB"/>
              </w:rPr>
              <w:t>:</w:t>
            </w:r>
          </w:p>
        </w:tc>
        <w:tc>
          <w:tcPr>
            <w:tcW w:w="6436" w:type="dxa"/>
            <w:tcBorders>
              <w:top w:val="single" w:sz="4" w:space="0" w:color="000000"/>
              <w:left w:val="single" w:sz="4" w:space="0" w:color="000000"/>
              <w:bottom w:val="single" w:sz="4" w:space="0" w:color="000000"/>
              <w:right w:val="single" w:sz="4" w:space="0" w:color="000000"/>
            </w:tcBorders>
          </w:tcPr>
          <w:p w:rsidR="002A159B" w:rsidRDefault="002A159B" w:rsidP="00AE5624">
            <w:pPr>
              <w:pStyle w:val="BodyText"/>
              <w:tabs>
                <w:tab w:val="left" w:pos="720"/>
              </w:tabs>
              <w:rPr>
                <w:rFonts w:ascii="Times" w:hAnsi="Times"/>
                <w:b/>
                <w:sz w:val="24"/>
                <w:szCs w:val="24"/>
              </w:rPr>
            </w:pPr>
            <w:r>
              <w:rPr>
                <w:rFonts w:ascii="Times" w:hAnsi="Times"/>
                <w:b/>
                <w:sz w:val="24"/>
                <w:szCs w:val="24"/>
              </w:rPr>
              <w:t>Parimet dhe institucionet e barazisë së Këshillit të Evropës dhe</w:t>
            </w:r>
          </w:p>
          <w:p w:rsidR="002A159B" w:rsidRDefault="002A159B" w:rsidP="00AE5624">
            <w:pPr>
              <w:pStyle w:val="BodyText"/>
              <w:tabs>
                <w:tab w:val="left" w:pos="720"/>
              </w:tabs>
              <w:rPr>
                <w:rFonts w:ascii="Times" w:hAnsi="Times"/>
                <w:b/>
                <w:sz w:val="24"/>
                <w:szCs w:val="24"/>
              </w:rPr>
            </w:pPr>
            <w:r>
              <w:rPr>
                <w:rFonts w:ascii="Times" w:hAnsi="Times"/>
                <w:b/>
                <w:sz w:val="24"/>
                <w:szCs w:val="24"/>
              </w:rPr>
              <w:t>dispozitat, mekanizmat dhe praktikat e mosdiskriminimit.</w:t>
            </w:r>
          </w:p>
          <w:p w:rsidR="002A159B" w:rsidRDefault="002A159B" w:rsidP="00AE5624">
            <w:pPr>
              <w:pStyle w:val="BodyText"/>
              <w:tabs>
                <w:tab w:val="left" w:pos="720"/>
              </w:tabs>
              <w:rPr>
                <w:rFonts w:ascii="Times" w:hAnsi="Times"/>
                <w:sz w:val="24"/>
                <w:szCs w:val="24"/>
              </w:rPr>
            </w:pPr>
          </w:p>
          <w:p w:rsidR="002A159B" w:rsidRDefault="002A159B" w:rsidP="00AE5624">
            <w:pPr>
              <w:rPr>
                <w:lang w:val="sq-AL"/>
              </w:rPr>
            </w:pPr>
            <w:r>
              <w:rPr>
                <w:lang w:val="en-GB"/>
              </w:rPr>
              <w:t xml:space="preserve"> </w:t>
            </w:r>
          </w:p>
        </w:tc>
      </w:tr>
      <w:tr w:rsidR="002A159B" w:rsidTr="00AE5624">
        <w:tc>
          <w:tcPr>
            <w:tcW w:w="2515" w:type="dxa"/>
            <w:tcBorders>
              <w:top w:val="single" w:sz="4" w:space="0" w:color="000000"/>
              <w:left w:val="single" w:sz="4" w:space="0" w:color="000000"/>
              <w:bottom w:val="single" w:sz="4" w:space="0" w:color="000000"/>
              <w:right w:val="single" w:sz="4" w:space="0" w:color="000000"/>
            </w:tcBorders>
            <w:hideMark/>
          </w:tcPr>
          <w:p w:rsidR="002A159B" w:rsidRDefault="002A159B" w:rsidP="00AE5624">
            <w:pPr>
              <w:rPr>
                <w:rFonts w:ascii="Times" w:hAnsi="Times"/>
                <w:b/>
                <w:lang w:val="en-GB"/>
              </w:rPr>
            </w:pPr>
            <w:r>
              <w:rPr>
                <w:rFonts w:ascii="Times" w:hAnsi="Times"/>
                <w:b/>
                <w:i/>
                <w:lang w:val="en-GB"/>
              </w:rPr>
              <w:t xml:space="preserve">Java e </w:t>
            </w:r>
            <w:proofErr w:type="spellStart"/>
            <w:r>
              <w:rPr>
                <w:rFonts w:ascii="Times" w:hAnsi="Times"/>
                <w:b/>
                <w:i/>
                <w:lang w:val="en-GB"/>
              </w:rPr>
              <w:t>shtatë</w:t>
            </w:r>
            <w:proofErr w:type="spellEnd"/>
            <w:r>
              <w:rPr>
                <w:rFonts w:ascii="Times" w:hAnsi="Times"/>
                <w:b/>
                <w:i/>
                <w:lang w:val="en-GB"/>
              </w:rPr>
              <w:t>:</w:t>
            </w:r>
            <w:r>
              <w:rPr>
                <w:rFonts w:ascii="Times" w:hAnsi="Times"/>
                <w:b/>
                <w:lang w:val="en-GB"/>
              </w:rPr>
              <w:t xml:space="preserve">  </w:t>
            </w:r>
          </w:p>
        </w:tc>
        <w:tc>
          <w:tcPr>
            <w:tcW w:w="6436" w:type="dxa"/>
            <w:tcBorders>
              <w:top w:val="single" w:sz="4" w:space="0" w:color="000000"/>
              <w:left w:val="single" w:sz="4" w:space="0" w:color="000000"/>
              <w:bottom w:val="single" w:sz="4" w:space="0" w:color="000000"/>
              <w:right w:val="single" w:sz="4" w:space="0" w:color="000000"/>
            </w:tcBorders>
          </w:tcPr>
          <w:p w:rsidR="002A159B" w:rsidRDefault="002A159B" w:rsidP="00AE5624">
            <w:pPr>
              <w:pStyle w:val="BodyText"/>
              <w:tabs>
                <w:tab w:val="left" w:pos="720"/>
              </w:tabs>
              <w:rPr>
                <w:rFonts w:ascii="Times" w:hAnsi="Times"/>
                <w:b/>
                <w:sz w:val="24"/>
                <w:szCs w:val="24"/>
              </w:rPr>
            </w:pPr>
            <w:r>
              <w:rPr>
                <w:b/>
              </w:rPr>
              <w:t>Proceset ligjore, politike dhe kulturore që ndikojnë në zbatimin e të drejtave të grave në nivel ndërkombëtar dhe kombëtar.</w:t>
            </w:r>
          </w:p>
          <w:p w:rsidR="002A159B" w:rsidRDefault="002A159B" w:rsidP="00AE5624">
            <w:pPr>
              <w:pStyle w:val="BodyText"/>
              <w:tabs>
                <w:tab w:val="left" w:pos="720"/>
              </w:tabs>
              <w:rPr>
                <w:rFonts w:ascii="Times" w:hAnsi="Times"/>
                <w:sz w:val="24"/>
                <w:szCs w:val="24"/>
              </w:rPr>
            </w:pPr>
          </w:p>
          <w:p w:rsidR="002A159B" w:rsidRDefault="002A159B" w:rsidP="00AE5624">
            <w:r>
              <w:rPr>
                <w:rFonts w:ascii="Helvetica" w:hAnsi="Helvetica"/>
                <w:b/>
                <w:color w:val="000000"/>
                <w:sz w:val="21"/>
                <w:szCs w:val="21"/>
                <w:shd w:val="clear" w:color="auto" w:fill="FFFFFF"/>
              </w:rPr>
              <w:t xml:space="preserve">                                         </w:t>
            </w:r>
          </w:p>
        </w:tc>
      </w:tr>
      <w:tr w:rsidR="002A159B" w:rsidTr="00AE5624">
        <w:tc>
          <w:tcPr>
            <w:tcW w:w="2515" w:type="dxa"/>
            <w:tcBorders>
              <w:top w:val="single" w:sz="4" w:space="0" w:color="000000"/>
              <w:left w:val="single" w:sz="4" w:space="0" w:color="000000"/>
              <w:bottom w:val="single" w:sz="4" w:space="0" w:color="000000"/>
              <w:right w:val="single" w:sz="4" w:space="0" w:color="000000"/>
            </w:tcBorders>
            <w:hideMark/>
          </w:tcPr>
          <w:p w:rsidR="002A159B" w:rsidRDefault="002A159B" w:rsidP="00AE5624">
            <w:pPr>
              <w:rPr>
                <w:rFonts w:ascii="Times" w:hAnsi="Times"/>
                <w:b/>
                <w:i/>
                <w:lang w:val="en-GB"/>
              </w:rPr>
            </w:pPr>
            <w:r>
              <w:rPr>
                <w:rFonts w:ascii="Times" w:hAnsi="Times"/>
                <w:b/>
                <w:i/>
                <w:lang w:val="en-GB"/>
              </w:rPr>
              <w:t xml:space="preserve">Java e </w:t>
            </w:r>
            <w:proofErr w:type="spellStart"/>
            <w:r>
              <w:rPr>
                <w:rFonts w:ascii="Times" w:hAnsi="Times"/>
                <w:b/>
                <w:i/>
                <w:lang w:val="en-GB"/>
              </w:rPr>
              <w:t>tetë</w:t>
            </w:r>
            <w:proofErr w:type="spellEnd"/>
            <w:r>
              <w:rPr>
                <w:rFonts w:ascii="Times" w:hAnsi="Times"/>
                <w:b/>
                <w:i/>
                <w:lang w:val="en-GB"/>
              </w:rPr>
              <w:t>:</w:t>
            </w:r>
            <w:r>
              <w:rPr>
                <w:rFonts w:ascii="Times" w:hAnsi="Times"/>
                <w:b/>
                <w:lang w:val="en-GB"/>
              </w:rPr>
              <w:t xml:space="preserve">  </w:t>
            </w:r>
          </w:p>
        </w:tc>
        <w:tc>
          <w:tcPr>
            <w:tcW w:w="6436" w:type="dxa"/>
            <w:tcBorders>
              <w:top w:val="single" w:sz="4" w:space="0" w:color="000000"/>
              <w:left w:val="single" w:sz="4" w:space="0" w:color="000000"/>
              <w:bottom w:val="single" w:sz="4" w:space="0" w:color="000000"/>
              <w:right w:val="single" w:sz="4" w:space="0" w:color="000000"/>
            </w:tcBorders>
          </w:tcPr>
          <w:p w:rsidR="002A159B" w:rsidRPr="00CF2337" w:rsidRDefault="002A159B" w:rsidP="00AE5624">
            <w:pPr>
              <w:pStyle w:val="Formatvorlage1"/>
              <w:spacing w:line="240" w:lineRule="auto"/>
              <w:rPr>
                <w:rStyle w:val="Heading2Char"/>
                <w:rFonts w:ascii="Times" w:eastAsia="MS Mincho" w:hAnsi="Times"/>
                <w:b w:val="0"/>
                <w:szCs w:val="24"/>
                <w:shd w:val="clear" w:color="auto" w:fill="FFFFFF"/>
              </w:rPr>
            </w:pPr>
            <w:proofErr w:type="spellStart"/>
            <w:r w:rsidRPr="00CF2337">
              <w:rPr>
                <w:rFonts w:ascii="Times" w:hAnsi="Times"/>
                <w:b/>
                <w:lang w:val="en-GB"/>
              </w:rPr>
              <w:t>Provimi</w:t>
            </w:r>
            <w:proofErr w:type="spellEnd"/>
            <w:r w:rsidRPr="00CF2337">
              <w:rPr>
                <w:rFonts w:ascii="Times" w:hAnsi="Times"/>
                <w:b/>
                <w:lang w:val="en-GB"/>
              </w:rPr>
              <w:t xml:space="preserve"> </w:t>
            </w:r>
            <w:proofErr w:type="spellStart"/>
            <w:proofErr w:type="gramStart"/>
            <w:r w:rsidRPr="00CF2337">
              <w:rPr>
                <w:rFonts w:ascii="Times" w:hAnsi="Times"/>
                <w:b/>
                <w:lang w:val="en-GB"/>
              </w:rPr>
              <w:t>afatmesëm</w:t>
            </w:r>
            <w:proofErr w:type="spellEnd"/>
            <w:r w:rsidR="00CF2337" w:rsidRPr="00CF2337">
              <w:rPr>
                <w:rFonts w:ascii="Times" w:hAnsi="Times"/>
                <w:b/>
                <w:lang w:val="en-GB"/>
              </w:rPr>
              <w:t xml:space="preserve">  (</w:t>
            </w:r>
            <w:proofErr w:type="spellStart"/>
            <w:proofErr w:type="gramEnd"/>
            <w:r w:rsidR="00CF2337" w:rsidRPr="00CF2337">
              <w:rPr>
                <w:rFonts w:ascii="Times" w:hAnsi="Times"/>
                <w:b/>
                <w:lang w:val="en-GB"/>
              </w:rPr>
              <w:t>Kollokfiumi</w:t>
            </w:r>
            <w:proofErr w:type="spellEnd"/>
            <w:r w:rsidR="00CF2337" w:rsidRPr="00CF2337">
              <w:rPr>
                <w:rFonts w:ascii="Times" w:hAnsi="Times"/>
                <w:b/>
                <w:lang w:val="en-GB"/>
              </w:rPr>
              <w:t xml:space="preserve"> I</w:t>
            </w:r>
            <w:r w:rsidR="00CF2337" w:rsidRPr="00CF2337">
              <w:rPr>
                <w:rFonts w:ascii="Times" w:hAnsi="Times"/>
                <w:b/>
                <w:lang w:val="en-GB"/>
              </w:rPr>
              <w:t>)</w:t>
            </w:r>
          </w:p>
          <w:p w:rsidR="002A159B" w:rsidRDefault="002A159B" w:rsidP="00AE5624">
            <w:pPr>
              <w:pStyle w:val="Formatvorlage1"/>
              <w:spacing w:line="240" w:lineRule="auto"/>
              <w:rPr>
                <w:rFonts w:eastAsia="MS Mincho"/>
              </w:rPr>
            </w:pPr>
          </w:p>
        </w:tc>
      </w:tr>
      <w:tr w:rsidR="002A159B" w:rsidTr="00AE5624">
        <w:tc>
          <w:tcPr>
            <w:tcW w:w="2515" w:type="dxa"/>
            <w:tcBorders>
              <w:top w:val="single" w:sz="4" w:space="0" w:color="000000"/>
              <w:left w:val="single" w:sz="4" w:space="0" w:color="000000"/>
              <w:bottom w:val="single" w:sz="4" w:space="0" w:color="000000"/>
              <w:right w:val="single" w:sz="4" w:space="0" w:color="000000"/>
            </w:tcBorders>
            <w:hideMark/>
          </w:tcPr>
          <w:p w:rsidR="002A159B" w:rsidRDefault="002A159B" w:rsidP="00AE5624">
            <w:pPr>
              <w:rPr>
                <w:rFonts w:ascii="Times" w:hAnsi="Times"/>
                <w:b/>
                <w:i/>
                <w:lang w:val="en-GB"/>
              </w:rPr>
            </w:pPr>
            <w:r>
              <w:rPr>
                <w:rFonts w:ascii="Times" w:hAnsi="Times"/>
                <w:b/>
                <w:i/>
                <w:lang w:val="en-GB"/>
              </w:rPr>
              <w:t xml:space="preserve">Java e </w:t>
            </w:r>
            <w:proofErr w:type="spellStart"/>
            <w:r>
              <w:rPr>
                <w:rFonts w:ascii="Times" w:hAnsi="Times"/>
                <w:b/>
                <w:i/>
                <w:lang w:val="en-GB"/>
              </w:rPr>
              <w:t>nëntë</w:t>
            </w:r>
            <w:proofErr w:type="spellEnd"/>
            <w:r>
              <w:rPr>
                <w:rFonts w:ascii="Times" w:hAnsi="Times"/>
                <w:b/>
                <w:i/>
                <w:lang w:val="en-GB"/>
              </w:rPr>
              <w:t>:</w:t>
            </w:r>
            <w:r>
              <w:rPr>
                <w:rFonts w:ascii="Times" w:hAnsi="Times"/>
                <w:b/>
                <w:lang w:val="en-GB"/>
              </w:rPr>
              <w:t xml:space="preserve">  </w:t>
            </w:r>
          </w:p>
        </w:tc>
        <w:tc>
          <w:tcPr>
            <w:tcW w:w="6436" w:type="dxa"/>
            <w:tcBorders>
              <w:top w:val="single" w:sz="4" w:space="0" w:color="000000"/>
              <w:left w:val="single" w:sz="4" w:space="0" w:color="000000"/>
              <w:bottom w:val="single" w:sz="4" w:space="0" w:color="000000"/>
              <w:right w:val="single" w:sz="4" w:space="0" w:color="000000"/>
            </w:tcBorders>
            <w:hideMark/>
          </w:tcPr>
          <w:p w:rsidR="002A159B" w:rsidRDefault="002A159B" w:rsidP="00AE5624">
            <w:pPr>
              <w:rPr>
                <w:lang w:val="sq-AL"/>
              </w:rPr>
            </w:pPr>
            <w:r>
              <w:rPr>
                <w:rFonts w:ascii="Helvetica" w:hAnsi="Helvetica"/>
                <w:b/>
                <w:color w:val="000000"/>
                <w:sz w:val="21"/>
                <w:szCs w:val="21"/>
                <w:shd w:val="clear" w:color="auto" w:fill="FFFFFF"/>
              </w:rPr>
              <w:t>PREZANTIMET E STUDENTIT</w:t>
            </w:r>
          </w:p>
        </w:tc>
      </w:tr>
      <w:tr w:rsidR="002A159B" w:rsidTr="00AE5624">
        <w:tc>
          <w:tcPr>
            <w:tcW w:w="2515" w:type="dxa"/>
            <w:tcBorders>
              <w:top w:val="single" w:sz="4" w:space="0" w:color="000000"/>
              <w:left w:val="single" w:sz="4" w:space="0" w:color="000000"/>
              <w:bottom w:val="single" w:sz="4" w:space="0" w:color="000000"/>
              <w:right w:val="single" w:sz="4" w:space="0" w:color="000000"/>
            </w:tcBorders>
            <w:hideMark/>
          </w:tcPr>
          <w:p w:rsidR="002A159B" w:rsidRDefault="002A159B" w:rsidP="00AE5624">
            <w:pPr>
              <w:rPr>
                <w:rFonts w:ascii="Times" w:hAnsi="Times"/>
                <w:b/>
                <w:i/>
                <w:lang w:val="en-GB"/>
              </w:rPr>
            </w:pPr>
            <w:r>
              <w:rPr>
                <w:rFonts w:ascii="Times" w:hAnsi="Times"/>
                <w:b/>
                <w:i/>
                <w:lang w:val="en-GB"/>
              </w:rPr>
              <w:t xml:space="preserve">Java e </w:t>
            </w:r>
            <w:proofErr w:type="spellStart"/>
            <w:r>
              <w:rPr>
                <w:rFonts w:ascii="Times" w:hAnsi="Times"/>
                <w:b/>
                <w:i/>
                <w:lang w:val="en-GB"/>
              </w:rPr>
              <w:t>dhjetë</w:t>
            </w:r>
            <w:proofErr w:type="spellEnd"/>
            <w:r>
              <w:rPr>
                <w:rFonts w:ascii="Times" w:hAnsi="Times"/>
                <w:b/>
                <w:i/>
                <w:lang w:val="en-GB"/>
              </w:rPr>
              <w:t>:</w:t>
            </w:r>
          </w:p>
        </w:tc>
        <w:tc>
          <w:tcPr>
            <w:tcW w:w="6436" w:type="dxa"/>
            <w:tcBorders>
              <w:top w:val="single" w:sz="4" w:space="0" w:color="000000"/>
              <w:left w:val="single" w:sz="4" w:space="0" w:color="000000"/>
              <w:bottom w:val="single" w:sz="4" w:space="0" w:color="000000"/>
              <w:right w:val="single" w:sz="4" w:space="0" w:color="000000"/>
            </w:tcBorders>
          </w:tcPr>
          <w:p w:rsidR="002A159B" w:rsidRDefault="002A159B" w:rsidP="00AE5624">
            <w:pPr>
              <w:rPr>
                <w:b/>
                <w:lang w:val="sq-AL"/>
              </w:rPr>
            </w:pPr>
            <w:r>
              <w:rPr>
                <w:b/>
              </w:rPr>
              <w:t>Raste studimore:</w:t>
            </w:r>
          </w:p>
          <w:p w:rsidR="002A159B" w:rsidRDefault="002A159B" w:rsidP="00AE5624">
            <w:pPr>
              <w:pStyle w:val="BodyText"/>
              <w:tabs>
                <w:tab w:val="left" w:pos="720"/>
              </w:tabs>
              <w:rPr>
                <w:rFonts w:ascii="Times" w:hAnsi="Times"/>
                <w:sz w:val="24"/>
                <w:szCs w:val="24"/>
              </w:rPr>
            </w:pPr>
            <w:r>
              <w:rPr>
                <w:rFonts w:ascii="Times" w:hAnsi="Times"/>
                <w:sz w:val="24"/>
                <w:szCs w:val="24"/>
              </w:rPr>
              <w:t>Praktika gjyqësore e GJEDNJ-së për diskriminimin në bazë të gjinisë, orientimit seksual, moshës dhe aftësisë së kufizuar, kombësisë, racës dhe përkatësisë etnike</w:t>
            </w:r>
          </w:p>
          <w:p w:rsidR="002A159B" w:rsidRDefault="002A159B" w:rsidP="00AE5624">
            <w:pPr>
              <w:pStyle w:val="BodyText"/>
              <w:tabs>
                <w:tab w:val="left" w:pos="720"/>
              </w:tabs>
              <w:rPr>
                <w:rFonts w:ascii="Times" w:hAnsi="Times"/>
                <w:sz w:val="24"/>
                <w:szCs w:val="24"/>
              </w:rPr>
            </w:pPr>
          </w:p>
          <w:p w:rsidR="002A159B" w:rsidRDefault="00CF2337" w:rsidP="00AE5624">
            <w:pPr>
              <w:pStyle w:val="BodyText"/>
              <w:tabs>
                <w:tab w:val="left" w:pos="720"/>
              </w:tabs>
              <w:rPr>
                <w:rFonts w:ascii="Times" w:hAnsi="Times"/>
                <w:b/>
                <w:i/>
                <w:sz w:val="24"/>
                <w:szCs w:val="24"/>
              </w:rPr>
            </w:pPr>
            <w:r>
              <w:rPr>
                <w:rFonts w:ascii="Times" w:hAnsi="Times"/>
                <w:b/>
                <w:i/>
                <w:sz w:val="24"/>
                <w:szCs w:val="24"/>
              </w:rPr>
              <w:t>Literatura</w:t>
            </w:r>
            <w:r w:rsidR="002A159B">
              <w:rPr>
                <w:rFonts w:ascii="Times" w:hAnsi="Times"/>
                <w:b/>
                <w:i/>
                <w:sz w:val="24"/>
                <w:szCs w:val="24"/>
              </w:rPr>
              <w:t>:</w:t>
            </w:r>
          </w:p>
          <w:p w:rsidR="002A159B" w:rsidRDefault="002A159B" w:rsidP="00AE5624">
            <w:pPr>
              <w:pStyle w:val="BodyText"/>
              <w:tabs>
                <w:tab w:val="left" w:pos="720"/>
              </w:tabs>
              <w:rPr>
                <w:rFonts w:ascii="Times" w:hAnsi="Times"/>
                <w:sz w:val="24"/>
                <w:szCs w:val="24"/>
              </w:rPr>
            </w:pPr>
            <w:r>
              <w:rPr>
                <w:rFonts w:ascii="Times" w:hAnsi="Times"/>
                <w:sz w:val="24"/>
                <w:szCs w:val="24"/>
              </w:rPr>
              <w:t>Manual mbi të drejtën evropiane të mosdiskriminimit,</w:t>
            </w:r>
          </w:p>
          <w:p w:rsidR="002A159B" w:rsidRDefault="002A159B" w:rsidP="00AE5624">
            <w:pPr>
              <w:pStyle w:val="BodyText"/>
              <w:tabs>
                <w:tab w:val="left" w:pos="720"/>
              </w:tabs>
              <w:rPr>
                <w:rFonts w:ascii="Times" w:hAnsi="Times"/>
                <w:sz w:val="24"/>
                <w:szCs w:val="24"/>
              </w:rPr>
            </w:pPr>
            <w:r>
              <w:rPr>
                <w:rFonts w:ascii="Times" w:hAnsi="Times"/>
                <w:sz w:val="24"/>
                <w:szCs w:val="24"/>
              </w:rPr>
              <w:t>https://fra.europa.eu/en/publication/2018/handbook-</w:t>
            </w:r>
          </w:p>
          <w:p w:rsidR="002A159B" w:rsidRDefault="002A159B" w:rsidP="00AE5624">
            <w:pPr>
              <w:pStyle w:val="BodyText"/>
              <w:tabs>
                <w:tab w:val="left" w:pos="720"/>
              </w:tabs>
              <w:rPr>
                <w:rFonts w:ascii="Times" w:hAnsi="Times"/>
                <w:sz w:val="24"/>
                <w:szCs w:val="24"/>
              </w:rPr>
            </w:pPr>
            <w:r>
              <w:rPr>
                <w:rFonts w:ascii="Times" w:hAnsi="Times"/>
                <w:sz w:val="24"/>
                <w:szCs w:val="24"/>
              </w:rPr>
              <w:t>ligji-evropian për mosdiskriminim2018-edicion</w:t>
            </w:r>
          </w:p>
          <w:p w:rsidR="002A159B" w:rsidRDefault="002A159B" w:rsidP="00AE5624">
            <w:pPr>
              <w:pStyle w:val="BodyText"/>
              <w:tabs>
                <w:tab w:val="left" w:pos="720"/>
              </w:tabs>
              <w:rPr>
                <w:rFonts w:ascii="Times" w:hAnsi="Times"/>
                <w:sz w:val="24"/>
                <w:szCs w:val="24"/>
              </w:rPr>
            </w:pPr>
          </w:p>
          <w:p w:rsidR="002A159B" w:rsidRDefault="002A159B" w:rsidP="00AE5624">
            <w:pPr>
              <w:pStyle w:val="BodyText"/>
              <w:tabs>
                <w:tab w:val="left" w:pos="720"/>
              </w:tabs>
              <w:rPr>
                <w:rFonts w:ascii="Times" w:hAnsi="Times"/>
                <w:sz w:val="24"/>
                <w:szCs w:val="24"/>
              </w:rPr>
            </w:pPr>
          </w:p>
          <w:p w:rsidR="002A159B" w:rsidRDefault="002A159B" w:rsidP="00AE5624">
            <w:pPr>
              <w:pStyle w:val="BodyText"/>
              <w:tabs>
                <w:tab w:val="left" w:pos="720"/>
              </w:tabs>
            </w:pPr>
          </w:p>
        </w:tc>
      </w:tr>
      <w:tr w:rsidR="002A159B" w:rsidTr="00AE5624">
        <w:tc>
          <w:tcPr>
            <w:tcW w:w="2515" w:type="dxa"/>
            <w:tcBorders>
              <w:top w:val="single" w:sz="4" w:space="0" w:color="000000"/>
              <w:left w:val="single" w:sz="4" w:space="0" w:color="000000"/>
              <w:bottom w:val="single" w:sz="4" w:space="0" w:color="000000"/>
              <w:right w:val="single" w:sz="4" w:space="0" w:color="000000"/>
            </w:tcBorders>
            <w:hideMark/>
          </w:tcPr>
          <w:p w:rsidR="002A159B" w:rsidRDefault="002A159B" w:rsidP="00AE5624">
            <w:pPr>
              <w:rPr>
                <w:rFonts w:ascii="Times" w:hAnsi="Times"/>
                <w:b/>
                <w:i/>
                <w:lang w:val="en-GB"/>
              </w:rPr>
            </w:pPr>
            <w:r>
              <w:rPr>
                <w:rFonts w:ascii="Times" w:hAnsi="Times"/>
                <w:b/>
                <w:i/>
                <w:lang w:val="en-GB"/>
              </w:rPr>
              <w:t xml:space="preserve">Java e </w:t>
            </w:r>
            <w:proofErr w:type="spellStart"/>
            <w:r>
              <w:rPr>
                <w:rFonts w:ascii="Times" w:hAnsi="Times"/>
                <w:b/>
                <w:i/>
                <w:lang w:val="en-GB"/>
              </w:rPr>
              <w:t>njëmbëdhjetë</w:t>
            </w:r>
            <w:proofErr w:type="spellEnd"/>
            <w:r>
              <w:rPr>
                <w:rFonts w:ascii="Times" w:hAnsi="Times"/>
                <w:b/>
                <w:i/>
                <w:lang w:val="en-GB"/>
              </w:rPr>
              <w:t>:</w:t>
            </w:r>
          </w:p>
        </w:tc>
        <w:tc>
          <w:tcPr>
            <w:tcW w:w="6436" w:type="dxa"/>
            <w:tcBorders>
              <w:top w:val="single" w:sz="4" w:space="0" w:color="000000"/>
              <w:left w:val="single" w:sz="4" w:space="0" w:color="000000"/>
              <w:bottom w:val="single" w:sz="4" w:space="0" w:color="000000"/>
              <w:right w:val="single" w:sz="4" w:space="0" w:color="000000"/>
            </w:tcBorders>
          </w:tcPr>
          <w:p w:rsidR="002A159B" w:rsidRDefault="002A159B" w:rsidP="00AE5624">
            <w:pPr>
              <w:rPr>
                <w:b/>
                <w:lang w:val="sq-AL"/>
              </w:rPr>
            </w:pPr>
            <w:r>
              <w:rPr>
                <w:b/>
              </w:rPr>
              <w:t>Raste studimore:</w:t>
            </w:r>
          </w:p>
          <w:p w:rsidR="002A159B" w:rsidRDefault="002A159B" w:rsidP="00AE5624">
            <w:pPr>
              <w:rPr>
                <w:sz w:val="22"/>
                <w:szCs w:val="22"/>
              </w:rPr>
            </w:pPr>
            <w:r>
              <w:rPr>
                <w:sz w:val="22"/>
                <w:szCs w:val="22"/>
              </w:rPr>
              <w:t>Praktika e gjykatave kombëtare të Kosovës në rastet e dhunës gjinore</w:t>
            </w:r>
          </w:p>
          <w:p w:rsidR="002A159B" w:rsidRDefault="002A159B" w:rsidP="00AE5624"/>
          <w:p w:rsidR="002A159B" w:rsidRDefault="002A159B" w:rsidP="00AE5624">
            <w:pPr>
              <w:rPr>
                <w:b/>
                <w:i/>
              </w:rPr>
            </w:pPr>
            <w:r>
              <w:rPr>
                <w:b/>
                <w:i/>
              </w:rPr>
              <w:t>Leximet:</w:t>
            </w:r>
          </w:p>
          <w:p w:rsidR="002A159B" w:rsidRDefault="002A159B" w:rsidP="00AE5624">
            <w:r>
              <w:t xml:space="preserve">Manuali: Parandalimi dhe Luftimi i Dhunës ndaj Grave dhe Dhunës në Familje i disponueshëm në: </w:t>
            </w:r>
            <w:r>
              <w:fldChar w:fldCharType="begin"/>
            </w:r>
            <w:r>
              <w:instrText xml:space="preserve"> HYPERLINK "https://rm.coe.int/tot-manual-for-prosecutors-and-judges-eng/1680a1ac54" </w:instrText>
            </w:r>
            <w:r>
              <w:fldChar w:fldCharType="separate"/>
            </w:r>
            <w:r>
              <w:rPr>
                <w:rStyle w:val="Hyperlink"/>
              </w:rPr>
              <w:t>1680a1ac54 (coe.int)</w:t>
            </w:r>
            <w:r>
              <w:rPr>
                <w:rStyle w:val="Hyperlink"/>
              </w:rPr>
              <w:fldChar w:fldCharType="end"/>
            </w:r>
          </w:p>
        </w:tc>
      </w:tr>
      <w:tr w:rsidR="002A159B" w:rsidTr="00AE5624">
        <w:tc>
          <w:tcPr>
            <w:tcW w:w="2515" w:type="dxa"/>
            <w:tcBorders>
              <w:top w:val="single" w:sz="4" w:space="0" w:color="000000"/>
              <w:left w:val="single" w:sz="4" w:space="0" w:color="000000"/>
              <w:bottom w:val="single" w:sz="4" w:space="0" w:color="000000"/>
              <w:right w:val="single" w:sz="4" w:space="0" w:color="000000"/>
            </w:tcBorders>
            <w:hideMark/>
          </w:tcPr>
          <w:p w:rsidR="002A159B" w:rsidRDefault="002A159B" w:rsidP="00AE5624">
            <w:pPr>
              <w:rPr>
                <w:rFonts w:ascii="Times" w:hAnsi="Times"/>
                <w:b/>
                <w:i/>
                <w:lang w:val="en-GB"/>
              </w:rPr>
            </w:pPr>
            <w:r>
              <w:rPr>
                <w:rFonts w:ascii="Times" w:hAnsi="Times"/>
                <w:b/>
                <w:i/>
                <w:lang w:val="en-GB"/>
              </w:rPr>
              <w:t xml:space="preserve">Java e </w:t>
            </w:r>
            <w:proofErr w:type="spellStart"/>
            <w:r>
              <w:rPr>
                <w:rFonts w:ascii="Times" w:hAnsi="Times"/>
                <w:b/>
                <w:i/>
                <w:lang w:val="en-GB"/>
              </w:rPr>
              <w:t>dymbëdhjetë</w:t>
            </w:r>
            <w:proofErr w:type="spellEnd"/>
            <w:r>
              <w:rPr>
                <w:rFonts w:ascii="Times" w:hAnsi="Times"/>
                <w:b/>
                <w:i/>
                <w:lang w:val="en-GB"/>
              </w:rPr>
              <w:t>:</w:t>
            </w:r>
          </w:p>
        </w:tc>
        <w:tc>
          <w:tcPr>
            <w:tcW w:w="6436" w:type="dxa"/>
            <w:tcBorders>
              <w:top w:val="single" w:sz="4" w:space="0" w:color="000000"/>
              <w:left w:val="single" w:sz="4" w:space="0" w:color="000000"/>
              <w:bottom w:val="single" w:sz="4" w:space="0" w:color="000000"/>
              <w:right w:val="single" w:sz="4" w:space="0" w:color="000000"/>
            </w:tcBorders>
          </w:tcPr>
          <w:p w:rsidR="002A159B" w:rsidRDefault="002A159B" w:rsidP="00AE5624">
            <w:pPr>
              <w:rPr>
                <w:rFonts w:ascii="Times" w:hAnsi="Times"/>
                <w:b/>
                <w:lang w:val="en-GB"/>
              </w:rPr>
            </w:pPr>
            <w:proofErr w:type="spellStart"/>
            <w:r>
              <w:rPr>
                <w:rFonts w:ascii="Times" w:hAnsi="Times"/>
                <w:b/>
                <w:lang w:val="en-GB"/>
              </w:rPr>
              <w:t>Raste</w:t>
            </w:r>
            <w:proofErr w:type="spellEnd"/>
            <w:r>
              <w:rPr>
                <w:rFonts w:ascii="Times" w:hAnsi="Times"/>
                <w:b/>
                <w:lang w:val="en-GB"/>
              </w:rPr>
              <w:t xml:space="preserve"> </w:t>
            </w:r>
            <w:proofErr w:type="spellStart"/>
            <w:r>
              <w:rPr>
                <w:rFonts w:ascii="Times" w:hAnsi="Times"/>
                <w:b/>
                <w:lang w:val="en-GB"/>
              </w:rPr>
              <w:t>studimore</w:t>
            </w:r>
            <w:proofErr w:type="spellEnd"/>
            <w:r>
              <w:rPr>
                <w:rFonts w:ascii="Times" w:hAnsi="Times"/>
                <w:b/>
                <w:lang w:val="en-GB"/>
              </w:rPr>
              <w:t>:</w:t>
            </w:r>
          </w:p>
          <w:p w:rsidR="002A159B" w:rsidRDefault="002A159B" w:rsidP="00AE5624">
            <w:pPr>
              <w:rPr>
                <w:sz w:val="22"/>
                <w:szCs w:val="22"/>
                <w:lang w:val="sq-AL"/>
              </w:rPr>
            </w:pPr>
            <w:r>
              <w:rPr>
                <w:sz w:val="22"/>
                <w:szCs w:val="22"/>
              </w:rPr>
              <w:t>Praktika e Gjykatës Kushtetuese të Republikës së Kosovës në rastet e dhunës gjinore</w:t>
            </w:r>
          </w:p>
          <w:p w:rsidR="002A159B" w:rsidRDefault="002A159B" w:rsidP="00AE5624">
            <w:pPr>
              <w:rPr>
                <w:sz w:val="22"/>
                <w:szCs w:val="22"/>
              </w:rPr>
            </w:pPr>
            <w:r>
              <w:rPr>
                <w:sz w:val="22"/>
                <w:szCs w:val="22"/>
              </w:rPr>
              <w:t xml:space="preserve">                                                      </w:t>
            </w:r>
            <w:r w:rsidR="00E6756C">
              <w:rPr>
                <w:sz w:val="22"/>
                <w:szCs w:val="22"/>
              </w:rPr>
              <w:t xml:space="preserve">                               </w:t>
            </w:r>
            <w:bookmarkStart w:id="0" w:name="_GoBack"/>
            <w:bookmarkEnd w:id="0"/>
            <w:r>
              <w:rPr>
                <w:sz w:val="22"/>
                <w:szCs w:val="22"/>
              </w:rPr>
              <w:t xml:space="preserve">      </w:t>
            </w:r>
            <w:r>
              <w:rPr>
                <w:rFonts w:ascii="Times" w:hAnsi="Times"/>
                <w:b/>
              </w:rPr>
              <w:t>KUIZI II</w:t>
            </w:r>
          </w:p>
          <w:p w:rsidR="002A159B" w:rsidRDefault="002A159B" w:rsidP="00AE5624">
            <w:pPr>
              <w:rPr>
                <w:b/>
                <w:i/>
                <w:sz w:val="22"/>
                <w:szCs w:val="22"/>
              </w:rPr>
            </w:pPr>
            <w:r>
              <w:rPr>
                <w:b/>
                <w:i/>
                <w:sz w:val="22"/>
                <w:szCs w:val="22"/>
              </w:rPr>
              <w:lastRenderedPageBreak/>
              <w:t>Leximet:</w:t>
            </w:r>
          </w:p>
          <w:p w:rsidR="002A159B" w:rsidRDefault="002A159B" w:rsidP="00AE5624">
            <w:pPr>
              <w:rPr>
                <w:b/>
              </w:rPr>
            </w:pPr>
            <w:r>
              <w:t xml:space="preserve">Manuali: Parandalimi dhe Luftimi i Dhunës ndaj Grave dhe Dhunës në Familje i disponueshëm në: </w:t>
            </w:r>
            <w:r>
              <w:fldChar w:fldCharType="begin"/>
            </w:r>
            <w:r>
              <w:instrText xml:space="preserve"> HYPERLINK "https://rm.coe.int/tot-manual-for-prosecutors-and-judges-eng/1680a1ac54" </w:instrText>
            </w:r>
            <w:r>
              <w:fldChar w:fldCharType="separate"/>
            </w:r>
            <w:r>
              <w:rPr>
                <w:rStyle w:val="Hyperlink"/>
              </w:rPr>
              <w:t>1680a1ac54 (coe.int)</w:t>
            </w:r>
            <w:r>
              <w:rPr>
                <w:rStyle w:val="Hyperlink"/>
              </w:rPr>
              <w:fldChar w:fldCharType="end"/>
            </w:r>
          </w:p>
          <w:p w:rsidR="002A159B" w:rsidRDefault="002A159B" w:rsidP="00AE5624">
            <w:pPr>
              <w:rPr>
                <w:b/>
              </w:rPr>
            </w:pPr>
          </w:p>
        </w:tc>
      </w:tr>
      <w:tr w:rsidR="002A159B" w:rsidTr="00AE5624">
        <w:tc>
          <w:tcPr>
            <w:tcW w:w="2515" w:type="dxa"/>
            <w:tcBorders>
              <w:top w:val="single" w:sz="4" w:space="0" w:color="000000"/>
              <w:left w:val="single" w:sz="4" w:space="0" w:color="000000"/>
              <w:bottom w:val="single" w:sz="4" w:space="0" w:color="000000"/>
              <w:right w:val="single" w:sz="4" w:space="0" w:color="000000"/>
            </w:tcBorders>
            <w:hideMark/>
          </w:tcPr>
          <w:p w:rsidR="002A159B" w:rsidRDefault="002A159B" w:rsidP="00AE5624">
            <w:pPr>
              <w:rPr>
                <w:rFonts w:ascii="Times" w:hAnsi="Times"/>
                <w:b/>
                <w:i/>
                <w:lang w:val="en-GB"/>
              </w:rPr>
            </w:pPr>
            <w:r>
              <w:rPr>
                <w:rFonts w:ascii="Times" w:hAnsi="Times"/>
                <w:b/>
                <w:i/>
                <w:lang w:val="en-GB"/>
              </w:rPr>
              <w:lastRenderedPageBreak/>
              <w:t xml:space="preserve">Java e </w:t>
            </w:r>
            <w:proofErr w:type="spellStart"/>
            <w:r>
              <w:rPr>
                <w:rFonts w:ascii="Times" w:hAnsi="Times"/>
                <w:b/>
                <w:i/>
                <w:lang w:val="en-GB"/>
              </w:rPr>
              <w:t>trembëdhjetë</w:t>
            </w:r>
            <w:proofErr w:type="spellEnd"/>
            <w:r>
              <w:rPr>
                <w:rFonts w:ascii="Times" w:hAnsi="Times"/>
                <w:b/>
                <w:i/>
                <w:lang w:val="en-GB"/>
              </w:rPr>
              <w:t>:</w:t>
            </w:r>
            <w:r>
              <w:rPr>
                <w:rFonts w:ascii="Times" w:hAnsi="Times"/>
                <w:b/>
                <w:lang w:val="en-GB"/>
              </w:rPr>
              <w:t xml:space="preserve">    </w:t>
            </w:r>
          </w:p>
        </w:tc>
        <w:tc>
          <w:tcPr>
            <w:tcW w:w="6436" w:type="dxa"/>
            <w:tcBorders>
              <w:top w:val="single" w:sz="4" w:space="0" w:color="000000"/>
              <w:left w:val="single" w:sz="4" w:space="0" w:color="000000"/>
              <w:bottom w:val="single" w:sz="4" w:space="0" w:color="000000"/>
              <w:right w:val="single" w:sz="4" w:space="0" w:color="000000"/>
            </w:tcBorders>
          </w:tcPr>
          <w:p w:rsidR="002A159B" w:rsidRDefault="002A159B" w:rsidP="00AE5624">
            <w:pPr>
              <w:rPr>
                <w:lang w:val="sq-AL"/>
              </w:rPr>
            </w:pPr>
            <w:r>
              <w:t>Ligji Ndërkombëtar për Dhunën Kundër Grave: Zhvillimi, Iniciativat dhe Opsionet e Mundshme</w:t>
            </w:r>
          </w:p>
          <w:p w:rsidR="002A159B" w:rsidRDefault="002A159B" w:rsidP="00AE5624"/>
          <w:p w:rsidR="002A159B" w:rsidRDefault="002A159B" w:rsidP="00AE5624">
            <w:pPr>
              <w:rPr>
                <w:rFonts w:ascii="Times" w:hAnsi="Times"/>
                <w:b/>
                <w:lang w:val="en-GB"/>
              </w:rPr>
            </w:pPr>
            <w:r>
              <w:t xml:space="preserve"> </w:t>
            </w:r>
          </w:p>
        </w:tc>
      </w:tr>
      <w:tr w:rsidR="002A159B" w:rsidTr="00AE5624">
        <w:tc>
          <w:tcPr>
            <w:tcW w:w="2515" w:type="dxa"/>
            <w:tcBorders>
              <w:top w:val="single" w:sz="4" w:space="0" w:color="000000"/>
              <w:left w:val="single" w:sz="4" w:space="0" w:color="000000"/>
              <w:bottom w:val="single" w:sz="4" w:space="0" w:color="000000"/>
              <w:right w:val="single" w:sz="4" w:space="0" w:color="000000"/>
            </w:tcBorders>
            <w:hideMark/>
          </w:tcPr>
          <w:p w:rsidR="002A159B" w:rsidRDefault="00AE5624" w:rsidP="00AE5624">
            <w:pPr>
              <w:rPr>
                <w:rFonts w:ascii="Times" w:hAnsi="Times"/>
                <w:b/>
                <w:i/>
                <w:lang w:val="en-GB"/>
              </w:rPr>
            </w:pPr>
            <w:r>
              <w:rPr>
                <w:rFonts w:ascii="Times" w:hAnsi="Times"/>
                <w:b/>
                <w:i/>
                <w:lang w:val="en-GB"/>
              </w:rPr>
              <w:t xml:space="preserve">Java </w:t>
            </w:r>
            <w:r w:rsidR="002A159B">
              <w:rPr>
                <w:rFonts w:ascii="Times" w:hAnsi="Times"/>
                <w:b/>
                <w:i/>
                <w:lang w:val="en-GB"/>
              </w:rPr>
              <w:t xml:space="preserve">e </w:t>
            </w:r>
            <w:proofErr w:type="spellStart"/>
            <w:r w:rsidR="002A159B">
              <w:rPr>
                <w:rFonts w:ascii="Times" w:hAnsi="Times"/>
                <w:b/>
                <w:i/>
                <w:lang w:val="en-GB"/>
              </w:rPr>
              <w:t>katërmbëdhjetë</w:t>
            </w:r>
            <w:proofErr w:type="spellEnd"/>
            <w:r>
              <w:rPr>
                <w:rFonts w:ascii="Times" w:hAnsi="Times"/>
                <w:b/>
                <w:i/>
                <w:lang w:val="en-GB"/>
              </w:rPr>
              <w:t>:</w:t>
            </w:r>
          </w:p>
        </w:tc>
        <w:tc>
          <w:tcPr>
            <w:tcW w:w="6436" w:type="dxa"/>
            <w:tcBorders>
              <w:top w:val="single" w:sz="4" w:space="0" w:color="000000"/>
              <w:left w:val="single" w:sz="4" w:space="0" w:color="000000"/>
              <w:bottom w:val="single" w:sz="4" w:space="0" w:color="000000"/>
              <w:right w:val="single" w:sz="4" w:space="0" w:color="000000"/>
            </w:tcBorders>
          </w:tcPr>
          <w:p w:rsidR="002A159B" w:rsidRDefault="002A159B" w:rsidP="00AE5624">
            <w:pPr>
              <w:rPr>
                <w:lang w:val="sq-AL"/>
              </w:rPr>
            </w:pPr>
            <w:proofErr w:type="spellStart"/>
            <w:r>
              <w:rPr>
                <w:rFonts w:ascii="Times" w:hAnsi="Times"/>
                <w:b/>
                <w:lang w:val="en-GB"/>
              </w:rPr>
              <w:t>Provimi</w:t>
            </w:r>
            <w:proofErr w:type="spellEnd"/>
            <w:r>
              <w:rPr>
                <w:rFonts w:ascii="Times" w:hAnsi="Times"/>
                <w:b/>
                <w:lang w:val="en-GB"/>
              </w:rPr>
              <w:t xml:space="preserve"> </w:t>
            </w:r>
            <w:proofErr w:type="spellStart"/>
            <w:r>
              <w:rPr>
                <w:rFonts w:ascii="Times" w:hAnsi="Times"/>
                <w:b/>
                <w:lang w:val="en-GB"/>
              </w:rPr>
              <w:t>afatmesëm</w:t>
            </w:r>
            <w:proofErr w:type="spellEnd"/>
            <w:r w:rsidR="00CF2337">
              <w:rPr>
                <w:rFonts w:ascii="Times" w:hAnsi="Times"/>
                <w:b/>
                <w:lang w:val="en-GB"/>
              </w:rPr>
              <w:t xml:space="preserve"> (</w:t>
            </w:r>
            <w:proofErr w:type="spellStart"/>
            <w:r w:rsidR="00CF2337">
              <w:rPr>
                <w:rFonts w:ascii="Times" w:hAnsi="Times"/>
                <w:b/>
                <w:lang w:val="en-GB"/>
              </w:rPr>
              <w:t>Kollokfiumi</w:t>
            </w:r>
            <w:proofErr w:type="spellEnd"/>
            <w:r w:rsidR="00CF2337">
              <w:rPr>
                <w:rFonts w:ascii="Times" w:hAnsi="Times"/>
                <w:b/>
                <w:lang w:val="en-GB"/>
              </w:rPr>
              <w:t xml:space="preserve"> II)</w:t>
            </w:r>
          </w:p>
          <w:p w:rsidR="002A159B" w:rsidRDefault="002A159B" w:rsidP="00AE5624"/>
        </w:tc>
      </w:tr>
      <w:tr w:rsidR="002A159B" w:rsidTr="00AE5624">
        <w:tc>
          <w:tcPr>
            <w:tcW w:w="2515" w:type="dxa"/>
            <w:tcBorders>
              <w:top w:val="single" w:sz="4" w:space="0" w:color="000000"/>
              <w:left w:val="single" w:sz="4" w:space="0" w:color="000000"/>
              <w:bottom w:val="single" w:sz="4" w:space="0" w:color="000000"/>
              <w:right w:val="single" w:sz="4" w:space="0" w:color="000000"/>
            </w:tcBorders>
            <w:hideMark/>
          </w:tcPr>
          <w:p w:rsidR="002A159B" w:rsidRDefault="00AE5624" w:rsidP="00AE5624">
            <w:pPr>
              <w:rPr>
                <w:rFonts w:ascii="Times" w:hAnsi="Times"/>
                <w:b/>
                <w:i/>
                <w:lang w:val="en-GB"/>
              </w:rPr>
            </w:pPr>
            <w:r>
              <w:rPr>
                <w:rFonts w:ascii="Times" w:hAnsi="Times"/>
                <w:b/>
                <w:i/>
                <w:lang w:val="en-GB"/>
              </w:rPr>
              <w:t>Java e</w:t>
            </w:r>
            <w:r w:rsidR="002A159B">
              <w:rPr>
                <w:rFonts w:ascii="Times" w:hAnsi="Times"/>
                <w:b/>
                <w:i/>
                <w:lang w:val="en-GB"/>
              </w:rPr>
              <w:t xml:space="preserve"> </w:t>
            </w:r>
            <w:proofErr w:type="spellStart"/>
            <w:r w:rsidR="002A159B">
              <w:rPr>
                <w:rFonts w:ascii="Times" w:hAnsi="Times"/>
                <w:b/>
                <w:i/>
                <w:lang w:val="en-GB"/>
              </w:rPr>
              <w:t>pesëmbëdhjetë</w:t>
            </w:r>
            <w:proofErr w:type="spellEnd"/>
            <w:r>
              <w:rPr>
                <w:rFonts w:ascii="Times" w:hAnsi="Times"/>
                <w:b/>
                <w:i/>
                <w:lang w:val="en-GB"/>
              </w:rPr>
              <w:t>:</w:t>
            </w:r>
          </w:p>
        </w:tc>
        <w:tc>
          <w:tcPr>
            <w:tcW w:w="6436" w:type="dxa"/>
            <w:tcBorders>
              <w:top w:val="single" w:sz="4" w:space="0" w:color="000000"/>
              <w:left w:val="single" w:sz="4" w:space="0" w:color="000000"/>
              <w:bottom w:val="single" w:sz="4" w:space="0" w:color="000000"/>
              <w:right w:val="single" w:sz="4" w:space="0" w:color="000000"/>
            </w:tcBorders>
            <w:hideMark/>
          </w:tcPr>
          <w:p w:rsidR="002A159B" w:rsidRPr="00B6534E" w:rsidRDefault="00B6534E" w:rsidP="00B6534E">
            <w:pPr>
              <w:rPr>
                <w:lang w:val="sq-AL"/>
              </w:rPr>
            </w:pPr>
            <w:r>
              <w:rPr>
                <w:lang w:val="sq-AL"/>
              </w:rPr>
              <w:t>P</w:t>
            </w:r>
            <w:r w:rsidR="00F01059">
              <w:rPr>
                <w:lang w:val="sq-AL"/>
              </w:rPr>
              <w:t>ë</w:t>
            </w:r>
            <w:r>
              <w:rPr>
                <w:lang w:val="sq-AL"/>
              </w:rPr>
              <w:t xml:space="preserve">rmbledhje  </w:t>
            </w:r>
          </w:p>
        </w:tc>
      </w:tr>
    </w:tbl>
    <w:p w:rsidR="009D1779" w:rsidRDefault="009D1779" w:rsidP="009D1779">
      <w:pPr>
        <w:pStyle w:val="MittleresRaster2"/>
        <w:rPr>
          <w:rFonts w:ascii="Times" w:hAnsi="Times"/>
          <w:lang w:val="en-GB"/>
        </w:rPr>
      </w:pPr>
    </w:p>
    <w:p w:rsidR="009D1779" w:rsidRDefault="009D1779" w:rsidP="009D1779">
      <w:pPr>
        <w:rPr>
          <w:rFonts w:ascii="Times" w:hAnsi="Times"/>
          <w:b/>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856"/>
      </w:tblGrid>
      <w:tr w:rsidR="009D1779" w:rsidTr="009D1779">
        <w:tc>
          <w:tcPr>
            <w:tcW w:w="8856" w:type="dxa"/>
            <w:tcBorders>
              <w:top w:val="single" w:sz="4" w:space="0" w:color="000000"/>
              <w:left w:val="single" w:sz="4" w:space="0" w:color="000000"/>
              <w:bottom w:val="single" w:sz="4" w:space="0" w:color="000000"/>
              <w:right w:val="single" w:sz="4" w:space="0" w:color="000000"/>
            </w:tcBorders>
            <w:shd w:val="clear" w:color="auto" w:fill="B8CCE4"/>
            <w:hideMark/>
          </w:tcPr>
          <w:p w:rsidR="009D1779" w:rsidRDefault="009D1779">
            <w:pPr>
              <w:jc w:val="center"/>
              <w:rPr>
                <w:rFonts w:ascii="Times" w:hAnsi="Times"/>
                <w:b/>
                <w:lang w:val="en-GB"/>
              </w:rPr>
            </w:pPr>
            <w:proofErr w:type="spellStart"/>
            <w:r>
              <w:rPr>
                <w:rFonts w:ascii="Times" w:hAnsi="Times"/>
                <w:b/>
                <w:lang w:val="en-GB"/>
              </w:rPr>
              <w:t>Politikat</w:t>
            </w:r>
            <w:proofErr w:type="spellEnd"/>
            <w:r>
              <w:rPr>
                <w:rFonts w:ascii="Times" w:hAnsi="Times"/>
                <w:b/>
                <w:lang w:val="en-GB"/>
              </w:rPr>
              <w:t xml:space="preserve"> </w:t>
            </w:r>
            <w:proofErr w:type="spellStart"/>
            <w:r>
              <w:rPr>
                <w:rFonts w:ascii="Times" w:hAnsi="Times"/>
                <w:b/>
                <w:lang w:val="en-GB"/>
              </w:rPr>
              <w:t>akademike</w:t>
            </w:r>
            <w:proofErr w:type="spellEnd"/>
            <w:r>
              <w:rPr>
                <w:rFonts w:ascii="Times" w:hAnsi="Times"/>
                <w:b/>
                <w:lang w:val="en-GB"/>
              </w:rPr>
              <w:t xml:space="preserve"> </w:t>
            </w:r>
            <w:proofErr w:type="spellStart"/>
            <w:r>
              <w:rPr>
                <w:rFonts w:ascii="Times" w:hAnsi="Times"/>
                <w:b/>
                <w:lang w:val="en-GB"/>
              </w:rPr>
              <w:t>dhe</w:t>
            </w:r>
            <w:proofErr w:type="spellEnd"/>
            <w:r>
              <w:rPr>
                <w:rFonts w:ascii="Times" w:hAnsi="Times"/>
                <w:b/>
                <w:lang w:val="en-GB"/>
              </w:rPr>
              <w:t xml:space="preserve"> </w:t>
            </w:r>
            <w:proofErr w:type="spellStart"/>
            <w:r>
              <w:rPr>
                <w:rFonts w:ascii="Times" w:hAnsi="Times"/>
                <w:b/>
                <w:lang w:val="en-GB"/>
              </w:rPr>
              <w:t>rregullat</w:t>
            </w:r>
            <w:proofErr w:type="spellEnd"/>
            <w:r>
              <w:rPr>
                <w:rFonts w:ascii="Times" w:hAnsi="Times"/>
                <w:b/>
                <w:lang w:val="en-GB"/>
              </w:rPr>
              <w:t xml:space="preserve"> e </w:t>
            </w:r>
            <w:proofErr w:type="spellStart"/>
            <w:r>
              <w:rPr>
                <w:rFonts w:ascii="Times" w:hAnsi="Times"/>
                <w:b/>
                <w:lang w:val="en-GB"/>
              </w:rPr>
              <w:t>sjelljes</w:t>
            </w:r>
            <w:proofErr w:type="spellEnd"/>
            <w:r>
              <w:rPr>
                <w:rFonts w:ascii="Times" w:hAnsi="Times"/>
                <w:b/>
                <w:lang w:val="en-GB"/>
              </w:rPr>
              <w:t>:</w:t>
            </w:r>
          </w:p>
        </w:tc>
      </w:tr>
      <w:tr w:rsidR="009D1779" w:rsidTr="009D1779">
        <w:trPr>
          <w:trHeight w:val="1088"/>
        </w:trPr>
        <w:tc>
          <w:tcPr>
            <w:tcW w:w="8856" w:type="dxa"/>
            <w:tcBorders>
              <w:top w:val="single" w:sz="4" w:space="0" w:color="000000"/>
              <w:left w:val="single" w:sz="4" w:space="0" w:color="000000"/>
              <w:bottom w:val="single" w:sz="4" w:space="0" w:color="000000"/>
              <w:right w:val="single" w:sz="4" w:space="0" w:color="000000"/>
            </w:tcBorders>
          </w:tcPr>
          <w:p w:rsidR="009D1779" w:rsidRDefault="009D1779">
            <w:pPr>
              <w:rPr>
                <w:rFonts w:ascii="Times" w:hAnsi="Times"/>
                <w:b/>
                <w:i/>
                <w:lang w:val="en-GB"/>
              </w:rPr>
            </w:pPr>
            <w:proofErr w:type="spellStart"/>
            <w:r>
              <w:rPr>
                <w:rFonts w:ascii="Times" w:hAnsi="Times"/>
                <w:b/>
                <w:i/>
                <w:lang w:val="en-GB"/>
              </w:rPr>
              <w:t>Studentët</w:t>
            </w:r>
            <w:proofErr w:type="spellEnd"/>
            <w:r>
              <w:rPr>
                <w:rFonts w:ascii="Times" w:hAnsi="Times"/>
                <w:b/>
                <w:i/>
                <w:lang w:val="en-GB"/>
              </w:rPr>
              <w:t xml:space="preserve"> </w:t>
            </w:r>
            <w:proofErr w:type="spellStart"/>
            <w:r>
              <w:rPr>
                <w:rFonts w:ascii="Times" w:hAnsi="Times"/>
                <w:b/>
                <w:i/>
                <w:lang w:val="en-GB"/>
              </w:rPr>
              <w:t>duhet</w:t>
            </w:r>
            <w:proofErr w:type="spellEnd"/>
            <w:r>
              <w:rPr>
                <w:rFonts w:ascii="Times" w:hAnsi="Times"/>
                <w:b/>
                <w:i/>
                <w:lang w:val="en-GB"/>
              </w:rPr>
              <w:t xml:space="preserve"> </w:t>
            </w:r>
            <w:proofErr w:type="spellStart"/>
            <w:r>
              <w:rPr>
                <w:rFonts w:ascii="Times" w:hAnsi="Times"/>
                <w:b/>
                <w:i/>
                <w:lang w:val="en-GB"/>
              </w:rPr>
              <w:t>të</w:t>
            </w:r>
            <w:proofErr w:type="spellEnd"/>
            <w:r>
              <w:rPr>
                <w:rFonts w:ascii="Times" w:hAnsi="Times"/>
                <w:b/>
                <w:i/>
                <w:lang w:val="en-GB"/>
              </w:rPr>
              <w:t xml:space="preserve"> </w:t>
            </w:r>
            <w:proofErr w:type="spellStart"/>
            <w:r>
              <w:rPr>
                <w:rFonts w:ascii="Times" w:hAnsi="Times"/>
                <w:b/>
                <w:i/>
                <w:lang w:val="en-GB"/>
              </w:rPr>
              <w:t>veprojnë</w:t>
            </w:r>
            <w:proofErr w:type="spellEnd"/>
            <w:r>
              <w:rPr>
                <w:rFonts w:ascii="Times" w:hAnsi="Times"/>
                <w:b/>
                <w:i/>
                <w:lang w:val="en-GB"/>
              </w:rPr>
              <w:t xml:space="preserve"> </w:t>
            </w:r>
            <w:proofErr w:type="spellStart"/>
            <w:r>
              <w:rPr>
                <w:rFonts w:ascii="Times" w:hAnsi="Times"/>
                <w:b/>
                <w:i/>
                <w:lang w:val="en-GB"/>
              </w:rPr>
              <w:t>në</w:t>
            </w:r>
            <w:proofErr w:type="spellEnd"/>
            <w:r>
              <w:rPr>
                <w:rFonts w:ascii="Times" w:hAnsi="Times"/>
                <w:b/>
                <w:i/>
                <w:lang w:val="en-GB"/>
              </w:rPr>
              <w:t xml:space="preserve"> </w:t>
            </w:r>
            <w:proofErr w:type="spellStart"/>
            <w:r>
              <w:rPr>
                <w:rFonts w:ascii="Times" w:hAnsi="Times"/>
                <w:b/>
                <w:i/>
                <w:lang w:val="en-GB"/>
              </w:rPr>
              <w:t>përputhje</w:t>
            </w:r>
            <w:proofErr w:type="spellEnd"/>
            <w:r>
              <w:rPr>
                <w:rFonts w:ascii="Times" w:hAnsi="Times"/>
                <w:b/>
                <w:i/>
                <w:lang w:val="en-GB"/>
              </w:rPr>
              <w:t xml:space="preserve"> me </w:t>
            </w:r>
            <w:proofErr w:type="spellStart"/>
            <w:r>
              <w:rPr>
                <w:rFonts w:ascii="Times" w:hAnsi="Times"/>
                <w:b/>
                <w:i/>
                <w:lang w:val="en-GB"/>
              </w:rPr>
              <w:t>Kodin</w:t>
            </w:r>
            <w:proofErr w:type="spellEnd"/>
            <w:r>
              <w:rPr>
                <w:rFonts w:ascii="Times" w:hAnsi="Times"/>
                <w:b/>
                <w:i/>
                <w:lang w:val="en-GB"/>
              </w:rPr>
              <w:t xml:space="preserve"> e </w:t>
            </w:r>
            <w:proofErr w:type="spellStart"/>
            <w:r>
              <w:rPr>
                <w:rFonts w:ascii="Times" w:hAnsi="Times"/>
                <w:b/>
                <w:i/>
                <w:lang w:val="en-GB"/>
              </w:rPr>
              <w:t>Etikës</w:t>
            </w:r>
            <w:proofErr w:type="spellEnd"/>
            <w:r>
              <w:rPr>
                <w:rFonts w:ascii="Times" w:hAnsi="Times"/>
                <w:b/>
                <w:i/>
                <w:lang w:val="en-GB"/>
              </w:rPr>
              <w:t xml:space="preserve"> </w:t>
            </w:r>
            <w:proofErr w:type="spellStart"/>
            <w:r>
              <w:rPr>
                <w:rFonts w:ascii="Times" w:hAnsi="Times"/>
                <w:b/>
                <w:i/>
                <w:lang w:val="en-GB"/>
              </w:rPr>
              <w:t>dhe</w:t>
            </w:r>
            <w:proofErr w:type="spellEnd"/>
            <w:r>
              <w:rPr>
                <w:rFonts w:ascii="Times" w:hAnsi="Times"/>
                <w:b/>
                <w:i/>
                <w:lang w:val="en-GB"/>
              </w:rPr>
              <w:t xml:space="preserve"> </w:t>
            </w:r>
            <w:proofErr w:type="spellStart"/>
            <w:r>
              <w:rPr>
                <w:rFonts w:ascii="Times" w:hAnsi="Times"/>
                <w:b/>
                <w:i/>
                <w:lang w:val="en-GB"/>
              </w:rPr>
              <w:t>Sjelljes</w:t>
            </w:r>
            <w:proofErr w:type="spellEnd"/>
          </w:p>
          <w:p w:rsidR="009D1779" w:rsidRDefault="009D1779">
            <w:pPr>
              <w:rPr>
                <w:rFonts w:ascii="Times" w:hAnsi="Times"/>
                <w:b/>
                <w:i/>
                <w:sz w:val="22"/>
                <w:szCs w:val="22"/>
                <w:lang w:val="en-GB"/>
              </w:rPr>
            </w:pPr>
          </w:p>
        </w:tc>
      </w:tr>
    </w:tbl>
    <w:p w:rsidR="009D1779" w:rsidRDefault="009D1779" w:rsidP="009D1779">
      <w:pPr>
        <w:rPr>
          <w:rFonts w:ascii="Times" w:hAnsi="Times"/>
          <w:b/>
          <w:sz w:val="28"/>
          <w:szCs w:val="28"/>
          <w:lang w:val="en-GB"/>
        </w:rPr>
      </w:pPr>
    </w:p>
    <w:p w:rsidR="00A53442" w:rsidRPr="009D1779" w:rsidRDefault="00A53442" w:rsidP="009D1779"/>
    <w:sectPr w:rsidR="00A53442" w:rsidRPr="009D1779" w:rsidSect="00C73EE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D353F"/>
    <w:multiLevelType w:val="hybridMultilevel"/>
    <w:tmpl w:val="6BB21856"/>
    <w:lvl w:ilvl="0" w:tplc="FEE689EE">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6DC2F48"/>
    <w:multiLevelType w:val="hybridMultilevel"/>
    <w:tmpl w:val="7D5804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1933C1A"/>
    <w:multiLevelType w:val="hybridMultilevel"/>
    <w:tmpl w:val="E7B0DE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52C2365E"/>
    <w:multiLevelType w:val="hybridMultilevel"/>
    <w:tmpl w:val="F79C9FF8"/>
    <w:lvl w:ilvl="0" w:tplc="6380A2E6">
      <w:numFmt w:val="bullet"/>
      <w:lvlText w:val="-"/>
      <w:lvlJc w:val="left"/>
      <w:pPr>
        <w:ind w:left="1196" w:hanging="360"/>
      </w:pPr>
      <w:rPr>
        <w:rFonts w:ascii="Times New Roman" w:eastAsia="Times New Roman" w:hAnsi="Times New Roman" w:cs="Times New Roman" w:hint="default"/>
        <w:w w:val="100"/>
        <w:sz w:val="22"/>
        <w:szCs w:val="22"/>
        <w:lang w:val="sq-AL" w:eastAsia="en-US" w:bidi="ar-SA"/>
      </w:rPr>
    </w:lvl>
    <w:lvl w:ilvl="1" w:tplc="DB62F4E4">
      <w:numFmt w:val="bullet"/>
      <w:lvlText w:val="•"/>
      <w:lvlJc w:val="left"/>
      <w:pPr>
        <w:ind w:left="2068" w:hanging="360"/>
      </w:pPr>
      <w:rPr>
        <w:rFonts w:hint="default"/>
        <w:lang w:val="sq-AL" w:eastAsia="en-US" w:bidi="ar-SA"/>
      </w:rPr>
    </w:lvl>
    <w:lvl w:ilvl="2" w:tplc="8A369E70">
      <w:numFmt w:val="bullet"/>
      <w:lvlText w:val="•"/>
      <w:lvlJc w:val="left"/>
      <w:pPr>
        <w:ind w:left="2936" w:hanging="360"/>
      </w:pPr>
      <w:rPr>
        <w:rFonts w:hint="default"/>
        <w:lang w:val="sq-AL" w:eastAsia="en-US" w:bidi="ar-SA"/>
      </w:rPr>
    </w:lvl>
    <w:lvl w:ilvl="3" w:tplc="B7CC8016">
      <w:numFmt w:val="bullet"/>
      <w:lvlText w:val="•"/>
      <w:lvlJc w:val="left"/>
      <w:pPr>
        <w:ind w:left="3804" w:hanging="360"/>
      </w:pPr>
      <w:rPr>
        <w:rFonts w:hint="default"/>
        <w:lang w:val="sq-AL" w:eastAsia="en-US" w:bidi="ar-SA"/>
      </w:rPr>
    </w:lvl>
    <w:lvl w:ilvl="4" w:tplc="355A2DA8">
      <w:numFmt w:val="bullet"/>
      <w:lvlText w:val="•"/>
      <w:lvlJc w:val="left"/>
      <w:pPr>
        <w:ind w:left="4672" w:hanging="360"/>
      </w:pPr>
      <w:rPr>
        <w:rFonts w:hint="default"/>
        <w:lang w:val="sq-AL" w:eastAsia="en-US" w:bidi="ar-SA"/>
      </w:rPr>
    </w:lvl>
    <w:lvl w:ilvl="5" w:tplc="038EAA8A">
      <w:numFmt w:val="bullet"/>
      <w:lvlText w:val="•"/>
      <w:lvlJc w:val="left"/>
      <w:pPr>
        <w:ind w:left="5540" w:hanging="360"/>
      </w:pPr>
      <w:rPr>
        <w:rFonts w:hint="default"/>
        <w:lang w:val="sq-AL" w:eastAsia="en-US" w:bidi="ar-SA"/>
      </w:rPr>
    </w:lvl>
    <w:lvl w:ilvl="6" w:tplc="DBB4357C">
      <w:numFmt w:val="bullet"/>
      <w:lvlText w:val="•"/>
      <w:lvlJc w:val="left"/>
      <w:pPr>
        <w:ind w:left="6408" w:hanging="360"/>
      </w:pPr>
      <w:rPr>
        <w:rFonts w:hint="default"/>
        <w:lang w:val="sq-AL" w:eastAsia="en-US" w:bidi="ar-SA"/>
      </w:rPr>
    </w:lvl>
    <w:lvl w:ilvl="7" w:tplc="41001948">
      <w:numFmt w:val="bullet"/>
      <w:lvlText w:val="•"/>
      <w:lvlJc w:val="left"/>
      <w:pPr>
        <w:ind w:left="7276" w:hanging="360"/>
      </w:pPr>
      <w:rPr>
        <w:rFonts w:hint="default"/>
        <w:lang w:val="sq-AL" w:eastAsia="en-US" w:bidi="ar-SA"/>
      </w:rPr>
    </w:lvl>
    <w:lvl w:ilvl="8" w:tplc="491AC380">
      <w:numFmt w:val="bullet"/>
      <w:lvlText w:val="•"/>
      <w:lvlJc w:val="left"/>
      <w:pPr>
        <w:ind w:left="8144" w:hanging="360"/>
      </w:pPr>
      <w:rPr>
        <w:rFonts w:hint="default"/>
        <w:lang w:val="sq-AL" w:eastAsia="en-US" w:bidi="ar-SA"/>
      </w:rPr>
    </w:lvl>
  </w:abstractNum>
  <w:abstractNum w:abstractNumId="4" w15:restartNumberingAfterBreak="0">
    <w:nsid w:val="66A17EA8"/>
    <w:multiLevelType w:val="multilevel"/>
    <w:tmpl w:val="3C1A2A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6DD3"/>
    <w:rsid w:val="0000064F"/>
    <w:rsid w:val="00001B04"/>
    <w:rsid w:val="000112D8"/>
    <w:rsid w:val="00022C9C"/>
    <w:rsid w:val="00073541"/>
    <w:rsid w:val="00081E63"/>
    <w:rsid w:val="00083A9D"/>
    <w:rsid w:val="00085145"/>
    <w:rsid w:val="00087AB1"/>
    <w:rsid w:val="00092E11"/>
    <w:rsid w:val="000B6BB2"/>
    <w:rsid w:val="000C2A88"/>
    <w:rsid w:val="000C3242"/>
    <w:rsid w:val="000E722A"/>
    <w:rsid w:val="00124399"/>
    <w:rsid w:val="00125D5D"/>
    <w:rsid w:val="0016313A"/>
    <w:rsid w:val="001647D3"/>
    <w:rsid w:val="00197F6B"/>
    <w:rsid w:val="001B0863"/>
    <w:rsid w:val="001C4642"/>
    <w:rsid w:val="001E5D72"/>
    <w:rsid w:val="001F1F84"/>
    <w:rsid w:val="00216A9E"/>
    <w:rsid w:val="00225696"/>
    <w:rsid w:val="00256097"/>
    <w:rsid w:val="002A0A7C"/>
    <w:rsid w:val="002A159B"/>
    <w:rsid w:val="002A7F6A"/>
    <w:rsid w:val="002B155A"/>
    <w:rsid w:val="002D1C3F"/>
    <w:rsid w:val="002D3A5F"/>
    <w:rsid w:val="002E42BB"/>
    <w:rsid w:val="002E7AD6"/>
    <w:rsid w:val="003026CF"/>
    <w:rsid w:val="0031798A"/>
    <w:rsid w:val="00321FC3"/>
    <w:rsid w:val="00322F8A"/>
    <w:rsid w:val="00326FDE"/>
    <w:rsid w:val="0034595E"/>
    <w:rsid w:val="003523D0"/>
    <w:rsid w:val="00352C71"/>
    <w:rsid w:val="003907A2"/>
    <w:rsid w:val="003935C5"/>
    <w:rsid w:val="003A2AB8"/>
    <w:rsid w:val="003B78FF"/>
    <w:rsid w:val="003C6736"/>
    <w:rsid w:val="003C6B59"/>
    <w:rsid w:val="003C771C"/>
    <w:rsid w:val="003D7DCA"/>
    <w:rsid w:val="003E23DA"/>
    <w:rsid w:val="003E2BB1"/>
    <w:rsid w:val="003F0D7F"/>
    <w:rsid w:val="00441386"/>
    <w:rsid w:val="00445280"/>
    <w:rsid w:val="00452830"/>
    <w:rsid w:val="00455CAE"/>
    <w:rsid w:val="004851D7"/>
    <w:rsid w:val="004A1F16"/>
    <w:rsid w:val="004F2631"/>
    <w:rsid w:val="00521511"/>
    <w:rsid w:val="005308EF"/>
    <w:rsid w:val="00541925"/>
    <w:rsid w:val="005532D5"/>
    <w:rsid w:val="005632D9"/>
    <w:rsid w:val="005913F5"/>
    <w:rsid w:val="00592909"/>
    <w:rsid w:val="005C6EFA"/>
    <w:rsid w:val="005C6F34"/>
    <w:rsid w:val="005D1A28"/>
    <w:rsid w:val="005D6FF8"/>
    <w:rsid w:val="005F72CD"/>
    <w:rsid w:val="00611C94"/>
    <w:rsid w:val="006124A7"/>
    <w:rsid w:val="0063595E"/>
    <w:rsid w:val="00655FEE"/>
    <w:rsid w:val="00665F08"/>
    <w:rsid w:val="00681B47"/>
    <w:rsid w:val="00683FF1"/>
    <w:rsid w:val="00694024"/>
    <w:rsid w:val="006B3AFB"/>
    <w:rsid w:val="006C70BB"/>
    <w:rsid w:val="006D4A2A"/>
    <w:rsid w:val="006E17ED"/>
    <w:rsid w:val="006E6DFC"/>
    <w:rsid w:val="006F7509"/>
    <w:rsid w:val="007050B9"/>
    <w:rsid w:val="00720024"/>
    <w:rsid w:val="00743CEE"/>
    <w:rsid w:val="007441A7"/>
    <w:rsid w:val="00744B5B"/>
    <w:rsid w:val="007A07D2"/>
    <w:rsid w:val="007A4D8F"/>
    <w:rsid w:val="007A5729"/>
    <w:rsid w:val="007B4BBD"/>
    <w:rsid w:val="007C3396"/>
    <w:rsid w:val="007D361B"/>
    <w:rsid w:val="007D3BCD"/>
    <w:rsid w:val="00803DE7"/>
    <w:rsid w:val="00812150"/>
    <w:rsid w:val="00822251"/>
    <w:rsid w:val="00824F4D"/>
    <w:rsid w:val="00834913"/>
    <w:rsid w:val="00841654"/>
    <w:rsid w:val="008574C5"/>
    <w:rsid w:val="00875EB3"/>
    <w:rsid w:val="00893AC9"/>
    <w:rsid w:val="008B0CCC"/>
    <w:rsid w:val="008B22B2"/>
    <w:rsid w:val="008C61A2"/>
    <w:rsid w:val="008F1890"/>
    <w:rsid w:val="008F46C2"/>
    <w:rsid w:val="00903402"/>
    <w:rsid w:val="00905BCF"/>
    <w:rsid w:val="009252BA"/>
    <w:rsid w:val="00925F97"/>
    <w:rsid w:val="00926694"/>
    <w:rsid w:val="00953AD5"/>
    <w:rsid w:val="00957A5F"/>
    <w:rsid w:val="00966DD3"/>
    <w:rsid w:val="009842CE"/>
    <w:rsid w:val="00986B6D"/>
    <w:rsid w:val="009A4C9D"/>
    <w:rsid w:val="009B6722"/>
    <w:rsid w:val="009D1779"/>
    <w:rsid w:val="009D4553"/>
    <w:rsid w:val="009E72EF"/>
    <w:rsid w:val="009F1F4E"/>
    <w:rsid w:val="009F4FAC"/>
    <w:rsid w:val="009F5267"/>
    <w:rsid w:val="00A0169D"/>
    <w:rsid w:val="00A14AED"/>
    <w:rsid w:val="00A14C31"/>
    <w:rsid w:val="00A362ED"/>
    <w:rsid w:val="00A53442"/>
    <w:rsid w:val="00A65702"/>
    <w:rsid w:val="00A67610"/>
    <w:rsid w:val="00A91B33"/>
    <w:rsid w:val="00A932EA"/>
    <w:rsid w:val="00A94236"/>
    <w:rsid w:val="00AC16E1"/>
    <w:rsid w:val="00AC17CE"/>
    <w:rsid w:val="00AC4021"/>
    <w:rsid w:val="00AD4B03"/>
    <w:rsid w:val="00AD6737"/>
    <w:rsid w:val="00AE5624"/>
    <w:rsid w:val="00B123A4"/>
    <w:rsid w:val="00B15278"/>
    <w:rsid w:val="00B23467"/>
    <w:rsid w:val="00B26674"/>
    <w:rsid w:val="00B6534E"/>
    <w:rsid w:val="00B67B31"/>
    <w:rsid w:val="00B81B1B"/>
    <w:rsid w:val="00B86C0A"/>
    <w:rsid w:val="00BA041E"/>
    <w:rsid w:val="00BB41EB"/>
    <w:rsid w:val="00BB4AB1"/>
    <w:rsid w:val="00BC1B2C"/>
    <w:rsid w:val="00BC5DCB"/>
    <w:rsid w:val="00C01906"/>
    <w:rsid w:val="00C040A7"/>
    <w:rsid w:val="00C07099"/>
    <w:rsid w:val="00C303A2"/>
    <w:rsid w:val="00C3635E"/>
    <w:rsid w:val="00C40EEC"/>
    <w:rsid w:val="00C462DB"/>
    <w:rsid w:val="00C51DF7"/>
    <w:rsid w:val="00C57F3A"/>
    <w:rsid w:val="00C57FBB"/>
    <w:rsid w:val="00C6516B"/>
    <w:rsid w:val="00C73EEC"/>
    <w:rsid w:val="00C97005"/>
    <w:rsid w:val="00CA3258"/>
    <w:rsid w:val="00CC73A3"/>
    <w:rsid w:val="00CE07BA"/>
    <w:rsid w:val="00CF2337"/>
    <w:rsid w:val="00D0501F"/>
    <w:rsid w:val="00D34326"/>
    <w:rsid w:val="00D34FF3"/>
    <w:rsid w:val="00D5130D"/>
    <w:rsid w:val="00D52CB5"/>
    <w:rsid w:val="00D66A89"/>
    <w:rsid w:val="00D77535"/>
    <w:rsid w:val="00D87E38"/>
    <w:rsid w:val="00D938ED"/>
    <w:rsid w:val="00D94486"/>
    <w:rsid w:val="00D977EC"/>
    <w:rsid w:val="00DA47D9"/>
    <w:rsid w:val="00DB1384"/>
    <w:rsid w:val="00DC7EDE"/>
    <w:rsid w:val="00DF2B1F"/>
    <w:rsid w:val="00DF6EA0"/>
    <w:rsid w:val="00E00327"/>
    <w:rsid w:val="00E2002E"/>
    <w:rsid w:val="00E6756C"/>
    <w:rsid w:val="00E70CE9"/>
    <w:rsid w:val="00E72CD5"/>
    <w:rsid w:val="00E744EB"/>
    <w:rsid w:val="00E77314"/>
    <w:rsid w:val="00E875A1"/>
    <w:rsid w:val="00E94E8D"/>
    <w:rsid w:val="00EB10FE"/>
    <w:rsid w:val="00EC0E92"/>
    <w:rsid w:val="00EE6E60"/>
    <w:rsid w:val="00EE7083"/>
    <w:rsid w:val="00EF4E5F"/>
    <w:rsid w:val="00EF5142"/>
    <w:rsid w:val="00F01059"/>
    <w:rsid w:val="00F424D0"/>
    <w:rsid w:val="00F77B54"/>
    <w:rsid w:val="00F96FA3"/>
    <w:rsid w:val="00FA5FF4"/>
    <w:rsid w:val="00FB0AA2"/>
    <w:rsid w:val="00FB7915"/>
    <w:rsid w:val="00FD49E5"/>
    <w:rsid w:val="00FF69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EF24A"/>
  <w15:docId w15:val="{F6FC99EF-FE3C-46A9-BA56-61A1BD5D0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q"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07D2"/>
    <w:pPr>
      <w:spacing w:after="0" w:line="240" w:lineRule="auto"/>
    </w:pPr>
    <w:rPr>
      <w:rFonts w:ascii="Times New Roman" w:eastAsia="MS Mincho" w:hAnsi="Times New Roman" w:cs="Times New Roman"/>
      <w:sz w:val="24"/>
      <w:szCs w:val="24"/>
    </w:rPr>
  </w:style>
  <w:style w:type="paragraph" w:styleId="Heading2">
    <w:name w:val="heading 2"/>
    <w:basedOn w:val="Normal"/>
    <w:next w:val="Normal"/>
    <w:link w:val="Heading2Char"/>
    <w:semiHidden/>
    <w:unhideWhenUsed/>
    <w:qFormat/>
    <w:rsid w:val="009D1779"/>
    <w:pPr>
      <w:keepNext/>
      <w:jc w:val="both"/>
      <w:outlineLvl w:val="1"/>
    </w:pPr>
    <w:rPr>
      <w:rFonts w:ascii="Arial" w:eastAsia="Times New Roman" w:hAnsi="Arial"/>
      <w:b/>
      <w:szCs w:val="20"/>
      <w:u w:val="single"/>
      <w:lang w:eastAsia="x-none"/>
    </w:rPr>
  </w:style>
  <w:style w:type="paragraph" w:styleId="Heading3">
    <w:name w:val="heading 3"/>
    <w:basedOn w:val="Normal"/>
    <w:next w:val="Normal"/>
    <w:link w:val="Heading3Char"/>
    <w:uiPriority w:val="9"/>
    <w:semiHidden/>
    <w:unhideWhenUsed/>
    <w:qFormat/>
    <w:rsid w:val="008B0CCC"/>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534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arkedcontent">
    <w:name w:val="markedcontent"/>
    <w:basedOn w:val="DefaultParagraphFont"/>
    <w:rsid w:val="00E72CD5"/>
  </w:style>
  <w:style w:type="character" w:customStyle="1" w:styleId="NoSpacingChar">
    <w:name w:val="No Spacing Char"/>
    <w:link w:val="NoSpacing"/>
    <w:uiPriority w:val="1"/>
    <w:locked/>
    <w:rsid w:val="007A07D2"/>
    <w:rPr>
      <w:rFonts w:ascii="MS Mincho" w:eastAsia="MS Mincho"/>
      <w:sz w:val="24"/>
      <w:szCs w:val="24"/>
    </w:rPr>
  </w:style>
  <w:style w:type="paragraph" w:styleId="NoSpacing">
    <w:name w:val="No Spacing"/>
    <w:link w:val="NoSpacingChar"/>
    <w:uiPriority w:val="1"/>
    <w:qFormat/>
    <w:rsid w:val="007A07D2"/>
    <w:pPr>
      <w:spacing w:after="0" w:line="240" w:lineRule="auto"/>
    </w:pPr>
    <w:rPr>
      <w:rFonts w:ascii="MS Mincho" w:eastAsia="MS Mincho"/>
      <w:sz w:val="24"/>
      <w:szCs w:val="24"/>
    </w:rPr>
  </w:style>
  <w:style w:type="paragraph" w:styleId="ListParagraph">
    <w:name w:val="List Paragraph"/>
    <w:basedOn w:val="Normal"/>
    <w:uiPriority w:val="34"/>
    <w:qFormat/>
    <w:rsid w:val="000112D8"/>
    <w:pPr>
      <w:ind w:left="720"/>
      <w:contextualSpacing/>
    </w:pPr>
  </w:style>
  <w:style w:type="paragraph" w:styleId="Revision">
    <w:name w:val="Revision"/>
    <w:hidden/>
    <w:uiPriority w:val="99"/>
    <w:semiHidden/>
    <w:rsid w:val="00743CEE"/>
    <w:pPr>
      <w:spacing w:after="0" w:line="240" w:lineRule="auto"/>
    </w:pPr>
    <w:rPr>
      <w:rFonts w:ascii="Times New Roman" w:eastAsia="MS Mincho" w:hAnsi="Times New Roman" w:cs="Times New Roman"/>
      <w:sz w:val="24"/>
      <w:szCs w:val="24"/>
    </w:rPr>
  </w:style>
  <w:style w:type="character" w:customStyle="1" w:styleId="Heading2Char">
    <w:name w:val="Heading 2 Char"/>
    <w:basedOn w:val="DefaultParagraphFont"/>
    <w:link w:val="Heading2"/>
    <w:semiHidden/>
    <w:rsid w:val="009D1779"/>
    <w:rPr>
      <w:rFonts w:ascii="Arial" w:eastAsia="Times New Roman" w:hAnsi="Arial" w:cs="Times New Roman"/>
      <w:b/>
      <w:sz w:val="24"/>
      <w:szCs w:val="20"/>
      <w:u w:val="single"/>
      <w:lang w:val="sq" w:eastAsia="x-none"/>
    </w:rPr>
  </w:style>
  <w:style w:type="character" w:styleId="Hyperlink">
    <w:name w:val="Hyperlink"/>
    <w:unhideWhenUsed/>
    <w:rsid w:val="009D1779"/>
    <w:rPr>
      <w:color w:val="0000FF"/>
      <w:u w:val="single"/>
    </w:rPr>
  </w:style>
  <w:style w:type="paragraph" w:styleId="Footer">
    <w:name w:val="footer"/>
    <w:basedOn w:val="Normal"/>
    <w:link w:val="FooterChar"/>
    <w:semiHidden/>
    <w:unhideWhenUsed/>
    <w:rsid w:val="009D1779"/>
    <w:pPr>
      <w:tabs>
        <w:tab w:val="center" w:pos="4320"/>
        <w:tab w:val="right" w:pos="8640"/>
      </w:tabs>
    </w:pPr>
    <w:rPr>
      <w:rFonts w:eastAsia="Times New Roman"/>
    </w:rPr>
  </w:style>
  <w:style w:type="character" w:customStyle="1" w:styleId="FooterChar">
    <w:name w:val="Footer Char"/>
    <w:basedOn w:val="DefaultParagraphFont"/>
    <w:link w:val="Footer"/>
    <w:semiHidden/>
    <w:rsid w:val="009D1779"/>
    <w:rPr>
      <w:rFonts w:ascii="Times New Roman" w:eastAsia="Times New Roman" w:hAnsi="Times New Roman" w:cs="Times New Roman"/>
      <w:sz w:val="24"/>
      <w:szCs w:val="24"/>
      <w:lang w:val="sq"/>
    </w:rPr>
  </w:style>
  <w:style w:type="paragraph" w:styleId="BodyText">
    <w:name w:val="Body Text"/>
    <w:basedOn w:val="Normal"/>
    <w:link w:val="BodyTextChar"/>
    <w:unhideWhenUsed/>
    <w:rsid w:val="009D1779"/>
    <w:rPr>
      <w:rFonts w:eastAsia="Times New Roman"/>
      <w:spacing w:val="-2"/>
      <w:sz w:val="22"/>
      <w:szCs w:val="20"/>
      <w:lang w:eastAsia="x-none"/>
    </w:rPr>
  </w:style>
  <w:style w:type="character" w:customStyle="1" w:styleId="BodyTextChar">
    <w:name w:val="Body Text Char"/>
    <w:basedOn w:val="DefaultParagraphFont"/>
    <w:link w:val="BodyText"/>
    <w:rsid w:val="009D1779"/>
    <w:rPr>
      <w:rFonts w:ascii="Times New Roman" w:eastAsia="Times New Roman" w:hAnsi="Times New Roman" w:cs="Times New Roman"/>
      <w:spacing w:val="-2"/>
      <w:szCs w:val="20"/>
      <w:lang w:val="sq" w:eastAsia="x-none"/>
    </w:rPr>
  </w:style>
  <w:style w:type="character" w:customStyle="1" w:styleId="MittleresRaster2Zchn">
    <w:name w:val="Mittleres Raster 2 Zchn"/>
    <w:link w:val="MittleresRaster2"/>
    <w:uiPriority w:val="1"/>
    <w:locked/>
    <w:rsid w:val="009D1779"/>
    <w:rPr>
      <w:sz w:val="24"/>
      <w:szCs w:val="24"/>
    </w:rPr>
  </w:style>
  <w:style w:type="paragraph" w:customStyle="1" w:styleId="MittleresRaster2">
    <w:name w:val="Mittleres Raster 2"/>
    <w:link w:val="MittleresRaster2Zchn"/>
    <w:uiPriority w:val="1"/>
    <w:qFormat/>
    <w:rsid w:val="009D1779"/>
    <w:pPr>
      <w:spacing w:after="0" w:line="240" w:lineRule="auto"/>
    </w:pPr>
    <w:rPr>
      <w:sz w:val="24"/>
      <w:szCs w:val="24"/>
    </w:rPr>
  </w:style>
  <w:style w:type="paragraph" w:customStyle="1" w:styleId="Formatvorlage1">
    <w:name w:val="Formatvorlage1"/>
    <w:basedOn w:val="Normal"/>
    <w:rsid w:val="009D1779"/>
    <w:pPr>
      <w:spacing w:line="360" w:lineRule="auto"/>
    </w:pPr>
    <w:rPr>
      <w:rFonts w:ascii="Arial" w:eastAsia="Times New Roman" w:hAnsi="Arial"/>
      <w:szCs w:val="20"/>
    </w:rPr>
  </w:style>
  <w:style w:type="character" w:customStyle="1" w:styleId="Heading3Char">
    <w:name w:val="Heading 3 Char"/>
    <w:basedOn w:val="DefaultParagraphFont"/>
    <w:link w:val="Heading3"/>
    <w:uiPriority w:val="9"/>
    <w:semiHidden/>
    <w:rsid w:val="008B0CCC"/>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3066717">
      <w:bodyDiv w:val="1"/>
      <w:marLeft w:val="0"/>
      <w:marRight w:val="0"/>
      <w:marTop w:val="0"/>
      <w:marBottom w:val="0"/>
      <w:divBdr>
        <w:top w:val="none" w:sz="0" w:space="0" w:color="auto"/>
        <w:left w:val="none" w:sz="0" w:space="0" w:color="auto"/>
        <w:bottom w:val="none" w:sz="0" w:space="0" w:color="auto"/>
        <w:right w:val="none" w:sz="0" w:space="0" w:color="auto"/>
      </w:divBdr>
    </w:div>
    <w:div w:id="150824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ukaj@g.clemson.edu" TargetMode="External"/><Relationship Id="rId3" Type="http://schemas.openxmlformats.org/officeDocument/2006/relationships/settings" Target="settings.xml"/><Relationship Id="rId7" Type="http://schemas.openxmlformats.org/officeDocument/2006/relationships/hyperlink" Target="mailto:valeza.ukaj@uni-pr.ed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emzie.istrefi@uni-pr.edu" TargetMode="External"/><Relationship Id="rId5" Type="http://schemas.openxmlformats.org/officeDocument/2006/relationships/hyperlink" Target="https://pravo.hse.ru/mirror/pubs/share/302519469"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3230</TotalTime>
  <Pages>7</Pages>
  <Words>1715</Words>
  <Characters>9781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Tasim</dc:creator>
  <cp:lastModifiedBy>VU</cp:lastModifiedBy>
  <cp:revision>25</cp:revision>
  <dcterms:created xsi:type="dcterms:W3CDTF">2023-05-19T13:07:00Z</dcterms:created>
  <dcterms:modified xsi:type="dcterms:W3CDTF">2024-10-07T23:07:00Z</dcterms:modified>
</cp:coreProperties>
</file>