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5F9CC" w14:textId="77777777" w:rsidR="00AF7D0C" w:rsidRPr="00D268D5" w:rsidRDefault="00AF7D0C" w:rsidP="00AF7D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STHupo" w:hAnsi="Times New Roman"/>
          <w:b/>
          <w:color w:val="000000" w:themeColor="text1"/>
          <w:sz w:val="20"/>
          <w:szCs w:val="20"/>
        </w:rPr>
      </w:pPr>
      <w:r w:rsidRPr="00D268D5">
        <w:rPr>
          <w:rFonts w:ascii="Times New Roman" w:eastAsia="STHupo" w:hAnsi="Times New Roman"/>
          <w:b/>
          <w:color w:val="000000" w:themeColor="text1"/>
          <w:sz w:val="20"/>
          <w:szCs w:val="20"/>
        </w:rPr>
        <w:t xml:space="preserve">PRAKTIKUM I PUNËS SË PEDAGOGUT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AF7D0C" w:rsidRPr="00D268D5" w14:paraId="0FF5F9CE" w14:textId="77777777" w:rsidTr="00EB0793">
        <w:tc>
          <w:tcPr>
            <w:tcW w:w="8856" w:type="dxa"/>
            <w:gridSpan w:val="2"/>
            <w:shd w:val="clear" w:color="auto" w:fill="B8CCE4"/>
          </w:tcPr>
          <w:p w14:paraId="0FF5F9CD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Të dhëna bazike të lëndës</w:t>
            </w:r>
          </w:p>
        </w:tc>
      </w:tr>
      <w:tr w:rsidR="00AF7D0C" w:rsidRPr="00D268D5" w14:paraId="0FF5F9D1" w14:textId="77777777" w:rsidTr="00EB0793">
        <w:tc>
          <w:tcPr>
            <w:tcW w:w="3617" w:type="dxa"/>
          </w:tcPr>
          <w:p w14:paraId="0FF5F9CF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 xml:space="preserve">Njësia akademike: </w:t>
            </w:r>
          </w:p>
        </w:tc>
        <w:tc>
          <w:tcPr>
            <w:tcW w:w="5239" w:type="dxa"/>
          </w:tcPr>
          <w:p w14:paraId="0FF5F9D0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Fakulteti i Edukimit /</w:t>
            </w:r>
            <w:proofErr w:type="spellStart"/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Departameni</w:t>
            </w:r>
            <w:proofErr w:type="spellEnd"/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 xml:space="preserve"> i Pedagogjisë</w:t>
            </w:r>
          </w:p>
        </w:tc>
      </w:tr>
      <w:tr w:rsidR="00AF7D0C" w:rsidRPr="00D268D5" w14:paraId="0FF5F9D4" w14:textId="77777777" w:rsidTr="00EB0793">
        <w:tc>
          <w:tcPr>
            <w:tcW w:w="3617" w:type="dxa"/>
          </w:tcPr>
          <w:p w14:paraId="0FF5F9D2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Titulli i lëndës:</w:t>
            </w:r>
          </w:p>
        </w:tc>
        <w:tc>
          <w:tcPr>
            <w:tcW w:w="5239" w:type="dxa"/>
          </w:tcPr>
          <w:p w14:paraId="0FF5F9D3" w14:textId="77777777" w:rsidR="00AF7D0C" w:rsidRPr="00D268D5" w:rsidRDefault="00AF7D0C" w:rsidP="00EB0793">
            <w:pPr>
              <w:spacing w:after="0" w:line="240" w:lineRule="auto"/>
              <w:jc w:val="both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>PRAKTIKUM I PUNËS SË PEDAGOGUT</w:t>
            </w:r>
          </w:p>
        </w:tc>
      </w:tr>
      <w:tr w:rsidR="00AF7D0C" w:rsidRPr="00D268D5" w14:paraId="0FF5F9D7" w14:textId="77777777" w:rsidTr="00EB0793">
        <w:tc>
          <w:tcPr>
            <w:tcW w:w="3617" w:type="dxa"/>
          </w:tcPr>
          <w:p w14:paraId="0FF5F9D5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Niveli:</w:t>
            </w:r>
          </w:p>
        </w:tc>
        <w:tc>
          <w:tcPr>
            <w:tcW w:w="5239" w:type="dxa"/>
          </w:tcPr>
          <w:p w14:paraId="0FF5F9D6" w14:textId="49B42C6B" w:rsidR="00AF7D0C" w:rsidRPr="00D268D5" w:rsidRDefault="00003A6A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BA</w:t>
            </w:r>
          </w:p>
        </w:tc>
      </w:tr>
      <w:tr w:rsidR="00AF7D0C" w:rsidRPr="00D268D5" w14:paraId="0FF5F9DA" w14:textId="77777777" w:rsidTr="00EB0793">
        <w:tc>
          <w:tcPr>
            <w:tcW w:w="3617" w:type="dxa"/>
          </w:tcPr>
          <w:p w14:paraId="0FF5F9D8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Statusi lëndës:</w:t>
            </w:r>
          </w:p>
        </w:tc>
        <w:tc>
          <w:tcPr>
            <w:tcW w:w="5239" w:type="dxa"/>
          </w:tcPr>
          <w:p w14:paraId="0FF5F9D9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proofErr w:type="spellStart"/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Obligative</w:t>
            </w:r>
            <w:proofErr w:type="spellEnd"/>
          </w:p>
        </w:tc>
      </w:tr>
      <w:tr w:rsidR="00AF7D0C" w:rsidRPr="00D268D5" w14:paraId="0FF5F9DD" w14:textId="77777777" w:rsidTr="00EB0793">
        <w:tc>
          <w:tcPr>
            <w:tcW w:w="3617" w:type="dxa"/>
          </w:tcPr>
          <w:p w14:paraId="0FF5F9DB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Viti i studimeve:</w:t>
            </w:r>
          </w:p>
        </w:tc>
        <w:tc>
          <w:tcPr>
            <w:tcW w:w="5239" w:type="dxa"/>
          </w:tcPr>
          <w:p w14:paraId="0FF5F9DC" w14:textId="4F259149" w:rsidR="00AF7D0C" w:rsidRPr="00D268D5" w:rsidRDefault="003560E9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>
              <w:rPr>
                <w:rFonts w:eastAsia="STHupo"/>
                <w:b/>
                <w:sz w:val="20"/>
                <w:szCs w:val="20"/>
                <w:lang w:val="sq-AL"/>
              </w:rPr>
              <w:t>III</w:t>
            </w:r>
          </w:p>
        </w:tc>
      </w:tr>
      <w:tr w:rsidR="00AF7D0C" w:rsidRPr="00D268D5" w14:paraId="0FF5F9E0" w14:textId="77777777" w:rsidTr="00EB0793">
        <w:tc>
          <w:tcPr>
            <w:tcW w:w="3617" w:type="dxa"/>
          </w:tcPr>
          <w:p w14:paraId="0FF5F9DE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Numri i orëve në javë:</w:t>
            </w:r>
          </w:p>
        </w:tc>
        <w:tc>
          <w:tcPr>
            <w:tcW w:w="5239" w:type="dxa"/>
          </w:tcPr>
          <w:p w14:paraId="0FF5F9DF" w14:textId="068EB5C4" w:rsidR="00AF7D0C" w:rsidRPr="00D268D5" w:rsidRDefault="00003A6A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3</w:t>
            </w:r>
            <w:r w:rsidR="00AF7D0C" w:rsidRPr="00D268D5">
              <w:rPr>
                <w:rFonts w:eastAsia="STHupo"/>
                <w:b/>
                <w:sz w:val="20"/>
                <w:szCs w:val="20"/>
                <w:lang w:val="sq-AL"/>
              </w:rPr>
              <w:t>+</w:t>
            </w: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1</w:t>
            </w:r>
          </w:p>
        </w:tc>
      </w:tr>
      <w:tr w:rsidR="00AF7D0C" w:rsidRPr="00D268D5" w14:paraId="0FF5F9E3" w14:textId="77777777" w:rsidTr="00EB0793">
        <w:tc>
          <w:tcPr>
            <w:tcW w:w="3617" w:type="dxa"/>
          </w:tcPr>
          <w:p w14:paraId="0FF5F9E1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Vlera në kredi – ECTS:</w:t>
            </w:r>
          </w:p>
        </w:tc>
        <w:tc>
          <w:tcPr>
            <w:tcW w:w="5239" w:type="dxa"/>
          </w:tcPr>
          <w:p w14:paraId="0FF5F9E2" w14:textId="1043BA4C" w:rsidR="00AF7D0C" w:rsidRPr="00D268D5" w:rsidRDefault="007F00E9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4</w:t>
            </w:r>
          </w:p>
        </w:tc>
      </w:tr>
      <w:tr w:rsidR="00AF7D0C" w:rsidRPr="00D268D5" w14:paraId="0FF5F9E6" w14:textId="77777777" w:rsidTr="00EB0793">
        <w:tc>
          <w:tcPr>
            <w:tcW w:w="3617" w:type="dxa"/>
          </w:tcPr>
          <w:p w14:paraId="0FF5F9E4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Koha / lokacioni:</w:t>
            </w:r>
          </w:p>
        </w:tc>
        <w:tc>
          <w:tcPr>
            <w:tcW w:w="5239" w:type="dxa"/>
          </w:tcPr>
          <w:p w14:paraId="0FF5F9E5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</w:p>
        </w:tc>
      </w:tr>
      <w:tr w:rsidR="00AF7D0C" w:rsidRPr="00D268D5" w14:paraId="0FF5F9E9" w14:textId="77777777" w:rsidTr="00EB0793">
        <w:tc>
          <w:tcPr>
            <w:tcW w:w="3617" w:type="dxa"/>
          </w:tcPr>
          <w:p w14:paraId="0FF5F9E7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proofErr w:type="spellStart"/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Mësimëdhënësi</w:t>
            </w:r>
            <w:proofErr w:type="spellEnd"/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 xml:space="preserve"> i lëndës:</w:t>
            </w:r>
          </w:p>
        </w:tc>
        <w:tc>
          <w:tcPr>
            <w:tcW w:w="5239" w:type="dxa"/>
          </w:tcPr>
          <w:p w14:paraId="0FF5F9E8" w14:textId="3F628D86" w:rsidR="00AF7D0C" w:rsidRPr="00D268D5" w:rsidRDefault="007E3B9D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Valentina Nimonaj-Hoti</w:t>
            </w:r>
          </w:p>
        </w:tc>
      </w:tr>
      <w:tr w:rsidR="00AF7D0C" w:rsidRPr="00D268D5" w14:paraId="0FF5F9EC" w14:textId="77777777" w:rsidTr="00EB0793">
        <w:tc>
          <w:tcPr>
            <w:tcW w:w="3617" w:type="dxa"/>
          </w:tcPr>
          <w:p w14:paraId="0FF5F9EA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 xml:space="preserve">Detajet kontaktuese: </w:t>
            </w:r>
          </w:p>
        </w:tc>
        <w:tc>
          <w:tcPr>
            <w:tcW w:w="5239" w:type="dxa"/>
          </w:tcPr>
          <w:p w14:paraId="0FF5F9EB" w14:textId="2D693729" w:rsidR="00AF7D0C" w:rsidRPr="00D268D5" w:rsidRDefault="00003A6A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hyperlink r:id="rId5" w:history="1">
              <w:r w:rsidRPr="00D268D5">
                <w:rPr>
                  <w:rStyle w:val="Hyperlink"/>
                  <w:rFonts w:eastAsia="STHupo"/>
                  <w:b/>
                  <w:sz w:val="20"/>
                  <w:szCs w:val="20"/>
                  <w:lang w:val="sq-AL"/>
                </w:rPr>
                <w:t>Valentina.nimonaj@uni-pr.edu</w:t>
              </w:r>
            </w:hyperlink>
          </w:p>
        </w:tc>
      </w:tr>
      <w:tr w:rsidR="00AF7D0C" w:rsidRPr="00D268D5" w14:paraId="0FF5F9EE" w14:textId="77777777" w:rsidTr="00EB0793">
        <w:tc>
          <w:tcPr>
            <w:tcW w:w="8856" w:type="dxa"/>
            <w:gridSpan w:val="2"/>
            <w:shd w:val="clear" w:color="auto" w:fill="B8CCE4"/>
          </w:tcPr>
          <w:p w14:paraId="0FF5F9ED" w14:textId="77777777" w:rsidR="00AF7D0C" w:rsidRPr="00D268D5" w:rsidRDefault="00AF7D0C" w:rsidP="00EB0793">
            <w:pPr>
              <w:pStyle w:val="NoSpacing"/>
              <w:rPr>
                <w:rFonts w:eastAsia="STHupo"/>
                <w:sz w:val="20"/>
                <w:szCs w:val="20"/>
                <w:lang w:val="sq-AL"/>
              </w:rPr>
            </w:pPr>
          </w:p>
        </w:tc>
      </w:tr>
      <w:tr w:rsidR="00AF7D0C" w:rsidRPr="00D268D5" w14:paraId="0FF5F9F2" w14:textId="77777777" w:rsidTr="00EB0793">
        <w:tc>
          <w:tcPr>
            <w:tcW w:w="3617" w:type="dxa"/>
          </w:tcPr>
          <w:p w14:paraId="0FF5F9EF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Përshkrimi i lëndës</w:t>
            </w:r>
          </w:p>
        </w:tc>
        <w:tc>
          <w:tcPr>
            <w:tcW w:w="5239" w:type="dxa"/>
          </w:tcPr>
          <w:p w14:paraId="3E7D4AD5" w14:textId="3BD660BE" w:rsidR="00915DE0" w:rsidRPr="00D268D5" w:rsidRDefault="00AF7D0C" w:rsidP="00EB0793">
            <w:pPr>
              <w:pStyle w:val="NoSpacing"/>
              <w:rPr>
                <w:rFonts w:eastAsia="STHupo"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sz w:val="20"/>
                <w:szCs w:val="20"/>
                <w:lang w:val="sq-AL"/>
              </w:rPr>
              <w:t xml:space="preserve">Kursi ofron </w:t>
            </w:r>
            <w:r w:rsidR="004F61E3" w:rsidRPr="00D268D5">
              <w:rPr>
                <w:rFonts w:eastAsia="STHupo"/>
                <w:sz w:val="20"/>
                <w:szCs w:val="20"/>
                <w:lang w:val="sq-AL"/>
              </w:rPr>
              <w:t>njoh</w:t>
            </w:r>
            <w:r w:rsidR="00915DE0" w:rsidRPr="00D268D5">
              <w:rPr>
                <w:rFonts w:eastAsia="STHupo"/>
                <w:sz w:val="20"/>
                <w:szCs w:val="20"/>
                <w:lang w:val="sq-AL"/>
              </w:rPr>
              <w:t>ur</w:t>
            </w:r>
            <w:r w:rsidR="004F61E3" w:rsidRPr="00D268D5">
              <w:rPr>
                <w:rFonts w:eastAsia="STHupo"/>
                <w:sz w:val="20"/>
                <w:szCs w:val="20"/>
                <w:lang w:val="sq-AL"/>
              </w:rPr>
              <w:t xml:space="preserve">i </w:t>
            </w:r>
            <w:r w:rsidR="00915DE0" w:rsidRPr="00D268D5">
              <w:rPr>
                <w:rFonts w:eastAsia="STHupo"/>
                <w:sz w:val="20"/>
                <w:szCs w:val="20"/>
                <w:lang w:val="sq-AL"/>
              </w:rPr>
              <w:t>për punën e pedagogut të shkollës</w:t>
            </w:r>
          </w:p>
          <w:p w14:paraId="618344BE" w14:textId="2A11446E" w:rsidR="001538BD" w:rsidRPr="00D268D5" w:rsidRDefault="004F61E3" w:rsidP="001538BD">
            <w:pPr>
              <w:pStyle w:val="NoSpacing"/>
              <w:rPr>
                <w:rFonts w:eastAsia="STHupo"/>
                <w:iCs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sz w:val="20"/>
                <w:szCs w:val="20"/>
                <w:lang w:val="sq-AL"/>
              </w:rPr>
              <w:t xml:space="preserve">dhe </w:t>
            </w:r>
            <w:r w:rsidR="00AF7D0C" w:rsidRPr="00D268D5">
              <w:rPr>
                <w:rFonts w:eastAsia="STHupo"/>
                <w:sz w:val="20"/>
                <w:szCs w:val="20"/>
                <w:lang w:val="sq-AL"/>
              </w:rPr>
              <w:t>mundësi për zhvillimin e shk</w:t>
            </w:r>
            <w:r w:rsidRPr="00D268D5">
              <w:rPr>
                <w:rFonts w:eastAsia="STHupo"/>
                <w:sz w:val="20"/>
                <w:szCs w:val="20"/>
                <w:lang w:val="sq-AL"/>
              </w:rPr>
              <w:t>a</w:t>
            </w:r>
            <w:r w:rsidR="00AF7D0C" w:rsidRPr="00D268D5">
              <w:rPr>
                <w:rFonts w:eastAsia="STHupo"/>
                <w:sz w:val="20"/>
                <w:szCs w:val="20"/>
                <w:lang w:val="sq-AL"/>
              </w:rPr>
              <w:t>thtësive të studentëve lidhur me: planifikimin,</w:t>
            </w:r>
            <w:r w:rsidR="007540A0" w:rsidRPr="00D268D5">
              <w:rPr>
                <w:rFonts w:eastAsia="STHupo"/>
                <w:sz w:val="20"/>
                <w:szCs w:val="20"/>
                <w:lang w:val="sq-AL"/>
              </w:rPr>
              <w:t xml:space="preserve"> </w:t>
            </w:r>
            <w:r w:rsidR="00AF7D0C" w:rsidRPr="00D268D5">
              <w:rPr>
                <w:rFonts w:eastAsia="STHupo"/>
                <w:sz w:val="20"/>
                <w:szCs w:val="20"/>
                <w:lang w:val="sq-AL"/>
              </w:rPr>
              <w:t xml:space="preserve">programin dhe organizimin e punës arsimore, realizimin e efektshëm të procesit arsimor, përcjelljen, hulumtimin, analizën dhe vlerësimin e punës së shkollës, </w:t>
            </w:r>
            <w:r w:rsidR="00AF7D0C" w:rsidRPr="00D268D5">
              <w:rPr>
                <w:rFonts w:eastAsia="STHupo"/>
                <w:bCs/>
                <w:sz w:val="20"/>
                <w:szCs w:val="20"/>
                <w:lang w:val="sq-AL"/>
              </w:rPr>
              <w:t>bashkëpunimin</w:t>
            </w:r>
            <w:r w:rsidR="009200F9" w:rsidRPr="00D268D5">
              <w:rPr>
                <w:rFonts w:eastAsia="STHupo"/>
                <w:bCs/>
                <w:sz w:val="20"/>
                <w:szCs w:val="20"/>
                <w:lang w:val="sq-AL"/>
              </w:rPr>
              <w:t xml:space="preserve"> </w:t>
            </w:r>
            <w:r w:rsidR="00AF7D0C" w:rsidRPr="00D268D5">
              <w:rPr>
                <w:rFonts w:eastAsia="STHupo"/>
                <w:bCs/>
                <w:sz w:val="20"/>
                <w:szCs w:val="20"/>
                <w:lang w:val="sq-AL"/>
              </w:rPr>
              <w:t>me faktorët në shkollë</w:t>
            </w:r>
            <w:r w:rsidR="00AF7D0C" w:rsidRPr="00D268D5">
              <w:rPr>
                <w:rFonts w:eastAsia="STHupo"/>
                <w:sz w:val="20"/>
                <w:szCs w:val="20"/>
                <w:lang w:val="sq-AL"/>
              </w:rPr>
              <w:t>, zhvillimin profesional të mësimdhënësve, përkujdesjen</w:t>
            </w:r>
            <w:r w:rsidR="00E5154A" w:rsidRPr="00D268D5">
              <w:rPr>
                <w:rFonts w:eastAsia="STHupo"/>
                <w:sz w:val="20"/>
                <w:szCs w:val="20"/>
                <w:lang w:val="sq-AL"/>
              </w:rPr>
              <w:t xml:space="preserve"> </w:t>
            </w:r>
            <w:r w:rsidR="00AF7D0C" w:rsidRPr="00D268D5">
              <w:rPr>
                <w:rFonts w:eastAsia="STHupo"/>
                <w:sz w:val="20"/>
                <w:szCs w:val="20"/>
                <w:lang w:val="sq-AL"/>
              </w:rPr>
              <w:t>për  dokumentacionin pedagogjik shkollor</w:t>
            </w:r>
            <w:r w:rsidR="00821442" w:rsidRPr="00D268D5">
              <w:rPr>
                <w:rFonts w:eastAsia="STHupo"/>
                <w:sz w:val="20"/>
                <w:szCs w:val="20"/>
                <w:lang w:val="sq-AL"/>
              </w:rPr>
              <w:t>,</w:t>
            </w:r>
            <w:r w:rsidR="00AF7D0C" w:rsidRPr="00D268D5">
              <w:rPr>
                <w:rFonts w:eastAsia="STHupo"/>
                <w:sz w:val="20"/>
                <w:szCs w:val="20"/>
                <w:lang w:val="sq-AL"/>
              </w:rPr>
              <w:t xml:space="preserve"> </w:t>
            </w:r>
            <w:r w:rsidR="000E40AD" w:rsidRPr="00D268D5">
              <w:rPr>
                <w:rFonts w:eastAsia="STHupo"/>
                <w:sz w:val="20"/>
                <w:szCs w:val="20"/>
                <w:lang w:val="sq-AL"/>
              </w:rPr>
              <w:t xml:space="preserve">dhe </w:t>
            </w:r>
            <w:r w:rsidR="00AF7D0C" w:rsidRPr="00D268D5">
              <w:rPr>
                <w:rFonts w:eastAsia="STHupo"/>
                <w:sz w:val="20"/>
                <w:szCs w:val="20"/>
                <w:lang w:val="sq-AL"/>
              </w:rPr>
              <w:t>ofr</w:t>
            </w:r>
            <w:r w:rsidR="000E40AD" w:rsidRPr="00D268D5">
              <w:rPr>
                <w:rFonts w:eastAsia="STHupo"/>
                <w:sz w:val="20"/>
                <w:szCs w:val="20"/>
                <w:lang w:val="sq-AL"/>
              </w:rPr>
              <w:t>imin e</w:t>
            </w:r>
            <w:r w:rsidR="00AF7D0C" w:rsidRPr="00D268D5">
              <w:rPr>
                <w:rFonts w:eastAsia="STHupo"/>
                <w:sz w:val="20"/>
                <w:szCs w:val="20"/>
                <w:lang w:val="sq-AL"/>
              </w:rPr>
              <w:t xml:space="preserve"> udhëzime</w:t>
            </w:r>
            <w:r w:rsidR="000E40AD" w:rsidRPr="00D268D5">
              <w:rPr>
                <w:rFonts w:eastAsia="STHupo"/>
                <w:sz w:val="20"/>
                <w:szCs w:val="20"/>
                <w:lang w:val="sq-AL"/>
              </w:rPr>
              <w:t>ve</w:t>
            </w:r>
            <w:r w:rsidR="00AF7D0C" w:rsidRPr="00D268D5">
              <w:rPr>
                <w:rFonts w:eastAsia="STHupo"/>
                <w:sz w:val="20"/>
                <w:szCs w:val="20"/>
                <w:lang w:val="sq-AL"/>
              </w:rPr>
              <w:t xml:space="preserve"> me qëllim të mbarëvajtjes së </w:t>
            </w:r>
            <w:r w:rsidR="00091A90" w:rsidRPr="00D268D5">
              <w:rPr>
                <w:rFonts w:eastAsia="STHupo"/>
                <w:sz w:val="20"/>
                <w:szCs w:val="20"/>
                <w:lang w:val="sq-AL"/>
              </w:rPr>
              <w:t>suksesshme</w:t>
            </w:r>
            <w:r w:rsidR="00AF7D0C" w:rsidRPr="00D268D5">
              <w:rPr>
                <w:rFonts w:eastAsia="STHupo"/>
                <w:sz w:val="20"/>
                <w:szCs w:val="20"/>
                <w:lang w:val="sq-AL"/>
              </w:rPr>
              <w:t xml:space="preserve"> të procesit arsimor</w:t>
            </w:r>
            <w:r w:rsidR="00734B62" w:rsidRPr="00D268D5">
              <w:rPr>
                <w:rFonts w:eastAsia="STHupo"/>
                <w:sz w:val="20"/>
                <w:szCs w:val="20"/>
                <w:lang w:val="sq-AL"/>
              </w:rPr>
              <w:t>.</w:t>
            </w:r>
            <w:r w:rsidR="007544F5" w:rsidRPr="00D268D5">
              <w:rPr>
                <w:rFonts w:eastAsia="STHupo"/>
                <w:sz w:val="20"/>
                <w:szCs w:val="20"/>
                <w:lang w:val="sq-AL"/>
              </w:rPr>
              <w:t xml:space="preserve"> </w:t>
            </w:r>
            <w:r w:rsidR="00DB0D5C" w:rsidRPr="00D268D5">
              <w:rPr>
                <w:rFonts w:eastAsia="STHupo"/>
                <w:sz w:val="20"/>
                <w:szCs w:val="20"/>
                <w:lang w:val="sq-AL"/>
              </w:rPr>
              <w:t>Për më</w:t>
            </w:r>
            <w:r w:rsidR="00447761" w:rsidRPr="00D268D5">
              <w:rPr>
                <w:rFonts w:eastAsia="STHupo"/>
                <w:sz w:val="20"/>
                <w:szCs w:val="20"/>
                <w:lang w:val="sq-AL"/>
              </w:rPr>
              <w:t xml:space="preserve"> tepër kursi mundëson promovimin </w:t>
            </w:r>
            <w:r w:rsidR="00DD41E9" w:rsidRPr="00D268D5">
              <w:rPr>
                <w:rFonts w:eastAsia="STHupo"/>
                <w:sz w:val="20"/>
                <w:szCs w:val="20"/>
                <w:lang w:val="sq-AL"/>
              </w:rPr>
              <w:t xml:space="preserve">e praktikave </w:t>
            </w:r>
            <w:r w:rsidR="00DB0D5C" w:rsidRPr="00D268D5">
              <w:rPr>
                <w:rFonts w:eastAsia="STHupo"/>
                <w:sz w:val="20"/>
                <w:szCs w:val="20"/>
                <w:lang w:val="sq-AL"/>
              </w:rPr>
              <w:t>të mira për realizimin e efektshëm të detyrave të pedagogut të shkollës</w:t>
            </w:r>
            <w:r w:rsidR="00631170" w:rsidRPr="00D268D5">
              <w:rPr>
                <w:rFonts w:eastAsia="STHupo"/>
                <w:sz w:val="20"/>
                <w:szCs w:val="20"/>
                <w:lang w:val="sq-AL"/>
              </w:rPr>
              <w:t>.</w:t>
            </w:r>
          </w:p>
          <w:p w14:paraId="0FF5F9F1" w14:textId="77777777" w:rsidR="00AF7D0C" w:rsidRPr="00D268D5" w:rsidRDefault="00AF7D0C" w:rsidP="00EB0793">
            <w:pPr>
              <w:pStyle w:val="Sinespaciado"/>
              <w:jc w:val="both"/>
              <w:rPr>
                <w:rFonts w:eastAsia="STHupo"/>
                <w:sz w:val="20"/>
                <w:szCs w:val="20"/>
                <w:lang w:val="sq-AL"/>
              </w:rPr>
            </w:pPr>
          </w:p>
        </w:tc>
      </w:tr>
      <w:tr w:rsidR="00AF7D0C" w:rsidRPr="00D268D5" w14:paraId="0FF5F9F5" w14:textId="77777777" w:rsidTr="00EB0793">
        <w:tc>
          <w:tcPr>
            <w:tcW w:w="3617" w:type="dxa"/>
          </w:tcPr>
          <w:p w14:paraId="0FF5F9F3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Qëllimet e lëndës:</w:t>
            </w:r>
          </w:p>
        </w:tc>
        <w:tc>
          <w:tcPr>
            <w:tcW w:w="5239" w:type="dxa"/>
          </w:tcPr>
          <w:p w14:paraId="0FD137F6" w14:textId="723E95FA" w:rsidR="00B44FF8" w:rsidRPr="00D268D5" w:rsidRDefault="00CC2AFA" w:rsidP="00EB0793">
            <w:pPr>
              <w:pStyle w:val="Sinespaciado"/>
              <w:jc w:val="both"/>
              <w:rPr>
                <w:rFonts w:eastAsia="STHupo"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sz w:val="20"/>
                <w:szCs w:val="20"/>
                <w:lang w:val="sq-AL"/>
              </w:rPr>
              <w:t xml:space="preserve">Qëllimi i këtij kursi është </w:t>
            </w:r>
            <w:r w:rsidR="00034736" w:rsidRPr="00D268D5">
              <w:rPr>
                <w:rFonts w:eastAsia="STHupo"/>
                <w:sz w:val="20"/>
                <w:szCs w:val="20"/>
                <w:lang w:val="sq-AL"/>
              </w:rPr>
              <w:t>t’</w:t>
            </w:r>
            <w:r w:rsidR="00F07472" w:rsidRPr="00D268D5">
              <w:rPr>
                <w:rFonts w:eastAsia="STHupo"/>
                <w:sz w:val="20"/>
                <w:szCs w:val="20"/>
                <w:lang w:val="sq-AL"/>
              </w:rPr>
              <w:t>i ofroj studentëve mundësi</w:t>
            </w:r>
            <w:r w:rsidR="006F052D" w:rsidRPr="00D268D5">
              <w:rPr>
                <w:rFonts w:eastAsia="STHupo"/>
                <w:sz w:val="20"/>
                <w:szCs w:val="20"/>
                <w:lang w:val="sq-AL"/>
              </w:rPr>
              <w:t xml:space="preserve"> </w:t>
            </w:r>
            <w:r w:rsidRPr="00D268D5">
              <w:rPr>
                <w:rFonts w:eastAsia="STHupo"/>
                <w:sz w:val="20"/>
                <w:szCs w:val="20"/>
                <w:lang w:val="sq-AL"/>
              </w:rPr>
              <w:t>të analizoj</w:t>
            </w:r>
            <w:r w:rsidR="00DA635C" w:rsidRPr="00D268D5">
              <w:rPr>
                <w:rFonts w:eastAsia="STHupo"/>
                <w:sz w:val="20"/>
                <w:szCs w:val="20"/>
                <w:lang w:val="sq-AL"/>
              </w:rPr>
              <w:t>në</w:t>
            </w:r>
            <w:r w:rsidRPr="00D268D5">
              <w:rPr>
                <w:rFonts w:eastAsia="STHupo"/>
                <w:sz w:val="20"/>
                <w:szCs w:val="20"/>
                <w:lang w:val="sq-AL"/>
              </w:rPr>
              <w:t xml:space="preserve"> detyrat kryesore të pedagogut </w:t>
            </w:r>
            <w:r w:rsidR="004E00CC" w:rsidRPr="00D268D5">
              <w:rPr>
                <w:rFonts w:eastAsia="STHupo"/>
                <w:sz w:val="20"/>
                <w:szCs w:val="20"/>
                <w:lang w:val="sq-AL"/>
              </w:rPr>
              <w:t>të shkollës</w:t>
            </w:r>
            <w:r w:rsidR="009F5179" w:rsidRPr="00D268D5">
              <w:rPr>
                <w:rFonts w:eastAsia="STHupo"/>
                <w:sz w:val="20"/>
                <w:szCs w:val="20"/>
                <w:lang w:val="sq-AL"/>
              </w:rPr>
              <w:t xml:space="preserve">, </w:t>
            </w:r>
            <w:r w:rsidR="00AF7D0C" w:rsidRPr="00D268D5">
              <w:rPr>
                <w:rFonts w:eastAsia="STHupo"/>
                <w:sz w:val="20"/>
                <w:szCs w:val="20"/>
                <w:lang w:val="sq-AL"/>
              </w:rPr>
              <w:t>të zhvillojnë shkathtësi të procesit të planifikimit, programimit, organizimit të punës arsimore në institucione arsimore</w:t>
            </w:r>
            <w:r w:rsidR="00A57C9F" w:rsidRPr="00D268D5">
              <w:rPr>
                <w:rFonts w:eastAsia="STHupo"/>
                <w:sz w:val="20"/>
                <w:szCs w:val="20"/>
                <w:lang w:val="sq-AL"/>
              </w:rPr>
              <w:t xml:space="preserve">, </w:t>
            </w:r>
            <w:r w:rsidR="006F5C24" w:rsidRPr="00D268D5">
              <w:rPr>
                <w:rFonts w:eastAsia="STHupo"/>
                <w:sz w:val="20"/>
                <w:szCs w:val="20"/>
                <w:lang w:val="sq-AL"/>
              </w:rPr>
              <w:t xml:space="preserve">si </w:t>
            </w:r>
            <w:r w:rsidR="00A57C9F" w:rsidRPr="00D268D5">
              <w:rPr>
                <w:rFonts w:eastAsia="STHupo"/>
                <w:sz w:val="20"/>
                <w:szCs w:val="20"/>
                <w:lang w:val="sq-AL"/>
              </w:rPr>
              <w:t xml:space="preserve">dhe të </w:t>
            </w:r>
            <w:r w:rsidR="004A5454" w:rsidRPr="00D268D5">
              <w:rPr>
                <w:rFonts w:eastAsia="STHupo"/>
                <w:sz w:val="20"/>
                <w:szCs w:val="20"/>
                <w:lang w:val="sq-AL"/>
              </w:rPr>
              <w:t>z</w:t>
            </w:r>
            <w:r w:rsidR="005C62C0" w:rsidRPr="00D268D5">
              <w:rPr>
                <w:rFonts w:eastAsia="STHupo"/>
                <w:sz w:val="20"/>
                <w:szCs w:val="20"/>
                <w:lang w:val="sq-AL"/>
              </w:rPr>
              <w:t>hvillo</w:t>
            </w:r>
            <w:r w:rsidR="004A5454" w:rsidRPr="00D268D5">
              <w:rPr>
                <w:rFonts w:eastAsia="STHupo"/>
                <w:sz w:val="20"/>
                <w:szCs w:val="20"/>
                <w:lang w:val="sq-AL"/>
              </w:rPr>
              <w:t>j</w:t>
            </w:r>
            <w:r w:rsidR="00D66C14" w:rsidRPr="00D268D5">
              <w:rPr>
                <w:rFonts w:eastAsia="STHupo"/>
                <w:sz w:val="20"/>
                <w:szCs w:val="20"/>
                <w:lang w:val="sq-AL"/>
              </w:rPr>
              <w:t>në</w:t>
            </w:r>
            <w:r w:rsidR="005C62C0" w:rsidRPr="00D268D5">
              <w:rPr>
                <w:rFonts w:eastAsia="STHupo"/>
                <w:sz w:val="20"/>
                <w:szCs w:val="20"/>
                <w:lang w:val="sq-AL"/>
              </w:rPr>
              <w:t xml:space="preserve"> praktika të mira për realizimin e efektshëm të detyrave të pedagogut</w:t>
            </w:r>
            <w:r w:rsidR="00A21ED5" w:rsidRPr="00D268D5">
              <w:rPr>
                <w:rFonts w:eastAsia="STHupo"/>
                <w:sz w:val="20"/>
                <w:szCs w:val="20"/>
                <w:lang w:val="sq-AL"/>
              </w:rPr>
              <w:t xml:space="preserve"> dhe p</w:t>
            </w:r>
            <w:r w:rsidR="001447E3" w:rsidRPr="00D268D5">
              <w:rPr>
                <w:rFonts w:eastAsia="STHupo"/>
                <w:sz w:val="20"/>
                <w:szCs w:val="20"/>
                <w:lang w:val="sq-AL"/>
              </w:rPr>
              <w:t>ë</w:t>
            </w:r>
            <w:r w:rsidR="00A21ED5" w:rsidRPr="00D268D5">
              <w:rPr>
                <w:rFonts w:eastAsia="STHupo"/>
                <w:sz w:val="20"/>
                <w:szCs w:val="20"/>
                <w:lang w:val="sq-AL"/>
              </w:rPr>
              <w:t>r</w:t>
            </w:r>
            <w:r w:rsidR="001447E3" w:rsidRPr="00D268D5">
              <w:rPr>
                <w:rFonts w:eastAsia="STHupo"/>
                <w:sz w:val="20"/>
                <w:szCs w:val="20"/>
                <w:lang w:val="sq-AL"/>
              </w:rPr>
              <w:t xml:space="preserve"> përmirës</w:t>
            </w:r>
            <w:r w:rsidR="00A21ED5" w:rsidRPr="00D268D5">
              <w:rPr>
                <w:rFonts w:eastAsia="STHupo"/>
                <w:sz w:val="20"/>
                <w:szCs w:val="20"/>
                <w:lang w:val="sq-AL"/>
              </w:rPr>
              <w:t>imin</w:t>
            </w:r>
            <w:r w:rsidR="001447E3" w:rsidRPr="00D268D5">
              <w:rPr>
                <w:rFonts w:eastAsia="STHupo"/>
                <w:sz w:val="20"/>
                <w:szCs w:val="20"/>
                <w:lang w:val="sq-AL"/>
              </w:rPr>
              <w:t xml:space="preserve"> e cilësisë së arsimit</w:t>
            </w:r>
            <w:r w:rsidR="00A21ED5" w:rsidRPr="00D268D5">
              <w:rPr>
                <w:rFonts w:eastAsia="STHupo"/>
                <w:sz w:val="20"/>
                <w:szCs w:val="20"/>
                <w:lang w:val="sq-AL"/>
              </w:rPr>
              <w:t>.</w:t>
            </w:r>
            <w:r w:rsidR="00D2144A" w:rsidRPr="00D268D5">
              <w:rPr>
                <w:rFonts w:eastAsia="STHupo"/>
                <w:sz w:val="20"/>
                <w:szCs w:val="20"/>
                <w:lang w:val="sq-AL"/>
              </w:rPr>
              <w:t xml:space="preserve"> </w:t>
            </w:r>
            <w:r w:rsidR="00404A75" w:rsidRPr="00D268D5">
              <w:rPr>
                <w:rFonts w:eastAsia="STHupo"/>
                <w:sz w:val="20"/>
                <w:szCs w:val="20"/>
                <w:lang w:val="sq-AL"/>
              </w:rPr>
              <w:t xml:space="preserve">Si dhe, </w:t>
            </w:r>
            <w:r w:rsidR="00AF7D0C" w:rsidRPr="00D268D5">
              <w:rPr>
                <w:rFonts w:eastAsia="STHupo"/>
                <w:sz w:val="20"/>
                <w:szCs w:val="20"/>
                <w:lang w:val="sq-AL"/>
              </w:rPr>
              <w:t>të zhvillojnë shkatht</w:t>
            </w:r>
            <w:r w:rsidR="00E84D17" w:rsidRPr="00D268D5">
              <w:rPr>
                <w:rFonts w:eastAsia="STHupo"/>
                <w:sz w:val="20"/>
                <w:szCs w:val="20"/>
                <w:lang w:val="sq-AL"/>
              </w:rPr>
              <w:t>ë</w:t>
            </w:r>
            <w:r w:rsidR="00AF7D0C" w:rsidRPr="00D268D5">
              <w:rPr>
                <w:rFonts w:eastAsia="STHupo"/>
                <w:sz w:val="20"/>
                <w:szCs w:val="20"/>
                <w:lang w:val="sq-AL"/>
              </w:rPr>
              <w:t>si</w:t>
            </w:r>
            <w:r w:rsidR="00D2144A" w:rsidRPr="00D268D5">
              <w:rPr>
                <w:rFonts w:eastAsia="STHupo"/>
                <w:sz w:val="20"/>
                <w:szCs w:val="20"/>
                <w:lang w:val="sq-AL"/>
              </w:rPr>
              <w:t>t</w:t>
            </w:r>
            <w:r w:rsidR="00D0501F" w:rsidRPr="00D268D5">
              <w:rPr>
                <w:rFonts w:eastAsia="STHupo"/>
                <w:sz w:val="20"/>
                <w:szCs w:val="20"/>
                <w:lang w:val="sq-AL"/>
              </w:rPr>
              <w:t>ë</w:t>
            </w:r>
            <w:r w:rsidR="00B44FF8" w:rsidRPr="00D268D5">
              <w:rPr>
                <w:rFonts w:eastAsia="STHupo"/>
                <w:sz w:val="20"/>
                <w:szCs w:val="20"/>
                <w:lang w:val="sq-AL"/>
              </w:rPr>
              <w:t xml:space="preserve"> </w:t>
            </w:r>
            <w:r w:rsidR="00D2144A" w:rsidRPr="00D268D5">
              <w:rPr>
                <w:rFonts w:eastAsia="STHupo"/>
                <w:sz w:val="20"/>
                <w:szCs w:val="20"/>
                <w:lang w:val="sq-AL"/>
              </w:rPr>
              <w:t>komunikuese</w:t>
            </w:r>
          </w:p>
          <w:p w14:paraId="1E0C29BB" w14:textId="528F1900" w:rsidR="00AF7D0C" w:rsidRPr="00D268D5" w:rsidRDefault="00AF7D0C" w:rsidP="00EB0793">
            <w:pPr>
              <w:pStyle w:val="Sinespaciado"/>
              <w:jc w:val="both"/>
              <w:rPr>
                <w:rFonts w:eastAsia="STHupo"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sz w:val="20"/>
                <w:szCs w:val="20"/>
                <w:lang w:val="sq-AL"/>
              </w:rPr>
              <w:t>hulumtuese,</w:t>
            </w:r>
            <w:r w:rsidR="005C1769" w:rsidRPr="00D268D5">
              <w:rPr>
                <w:rFonts w:eastAsia="STHupo"/>
                <w:sz w:val="20"/>
                <w:szCs w:val="20"/>
                <w:lang w:val="sq-AL"/>
              </w:rPr>
              <w:t xml:space="preserve"> dhe </w:t>
            </w:r>
            <w:r w:rsidR="00A86AAA" w:rsidRPr="00D268D5">
              <w:rPr>
                <w:rFonts w:eastAsia="STHupo"/>
                <w:sz w:val="20"/>
                <w:szCs w:val="20"/>
                <w:lang w:val="sq-AL"/>
              </w:rPr>
              <w:t>bashk</w:t>
            </w:r>
            <w:r w:rsidR="00D2144A" w:rsidRPr="00D268D5">
              <w:rPr>
                <w:rFonts w:eastAsia="STHupo"/>
                <w:sz w:val="20"/>
                <w:szCs w:val="20"/>
                <w:lang w:val="sq-AL"/>
              </w:rPr>
              <w:t>ëpunuese</w:t>
            </w:r>
            <w:r w:rsidR="005C1769" w:rsidRPr="00D268D5">
              <w:rPr>
                <w:rFonts w:eastAsia="STHupo"/>
                <w:sz w:val="20"/>
                <w:szCs w:val="20"/>
                <w:lang w:val="sq-AL"/>
              </w:rPr>
              <w:t>.</w:t>
            </w:r>
          </w:p>
          <w:p w14:paraId="0FF5F9F4" w14:textId="37F810A0" w:rsidR="00984D2F" w:rsidRPr="00D268D5" w:rsidRDefault="00984D2F" w:rsidP="00984D2F">
            <w:pPr>
              <w:pStyle w:val="Sinespaciado"/>
              <w:jc w:val="both"/>
              <w:rPr>
                <w:rFonts w:eastAsia="STHupo"/>
                <w:sz w:val="20"/>
                <w:szCs w:val="20"/>
                <w:lang w:val="sq-AL"/>
              </w:rPr>
            </w:pPr>
          </w:p>
        </w:tc>
      </w:tr>
      <w:tr w:rsidR="00AF7D0C" w:rsidRPr="00D268D5" w14:paraId="0FF5F9FE" w14:textId="77777777" w:rsidTr="00EB0793">
        <w:tc>
          <w:tcPr>
            <w:tcW w:w="3617" w:type="dxa"/>
          </w:tcPr>
          <w:p w14:paraId="0FF5F9F6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>Rezultatet e pritura të nxënies:</w:t>
            </w:r>
          </w:p>
        </w:tc>
        <w:tc>
          <w:tcPr>
            <w:tcW w:w="5239" w:type="dxa"/>
          </w:tcPr>
          <w:p w14:paraId="5B2BCF34" w14:textId="38FA9F7E" w:rsidR="00D83C7C" w:rsidRPr="00D268D5" w:rsidRDefault="003A25F6" w:rsidP="00D83C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>Analizon</w:t>
            </w:r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detyrat </w:t>
            </w:r>
            <w:r w:rsidR="00873DCB" w:rsidRPr="00D268D5">
              <w:rPr>
                <w:rFonts w:ascii="Times New Roman" w:eastAsia="STHupo" w:hAnsi="Times New Roman"/>
                <w:sz w:val="20"/>
                <w:szCs w:val="20"/>
              </w:rPr>
              <w:t>kryesore të</w:t>
            </w:r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pedagogut </w:t>
            </w:r>
            <w:r w:rsidR="0018432A" w:rsidRPr="00D268D5">
              <w:rPr>
                <w:rFonts w:ascii="Times New Roman" w:eastAsia="STHupo" w:hAnsi="Times New Roman"/>
                <w:sz w:val="20"/>
                <w:szCs w:val="20"/>
              </w:rPr>
              <w:t>n</w:t>
            </w:r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>ë shkollë</w:t>
            </w:r>
            <w:r w:rsidR="005D02FA" w:rsidRPr="00D268D5">
              <w:rPr>
                <w:rFonts w:ascii="Times New Roman" w:eastAsia="STHupo" w:hAnsi="Times New Roman"/>
                <w:sz w:val="20"/>
                <w:szCs w:val="20"/>
              </w:rPr>
              <w:t>;</w:t>
            </w:r>
          </w:p>
          <w:p w14:paraId="43BDED30" w14:textId="18728514" w:rsidR="00DE02AD" w:rsidRPr="00D268D5" w:rsidRDefault="000B451A" w:rsidP="00077C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>Zhvillon</w:t>
            </w:r>
            <w:r w:rsidR="007E2E0F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FD6396" w:rsidRPr="00D268D5">
              <w:rPr>
                <w:rFonts w:ascii="Times New Roman" w:eastAsia="STHupo" w:hAnsi="Times New Roman"/>
                <w:sz w:val="20"/>
                <w:szCs w:val="20"/>
              </w:rPr>
              <w:t>pr</w:t>
            </w:r>
            <w:r w:rsidR="007E2E0F" w:rsidRPr="00D268D5">
              <w:rPr>
                <w:rFonts w:ascii="Times New Roman" w:eastAsia="STHupo" w:hAnsi="Times New Roman"/>
                <w:sz w:val="20"/>
                <w:szCs w:val="20"/>
              </w:rPr>
              <w:t>aktika të mira</w:t>
            </w:r>
            <w:r w:rsidR="0024020F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për realizimin e efektshëm të </w:t>
            </w:r>
            <w:r w:rsidR="002731F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detyrave të </w:t>
            </w:r>
            <w:r w:rsidR="00240342" w:rsidRPr="00D268D5">
              <w:rPr>
                <w:rFonts w:ascii="Times New Roman" w:eastAsia="STHupo" w:hAnsi="Times New Roman"/>
                <w:sz w:val="20"/>
                <w:szCs w:val="20"/>
              </w:rPr>
              <w:t>pedagogut të shkollës;</w:t>
            </w:r>
          </w:p>
          <w:p w14:paraId="327AFE49" w14:textId="4ADF2FBD" w:rsidR="00D83C7C" w:rsidRPr="00D268D5" w:rsidRDefault="0023008C" w:rsidP="00077C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>Realizon</w:t>
            </w:r>
            <w:r w:rsidR="00CB75DB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AE532D" w:rsidRPr="00D268D5">
              <w:rPr>
                <w:rFonts w:ascii="Times New Roman" w:eastAsia="STHupo" w:hAnsi="Times New Roman"/>
                <w:sz w:val="20"/>
                <w:szCs w:val="20"/>
              </w:rPr>
              <w:t>intervistë me pedago</w:t>
            </w:r>
            <w:r w:rsidR="008E12F6" w:rsidRPr="00D268D5">
              <w:rPr>
                <w:rFonts w:ascii="Times New Roman" w:eastAsia="STHupo" w:hAnsi="Times New Roman"/>
                <w:sz w:val="20"/>
                <w:szCs w:val="20"/>
              </w:rPr>
              <w:t>g</w:t>
            </w:r>
            <w:r w:rsidR="00AE532D" w:rsidRPr="00D268D5">
              <w:rPr>
                <w:rFonts w:ascii="Times New Roman" w:eastAsia="STHupo" w:hAnsi="Times New Roman"/>
                <w:sz w:val="20"/>
                <w:szCs w:val="20"/>
              </w:rPr>
              <w:t>un e shkollë</w:t>
            </w:r>
            <w:r w:rsidR="0043645C" w:rsidRPr="00D268D5">
              <w:rPr>
                <w:rFonts w:ascii="Times New Roman" w:eastAsia="STHupo" w:hAnsi="Times New Roman"/>
                <w:sz w:val="20"/>
                <w:szCs w:val="20"/>
              </w:rPr>
              <w:t>s rreth detyrave</w:t>
            </w:r>
            <w:r w:rsidR="00C45A27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dhe përvojës</w:t>
            </w:r>
            <w:r w:rsidR="0043645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C45A27" w:rsidRPr="00D268D5">
              <w:rPr>
                <w:rFonts w:ascii="Times New Roman" w:eastAsia="STHupo" w:hAnsi="Times New Roman"/>
                <w:sz w:val="20"/>
                <w:szCs w:val="20"/>
              </w:rPr>
              <w:t>s</w:t>
            </w:r>
            <w:r w:rsidR="004B0CB7" w:rsidRPr="00D268D5">
              <w:rPr>
                <w:rFonts w:ascii="Times New Roman" w:eastAsia="STHupo" w:hAnsi="Times New Roman"/>
                <w:sz w:val="20"/>
                <w:szCs w:val="20"/>
              </w:rPr>
              <w:t>ë</w:t>
            </w:r>
            <w:r w:rsidR="0043645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tij </w:t>
            </w:r>
            <w:r w:rsidR="007E68C4" w:rsidRPr="00D268D5">
              <w:rPr>
                <w:rFonts w:ascii="Times New Roman" w:eastAsia="STHupo" w:hAnsi="Times New Roman"/>
                <w:sz w:val="20"/>
                <w:szCs w:val="20"/>
              </w:rPr>
              <w:t>brenda institucion</w:t>
            </w:r>
            <w:r w:rsidR="007879A6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it </w:t>
            </w:r>
            <w:r w:rsidR="007E68C4" w:rsidRPr="00D268D5">
              <w:rPr>
                <w:rFonts w:ascii="Times New Roman" w:eastAsia="STHupo" w:hAnsi="Times New Roman"/>
                <w:sz w:val="20"/>
                <w:szCs w:val="20"/>
              </w:rPr>
              <w:t>arsimor</w:t>
            </w:r>
            <w:r w:rsidR="007879A6" w:rsidRPr="00D268D5">
              <w:rPr>
                <w:rFonts w:ascii="Times New Roman" w:eastAsia="STHupo" w:hAnsi="Times New Roman"/>
                <w:sz w:val="20"/>
                <w:szCs w:val="20"/>
              </w:rPr>
              <w:t>;</w:t>
            </w:r>
          </w:p>
          <w:p w14:paraId="4051A420" w14:textId="2654C740" w:rsidR="00A96869" w:rsidRPr="00D268D5" w:rsidRDefault="00A96869" w:rsidP="00A968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>Vlerëson rolet e pedagogut bazuar në  dokumentet zyrtare</w:t>
            </w:r>
            <w:r w:rsidR="00FF5361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dhe </w:t>
            </w:r>
            <w:r w:rsidR="00060906" w:rsidRPr="00D268D5">
              <w:rPr>
                <w:rFonts w:ascii="Times New Roman" w:eastAsia="STHupo" w:hAnsi="Times New Roman"/>
                <w:sz w:val="20"/>
                <w:szCs w:val="20"/>
              </w:rPr>
              <w:t>gjatë vëzhgimit në praktikë</w:t>
            </w:r>
            <w:r w:rsidRPr="00D268D5">
              <w:rPr>
                <w:rFonts w:ascii="Times New Roman" w:eastAsia="STHupo" w:hAnsi="Times New Roman"/>
                <w:sz w:val="20"/>
                <w:szCs w:val="20"/>
              </w:rPr>
              <w:t>;</w:t>
            </w:r>
          </w:p>
          <w:p w14:paraId="06852D34" w14:textId="190A2014" w:rsidR="00A743A7" w:rsidRPr="00D268D5" w:rsidRDefault="00091A90" w:rsidP="00077C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>Demonstron</w:t>
            </w:r>
            <w:r w:rsidR="00753CB3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profesionalizëm,</w:t>
            </w:r>
            <w:r w:rsidR="009B1A83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EE1B27" w:rsidRPr="00D268D5">
              <w:rPr>
                <w:rFonts w:ascii="Times New Roman" w:eastAsia="STHupo" w:hAnsi="Times New Roman"/>
                <w:sz w:val="20"/>
                <w:szCs w:val="20"/>
              </w:rPr>
              <w:t>përkushtim,</w:t>
            </w:r>
            <w:r w:rsidR="00FA1D52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bashkëpunim dhe </w:t>
            </w:r>
            <w:r w:rsidR="00FE7DCA" w:rsidRPr="00D268D5">
              <w:rPr>
                <w:rFonts w:ascii="Times New Roman" w:eastAsia="STHupo" w:hAnsi="Times New Roman"/>
                <w:sz w:val="20"/>
                <w:szCs w:val="20"/>
              </w:rPr>
              <w:t>komunik</w:t>
            </w:r>
            <w:r w:rsidR="001B2A72" w:rsidRPr="00D268D5">
              <w:rPr>
                <w:rFonts w:ascii="Times New Roman" w:eastAsia="STHupo" w:hAnsi="Times New Roman"/>
                <w:sz w:val="20"/>
                <w:szCs w:val="20"/>
              </w:rPr>
              <w:t>im efektiv</w:t>
            </w:r>
            <w:r w:rsidR="004F62C7" w:rsidRPr="00D268D5">
              <w:rPr>
                <w:rFonts w:ascii="Times New Roman" w:eastAsia="STHupo" w:hAnsi="Times New Roman"/>
                <w:sz w:val="20"/>
                <w:szCs w:val="20"/>
              </w:rPr>
              <w:t>;</w:t>
            </w:r>
          </w:p>
          <w:p w14:paraId="0FF5F9FD" w14:textId="0424427B" w:rsidR="00AF7D0C" w:rsidRPr="00D268D5" w:rsidRDefault="004F62C7" w:rsidP="005F0A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>Respekton</w:t>
            </w:r>
            <w:r w:rsidR="00312F2F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7540F1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diferencat dhe </w:t>
            </w:r>
            <w:r w:rsidR="00312F2F" w:rsidRPr="00D268D5">
              <w:rPr>
                <w:rFonts w:ascii="Times New Roman" w:eastAsia="STHupo" w:hAnsi="Times New Roman"/>
                <w:sz w:val="20"/>
                <w:szCs w:val="20"/>
              </w:rPr>
              <w:t>mendim</w:t>
            </w:r>
            <w:r w:rsidR="007540F1" w:rsidRPr="00D268D5">
              <w:rPr>
                <w:rFonts w:ascii="Times New Roman" w:eastAsia="STHupo" w:hAnsi="Times New Roman"/>
                <w:sz w:val="20"/>
                <w:szCs w:val="20"/>
              </w:rPr>
              <w:t>et</w:t>
            </w:r>
            <w:r w:rsidR="00312F2F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ndryshe </w:t>
            </w:r>
            <w:r w:rsidR="007879A6" w:rsidRPr="00D268D5">
              <w:rPr>
                <w:rFonts w:ascii="Times New Roman" w:eastAsia="STHupo" w:hAnsi="Times New Roman"/>
                <w:sz w:val="20"/>
                <w:szCs w:val="20"/>
              </w:rPr>
              <w:t>në</w:t>
            </w:r>
            <w:r w:rsidR="00AE484A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klasë</w:t>
            </w:r>
            <w:r w:rsidR="00AF1E17" w:rsidRPr="00D268D5">
              <w:rPr>
                <w:rFonts w:ascii="Times New Roman" w:eastAsia="STHupo" w:hAnsi="Times New Roman"/>
                <w:sz w:val="20"/>
                <w:szCs w:val="20"/>
              </w:rPr>
              <w:t>.</w:t>
            </w:r>
          </w:p>
        </w:tc>
      </w:tr>
      <w:tr w:rsidR="00AF7D0C" w:rsidRPr="00D268D5" w14:paraId="0FF5FA44" w14:textId="77777777" w:rsidTr="00EB0793">
        <w:tc>
          <w:tcPr>
            <w:tcW w:w="8856" w:type="dxa"/>
            <w:gridSpan w:val="2"/>
            <w:shd w:val="clear" w:color="auto" w:fill="B8CCE4"/>
          </w:tcPr>
          <w:p w14:paraId="0FF5F9FF" w14:textId="77777777" w:rsidR="00AF7D0C" w:rsidRPr="00D268D5" w:rsidRDefault="00AF7D0C" w:rsidP="00EB0793">
            <w:pPr>
              <w:spacing w:after="0" w:line="240" w:lineRule="auto"/>
              <w:jc w:val="both"/>
              <w:rPr>
                <w:rFonts w:ascii="Times New Roman" w:eastAsia="STHupo" w:hAnsi="Times New Roman" w:cs="Times New Roman"/>
                <w:sz w:val="20"/>
                <w:szCs w:val="20"/>
                <w:lang w:eastAsia="en-GB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08"/>
              <w:gridCol w:w="1553"/>
              <w:gridCol w:w="1290"/>
              <w:gridCol w:w="2579"/>
            </w:tblGrid>
            <w:tr w:rsidR="00AF7D0C" w:rsidRPr="00D268D5" w14:paraId="0FF5FA01" w14:textId="77777777" w:rsidTr="00EB0793">
              <w:tc>
                <w:tcPr>
                  <w:tcW w:w="885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0FF5FA00" w14:textId="2E659645" w:rsidR="00AF7D0C" w:rsidRPr="00D268D5" w:rsidRDefault="00AF7D0C" w:rsidP="00EB0793">
                  <w:pPr>
                    <w:spacing w:after="0" w:line="240" w:lineRule="auto"/>
                    <w:jc w:val="center"/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  <w:t xml:space="preserve">Kontributi </w:t>
                  </w:r>
                  <w:proofErr w:type="spellStart"/>
                  <w:r w:rsidRPr="00D268D5"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  <w:t>nё</w:t>
                  </w:r>
                  <w:proofErr w:type="spellEnd"/>
                  <w:r w:rsidRPr="00D268D5"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091A90" w:rsidRPr="00D268D5"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  <w:t>ngarkesën</w:t>
                  </w:r>
                  <w:r w:rsidRPr="00D268D5"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  <w:t xml:space="preserve"> e studentit </w:t>
                  </w:r>
                </w:p>
              </w:tc>
            </w:tr>
            <w:tr w:rsidR="00AF7D0C" w:rsidRPr="00D268D5" w14:paraId="0FF5FA06" w14:textId="77777777" w:rsidTr="00EB0793"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0FF5FA02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  <w:t xml:space="preserve">Aktiviteti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0FF5FA03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  <w:t xml:space="preserve">Orë 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0FF5FA04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  <w:t xml:space="preserve"> Ditë/javë  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0FF5FA05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  <w:t>Gjithsej</w:t>
                  </w:r>
                </w:p>
              </w:tc>
            </w:tr>
            <w:tr w:rsidR="00AF7D0C" w:rsidRPr="00D268D5" w14:paraId="0FF5FA0B" w14:textId="77777777" w:rsidTr="00EB0793"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07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Ligjërata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08" w14:textId="63CF6902" w:rsidR="00AF7D0C" w:rsidRPr="00D268D5" w:rsidRDefault="005D191E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09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FF5FA0A" w14:textId="61A5F011" w:rsidR="00AF7D0C" w:rsidRPr="00D268D5" w:rsidRDefault="004154D9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30</w:t>
                  </w:r>
                </w:p>
              </w:tc>
            </w:tr>
            <w:tr w:rsidR="00AF7D0C" w:rsidRPr="00D268D5" w14:paraId="0FF5FA10" w14:textId="77777777" w:rsidTr="00EB0793"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0C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Ushtrime teorike/laboratorike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0D" w14:textId="22FFFF1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0E" w14:textId="7706830A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FF5FA0F" w14:textId="157828FE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F7D0C" w:rsidRPr="00D268D5" w14:paraId="0FF5FA15" w14:textId="77777777" w:rsidTr="00EB0793"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11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Punë praktike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FF5FA12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FF5FA13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FF5FA14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F7D0C" w:rsidRPr="00D268D5" w14:paraId="0FF5FA1A" w14:textId="77777777" w:rsidTr="00EB0793"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16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lastRenderedPageBreak/>
                    <w:t>Kontaktet me mësimdhënësin/konsultimet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17" w14:textId="5106431E" w:rsidR="00AF7D0C" w:rsidRPr="00D268D5" w:rsidRDefault="00F92CB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18" w14:textId="3F7A253A" w:rsidR="00AF7D0C" w:rsidRPr="00D268D5" w:rsidRDefault="00F92CB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FF5FA19" w14:textId="4371EE6C" w:rsidR="00AF7D0C" w:rsidRPr="00D268D5" w:rsidRDefault="00F92CB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</w:tr>
            <w:tr w:rsidR="00AF7D0C" w:rsidRPr="00D268D5" w14:paraId="0FF5FA1F" w14:textId="77777777" w:rsidTr="00EB0793"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1B" w14:textId="11BD861D" w:rsidR="00AF7D0C" w:rsidRPr="00D268D5" w:rsidRDefault="004E287E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Punë</w:t>
                  </w:r>
                  <w:r w:rsidR="00AF7D0C"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8D05FB"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praktike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FF5FA1C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FF5FA1D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FF5FA1E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F7D0C" w:rsidRPr="00D268D5" w14:paraId="0FF5FA24" w14:textId="77777777" w:rsidTr="009A2E72"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20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Kollokfiume,seminare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FF5FA21" w14:textId="6B1C090A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FF5FA22" w14:textId="187F6A41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FF5FA23" w14:textId="247430C3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F7D0C" w:rsidRPr="00D268D5" w14:paraId="0FF5FA29" w14:textId="77777777" w:rsidTr="00EB0793"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25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Detyra të  shtëpisë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26" w14:textId="120696D4" w:rsidR="00AF7D0C" w:rsidRPr="00D268D5" w:rsidRDefault="005B4119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27" w14:textId="6B1D4FD0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1</w:t>
                  </w:r>
                  <w:r w:rsidR="00F63922"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FF5FA28" w14:textId="69A209B0" w:rsidR="00AF7D0C" w:rsidRPr="00D268D5" w:rsidRDefault="00D37C73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2</w:t>
                  </w:r>
                  <w:r w:rsidR="00162D22"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</w:tr>
            <w:tr w:rsidR="00AF7D0C" w:rsidRPr="00D268D5" w14:paraId="0FF5FA2E" w14:textId="77777777" w:rsidTr="00EB0793"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2A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 xml:space="preserve">Koha e studimit </w:t>
                  </w:r>
                  <w:proofErr w:type="spellStart"/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vetanak</w:t>
                  </w:r>
                  <w:proofErr w:type="spellEnd"/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 xml:space="preserve"> të studentit (në bibliotekë ose në shtëpi)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2B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2C" w14:textId="4CB39E95" w:rsidR="00AF7D0C" w:rsidRPr="00D268D5" w:rsidRDefault="006F0BAA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FF5FA2D" w14:textId="64437A8F" w:rsidR="00AF7D0C" w:rsidRPr="00D268D5" w:rsidRDefault="006F0BAA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3</w:t>
                  </w:r>
                  <w:r w:rsidR="003D244E"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</w:tr>
            <w:tr w:rsidR="00AF7D0C" w:rsidRPr="00D268D5" w14:paraId="0FF5FA33" w14:textId="77777777" w:rsidTr="00EB0793"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2F" w14:textId="26DADDF0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Përgaditja</w:t>
                  </w:r>
                  <w:proofErr w:type="spellEnd"/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 xml:space="preserve"> përfundimtare për provim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30" w14:textId="6AB77D38" w:rsidR="00AF7D0C" w:rsidRPr="00D268D5" w:rsidRDefault="00AF7D0C" w:rsidP="00EB0793">
                  <w:pPr>
                    <w:tabs>
                      <w:tab w:val="center" w:pos="702"/>
                    </w:tabs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31" w14:textId="1EA13901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FF5FA32" w14:textId="75FCEEA1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F7D0C" w:rsidRPr="00D268D5" w14:paraId="0FF5FA38" w14:textId="77777777" w:rsidTr="00EB0793"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34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Koha e kaluar në vlerësim (</w:t>
                  </w:r>
                  <w:proofErr w:type="spellStart"/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teste,kuiz,provim</w:t>
                  </w:r>
                  <w:proofErr w:type="spellEnd"/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 xml:space="preserve"> final)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35" w14:textId="0B9C6B9C" w:rsidR="00AF7D0C" w:rsidRPr="00D268D5" w:rsidRDefault="003D244E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36" w14:textId="5629641E" w:rsidR="00AF7D0C" w:rsidRPr="00D268D5" w:rsidRDefault="003D244E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FF5FA37" w14:textId="3A01D235" w:rsidR="00AF7D0C" w:rsidRPr="00D268D5" w:rsidRDefault="003D244E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</w:tr>
            <w:tr w:rsidR="00AF7D0C" w:rsidRPr="00D268D5" w14:paraId="0FF5FA3D" w14:textId="77777777" w:rsidTr="00EB0793"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39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Tjetër shëno: Projektet / hulumtimi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3A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F5FA3B" w14:textId="5569B9CE" w:rsidR="00AF7D0C" w:rsidRPr="00D268D5" w:rsidRDefault="009A2E72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FF5FA3C" w14:textId="50CEB149" w:rsidR="00AF7D0C" w:rsidRPr="00D268D5" w:rsidRDefault="009A2E72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sz w:val="20"/>
                      <w:szCs w:val="20"/>
                      <w:lang w:eastAsia="en-GB"/>
                    </w:rPr>
                    <w:t>20</w:t>
                  </w:r>
                </w:p>
              </w:tc>
            </w:tr>
            <w:tr w:rsidR="00AF7D0C" w:rsidRPr="00D268D5" w14:paraId="0FF5FA42" w14:textId="77777777" w:rsidTr="00EB0793"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0FF5FA3E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  <w:t xml:space="preserve">Totali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14:paraId="0FF5FA3F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14:paraId="0FF5FA40" w14:textId="77777777" w:rsidR="00AF7D0C" w:rsidRPr="00D268D5" w:rsidRDefault="00AF7D0C" w:rsidP="00EB0793">
                  <w:pPr>
                    <w:spacing w:after="0" w:line="240" w:lineRule="auto"/>
                    <w:rPr>
                      <w:rFonts w:ascii="Times New Roman" w:eastAsia="STHupo" w:hAnsi="Times New Roman" w:cs="Times New Roman"/>
                      <w:b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0FF5FA41" w14:textId="71F2352E" w:rsidR="00AF7D0C" w:rsidRPr="00D268D5" w:rsidRDefault="00AF7D0C" w:rsidP="00EB0793">
                  <w:pPr>
                    <w:pStyle w:val="ListParagraph"/>
                    <w:spacing w:after="0" w:line="240" w:lineRule="auto"/>
                    <w:jc w:val="center"/>
                    <w:rPr>
                      <w:rFonts w:ascii="Times New Roman" w:eastAsia="STHupo" w:hAnsi="Times New Roman"/>
                      <w:b/>
                      <w:sz w:val="20"/>
                      <w:szCs w:val="20"/>
                      <w:lang w:eastAsia="en-GB"/>
                    </w:rPr>
                  </w:pPr>
                  <w:r w:rsidRPr="00D268D5">
                    <w:rPr>
                      <w:rFonts w:ascii="Times New Roman" w:eastAsia="STHupo" w:hAnsi="Times New Roman"/>
                      <w:b/>
                      <w:sz w:val="20"/>
                      <w:szCs w:val="20"/>
                      <w:lang w:eastAsia="en-GB"/>
                    </w:rPr>
                    <w:t>1</w:t>
                  </w:r>
                  <w:r w:rsidR="005E1BB5" w:rsidRPr="00D268D5">
                    <w:rPr>
                      <w:rFonts w:ascii="Times New Roman" w:eastAsia="STHupo" w:hAnsi="Times New Roman"/>
                      <w:b/>
                      <w:sz w:val="20"/>
                      <w:szCs w:val="20"/>
                      <w:lang w:eastAsia="en-GB"/>
                    </w:rPr>
                    <w:t xml:space="preserve">10 </w:t>
                  </w:r>
                  <w:r w:rsidRPr="00D268D5">
                    <w:rPr>
                      <w:rFonts w:ascii="Times New Roman" w:eastAsia="STHupo" w:hAnsi="Times New Roman"/>
                      <w:b/>
                      <w:sz w:val="20"/>
                      <w:szCs w:val="20"/>
                      <w:lang w:eastAsia="en-GB"/>
                    </w:rPr>
                    <w:t>orë</w:t>
                  </w:r>
                </w:p>
              </w:tc>
            </w:tr>
          </w:tbl>
          <w:p w14:paraId="0FF5FA43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</w:p>
        </w:tc>
      </w:tr>
      <w:tr w:rsidR="00AF7D0C" w:rsidRPr="00D268D5" w14:paraId="0FF5FA47" w14:textId="77777777" w:rsidTr="00EB0793">
        <w:tc>
          <w:tcPr>
            <w:tcW w:w="3617" w:type="dxa"/>
          </w:tcPr>
          <w:p w14:paraId="0FF5FA45" w14:textId="3B4B2B4F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lastRenderedPageBreak/>
              <w:t xml:space="preserve">Metodologjia e </w:t>
            </w:r>
            <w:r w:rsidR="00091A90" w:rsidRPr="00D268D5">
              <w:rPr>
                <w:rFonts w:eastAsia="STHupo"/>
                <w:b/>
                <w:sz w:val="20"/>
                <w:szCs w:val="20"/>
                <w:lang w:val="sq-AL"/>
              </w:rPr>
              <w:t>mësimdhënies</w:t>
            </w: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5239" w:type="dxa"/>
          </w:tcPr>
          <w:p w14:paraId="0FF5FA46" w14:textId="58B07F0D" w:rsidR="007F00DD" w:rsidRPr="00D268D5" w:rsidRDefault="00091A90" w:rsidP="00FE2543">
            <w:pPr>
              <w:pStyle w:val="NoSpacing"/>
              <w:jc w:val="both"/>
              <w:rPr>
                <w:rFonts w:eastAsia="STHupo"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sz w:val="20"/>
                <w:szCs w:val="20"/>
                <w:lang w:val="sq-AL"/>
              </w:rPr>
              <w:t>Metodologjia</w:t>
            </w:r>
            <w:r w:rsidR="007F00DD" w:rsidRPr="00D268D5">
              <w:rPr>
                <w:rFonts w:eastAsia="STHupo"/>
                <w:sz w:val="20"/>
                <w:szCs w:val="20"/>
                <w:lang w:val="sq-AL"/>
              </w:rPr>
              <w:t xml:space="preserve"> e</w:t>
            </w:r>
            <w:r w:rsidR="00681C1B" w:rsidRPr="00D268D5">
              <w:rPr>
                <w:lang w:val="sq-AL"/>
              </w:rPr>
              <w:t xml:space="preserve"> </w:t>
            </w:r>
            <w:r w:rsidR="00681C1B" w:rsidRPr="00D268D5">
              <w:rPr>
                <w:rFonts w:eastAsia="STHupo"/>
                <w:sz w:val="20"/>
                <w:szCs w:val="20"/>
                <w:lang w:val="sq-AL"/>
              </w:rPr>
              <w:t xml:space="preserve">mësimdhënies </w:t>
            </w:r>
            <w:r w:rsidR="00F42A24" w:rsidRPr="00D268D5">
              <w:rPr>
                <w:rFonts w:eastAsia="STHupo"/>
                <w:sz w:val="20"/>
                <w:szCs w:val="20"/>
                <w:lang w:val="sq-AL"/>
              </w:rPr>
              <w:t xml:space="preserve">përfshinë </w:t>
            </w:r>
            <w:r w:rsidR="009F677D" w:rsidRPr="00D268D5">
              <w:rPr>
                <w:rFonts w:eastAsia="STHupo"/>
                <w:sz w:val="20"/>
                <w:szCs w:val="20"/>
                <w:lang w:val="sq-AL"/>
              </w:rPr>
              <w:t xml:space="preserve">prezantimet </w:t>
            </w:r>
            <w:r w:rsidR="00F42A24" w:rsidRPr="00D268D5">
              <w:rPr>
                <w:rFonts w:eastAsia="STHupo"/>
                <w:sz w:val="20"/>
                <w:szCs w:val="20"/>
                <w:lang w:val="sq-AL"/>
              </w:rPr>
              <w:t xml:space="preserve">e </w:t>
            </w:r>
            <w:r w:rsidRPr="00D268D5">
              <w:rPr>
                <w:rFonts w:eastAsia="STHupo"/>
                <w:sz w:val="20"/>
                <w:szCs w:val="20"/>
                <w:lang w:val="sq-AL"/>
              </w:rPr>
              <w:t>avancuar</w:t>
            </w:r>
            <w:r w:rsidR="003F4CA1" w:rsidRPr="00D268D5">
              <w:rPr>
                <w:rFonts w:eastAsia="STHupo"/>
                <w:sz w:val="20"/>
                <w:szCs w:val="20"/>
                <w:lang w:val="sq-AL"/>
              </w:rPr>
              <w:t xml:space="preserve"> nga më</w:t>
            </w:r>
            <w:r w:rsidR="008B58C7" w:rsidRPr="00D268D5">
              <w:rPr>
                <w:rFonts w:eastAsia="STHupo"/>
                <w:sz w:val="20"/>
                <w:szCs w:val="20"/>
                <w:lang w:val="sq-AL"/>
              </w:rPr>
              <w:t>simdhënësi</w:t>
            </w:r>
            <w:r w:rsidR="00AF7D0C" w:rsidRPr="00D268D5">
              <w:rPr>
                <w:rFonts w:eastAsia="STHupo"/>
                <w:sz w:val="20"/>
                <w:szCs w:val="20"/>
                <w:lang w:val="sq-AL"/>
              </w:rPr>
              <w:t>,</w:t>
            </w:r>
            <w:r w:rsidR="005864CE" w:rsidRPr="00D268D5">
              <w:rPr>
                <w:rFonts w:eastAsia="STHupo"/>
                <w:sz w:val="20"/>
                <w:szCs w:val="20"/>
                <w:lang w:val="sq-AL"/>
              </w:rPr>
              <w:t xml:space="preserve"> </w:t>
            </w:r>
            <w:r w:rsidR="008052EC" w:rsidRPr="00D268D5">
              <w:rPr>
                <w:rFonts w:eastAsia="STHupo"/>
                <w:sz w:val="20"/>
                <w:szCs w:val="20"/>
                <w:lang w:val="sq-AL"/>
              </w:rPr>
              <w:t>mësimdh</w:t>
            </w:r>
            <w:r w:rsidR="004364E9" w:rsidRPr="00D268D5">
              <w:rPr>
                <w:rFonts w:eastAsia="STHupo"/>
                <w:sz w:val="20"/>
                <w:szCs w:val="20"/>
                <w:lang w:val="sq-AL"/>
              </w:rPr>
              <w:t xml:space="preserve">ënien e bazuar në projekte, </w:t>
            </w:r>
            <w:r w:rsidR="007C7D63" w:rsidRPr="00D268D5">
              <w:rPr>
                <w:rFonts w:eastAsia="STHupo"/>
                <w:sz w:val="20"/>
                <w:szCs w:val="20"/>
                <w:lang w:val="sq-AL"/>
              </w:rPr>
              <w:t xml:space="preserve">diskutimet </w:t>
            </w:r>
            <w:proofErr w:type="spellStart"/>
            <w:r w:rsidR="001E63F1" w:rsidRPr="00D268D5">
              <w:rPr>
                <w:rFonts w:eastAsia="STHupo"/>
                <w:sz w:val="20"/>
                <w:szCs w:val="20"/>
                <w:lang w:val="sq-AL"/>
              </w:rPr>
              <w:t>interaktive</w:t>
            </w:r>
            <w:proofErr w:type="spellEnd"/>
            <w:r w:rsidR="001E63F1" w:rsidRPr="00D268D5">
              <w:rPr>
                <w:rFonts w:eastAsia="STHupo"/>
                <w:sz w:val="20"/>
                <w:szCs w:val="20"/>
                <w:lang w:val="sq-AL"/>
              </w:rPr>
              <w:t xml:space="preserve"> </w:t>
            </w:r>
            <w:r w:rsidR="007C7D63" w:rsidRPr="00D268D5">
              <w:rPr>
                <w:rFonts w:eastAsia="STHupo"/>
                <w:sz w:val="20"/>
                <w:szCs w:val="20"/>
                <w:lang w:val="sq-AL"/>
              </w:rPr>
              <w:t>në</w:t>
            </w:r>
            <w:r w:rsidR="00094DBF" w:rsidRPr="00D268D5">
              <w:rPr>
                <w:rFonts w:eastAsia="STHupo"/>
                <w:sz w:val="20"/>
                <w:szCs w:val="20"/>
                <w:lang w:val="sq-AL"/>
              </w:rPr>
              <w:t xml:space="preserve"> </w:t>
            </w:r>
            <w:r w:rsidR="000C3E45" w:rsidRPr="00D268D5">
              <w:rPr>
                <w:rFonts w:eastAsia="STHupo"/>
                <w:sz w:val="20"/>
                <w:szCs w:val="20"/>
                <w:lang w:val="sq-AL"/>
              </w:rPr>
              <w:t xml:space="preserve">klasë, </w:t>
            </w:r>
            <w:r w:rsidR="007C7D63" w:rsidRPr="00D268D5">
              <w:rPr>
                <w:rFonts w:eastAsia="STHupo"/>
                <w:sz w:val="20"/>
                <w:szCs w:val="20"/>
                <w:lang w:val="sq-AL"/>
              </w:rPr>
              <w:t xml:space="preserve">punë në grupe, punë në </w:t>
            </w:r>
            <w:r w:rsidRPr="00D268D5">
              <w:rPr>
                <w:rFonts w:eastAsia="STHupo"/>
                <w:sz w:val="20"/>
                <w:szCs w:val="20"/>
                <w:lang w:val="sq-AL"/>
              </w:rPr>
              <w:t>çifte</w:t>
            </w:r>
            <w:r w:rsidR="00DD3A92" w:rsidRPr="00D268D5">
              <w:rPr>
                <w:rFonts w:eastAsia="STHupo"/>
                <w:sz w:val="20"/>
                <w:szCs w:val="20"/>
                <w:lang w:val="sq-AL"/>
              </w:rPr>
              <w:t xml:space="preserve"> dhe </w:t>
            </w:r>
            <w:r w:rsidR="007C7D63" w:rsidRPr="00D268D5">
              <w:rPr>
                <w:rFonts w:eastAsia="STHupo"/>
                <w:sz w:val="20"/>
                <w:szCs w:val="20"/>
                <w:lang w:val="sq-AL"/>
              </w:rPr>
              <w:t>punë individuale</w:t>
            </w:r>
            <w:r w:rsidR="00E73AFE" w:rsidRPr="00D268D5">
              <w:rPr>
                <w:rFonts w:eastAsia="STHupo"/>
                <w:sz w:val="20"/>
                <w:szCs w:val="20"/>
                <w:lang w:val="sq-AL"/>
              </w:rPr>
              <w:t xml:space="preserve">. </w:t>
            </w:r>
          </w:p>
        </w:tc>
      </w:tr>
      <w:tr w:rsidR="00AF7D0C" w:rsidRPr="00D268D5" w14:paraId="0FF5FA53" w14:textId="77777777" w:rsidTr="00EB0793">
        <w:tc>
          <w:tcPr>
            <w:tcW w:w="3617" w:type="dxa"/>
          </w:tcPr>
          <w:p w14:paraId="144D571B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 w:eastAsia="en-GB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 w:eastAsia="en-GB"/>
              </w:rPr>
              <w:t>Metodat e vlerësimit dhe kriteret e kalueshmërisë:</w:t>
            </w:r>
          </w:p>
          <w:p w14:paraId="567E23B4" w14:textId="77777777" w:rsidR="00F20A89" w:rsidRPr="00D268D5" w:rsidRDefault="00F20A89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 w:eastAsia="en-GB"/>
              </w:rPr>
            </w:pPr>
          </w:p>
          <w:p w14:paraId="60D7448B" w14:textId="77777777" w:rsidR="00F20A89" w:rsidRPr="00D268D5" w:rsidRDefault="00F20A89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 w:eastAsia="en-GB"/>
              </w:rPr>
            </w:pPr>
          </w:p>
          <w:p w14:paraId="2856CF6F" w14:textId="77777777" w:rsidR="00F20A89" w:rsidRPr="00D268D5" w:rsidRDefault="00F20A89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 w:eastAsia="en-GB"/>
              </w:rPr>
            </w:pPr>
          </w:p>
          <w:p w14:paraId="0FF5FA48" w14:textId="24AF282F" w:rsidR="00F20A89" w:rsidRPr="00D268D5" w:rsidRDefault="00F20A89" w:rsidP="00485286">
            <w:pPr>
              <w:pStyle w:val="NoSpacing"/>
              <w:ind w:left="720"/>
              <w:rPr>
                <w:rFonts w:eastAsia="STHupo"/>
                <w:b/>
                <w:sz w:val="20"/>
                <w:szCs w:val="20"/>
                <w:lang w:val="sq-AL"/>
              </w:rPr>
            </w:pPr>
          </w:p>
        </w:tc>
        <w:tc>
          <w:tcPr>
            <w:tcW w:w="5239" w:type="dxa"/>
          </w:tcPr>
          <w:p w14:paraId="414FC0A1" w14:textId="2B68D75C" w:rsidR="00206059" w:rsidRPr="00D268D5" w:rsidRDefault="00206059" w:rsidP="00157245">
            <w:p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Vlerësimi në këtë kurs</w:t>
            </w:r>
            <w:r w:rsidR="00FC3F21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</w:t>
            </w:r>
            <w:r w:rsidR="00B822E5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mbështet</w:t>
            </w:r>
            <w:r w:rsidR="00250516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et</w:t>
            </w:r>
            <w:r w:rsidR="00B822E5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në </w:t>
            </w:r>
            <w:r w:rsidR="00136EC9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qasjen e vlerësimit të vazhdueshëm</w:t>
            </w:r>
            <w:r w:rsidR="00FC3F21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.</w:t>
            </w:r>
          </w:p>
          <w:p w14:paraId="0FF5FA4B" w14:textId="528CA6CC" w:rsidR="0016602B" w:rsidRPr="00D268D5" w:rsidRDefault="00206059" w:rsidP="0005287B">
            <w:p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Forma e vlerësimit:</w:t>
            </w:r>
          </w:p>
          <w:p w14:paraId="53DCE276" w14:textId="4B6C40DB" w:rsidR="00E15E96" w:rsidRPr="00D268D5" w:rsidRDefault="0016602B" w:rsidP="00E628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Pjesëmarrja në  </w:t>
            </w:r>
            <w:r w:rsidR="00137720" w:rsidRPr="00D268D5">
              <w:rPr>
                <w:rFonts w:ascii="Times New Roman" w:eastAsia="STHupo" w:hAnsi="Times New Roman"/>
                <w:sz w:val="20"/>
                <w:szCs w:val="20"/>
              </w:rPr>
              <w:t>mësim</w:t>
            </w:r>
            <w:r w:rsidR="003E4299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-</w:t>
            </w:r>
            <w:r w:rsidR="00137720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D268D5">
              <w:rPr>
                <w:rFonts w:ascii="Times New Roman" w:eastAsia="STHupo" w:hAnsi="Times New Roman"/>
                <w:sz w:val="20"/>
                <w:szCs w:val="20"/>
              </w:rPr>
              <w:t>5</w:t>
            </w:r>
            <w:r w:rsidR="009069B9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proofErr w:type="spellStart"/>
            <w:r w:rsidR="009069B9" w:rsidRPr="00D268D5">
              <w:rPr>
                <w:rFonts w:ascii="Times New Roman" w:eastAsia="STHupo" w:hAnsi="Times New Roman"/>
                <w:sz w:val="20"/>
                <w:szCs w:val="20"/>
              </w:rPr>
              <w:t>pikё</w:t>
            </w:r>
            <w:proofErr w:type="spellEnd"/>
            <w:r w:rsidR="00E15E96" w:rsidRPr="00D268D5">
              <w:rPr>
                <w:rFonts w:ascii="Times New Roman" w:eastAsia="STHupo" w:hAnsi="Times New Roman"/>
                <w:sz w:val="20"/>
                <w:szCs w:val="20"/>
              </w:rPr>
              <w:t>;</w:t>
            </w:r>
          </w:p>
          <w:p w14:paraId="0FF5FA4F" w14:textId="559E147A" w:rsidR="0016602B" w:rsidRPr="00D268D5" w:rsidRDefault="00091A90" w:rsidP="00E628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>Prezantimi</w:t>
            </w:r>
            <w:r w:rsidR="0016602B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i hulumtimit </w:t>
            </w:r>
            <w:r w:rsidR="003E4299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- </w:t>
            </w:r>
            <w:r w:rsidR="00D268D5">
              <w:rPr>
                <w:rFonts w:ascii="Times New Roman" w:eastAsia="STHupo" w:hAnsi="Times New Roman"/>
                <w:sz w:val="20"/>
                <w:szCs w:val="20"/>
              </w:rPr>
              <w:t xml:space="preserve"> 15 </w:t>
            </w:r>
            <w:proofErr w:type="spellStart"/>
            <w:r w:rsidR="001D52DA" w:rsidRPr="00D268D5">
              <w:rPr>
                <w:rFonts w:ascii="Times New Roman" w:eastAsia="STHupo" w:hAnsi="Times New Roman"/>
                <w:sz w:val="20"/>
                <w:szCs w:val="20"/>
              </w:rPr>
              <w:t>pikё</w:t>
            </w:r>
            <w:proofErr w:type="spellEnd"/>
            <w:r w:rsidR="00056428" w:rsidRPr="00D268D5">
              <w:rPr>
                <w:rFonts w:ascii="Times New Roman" w:eastAsia="STHupo" w:hAnsi="Times New Roman"/>
                <w:sz w:val="20"/>
                <w:szCs w:val="20"/>
              </w:rPr>
              <w:t>;</w:t>
            </w:r>
          </w:p>
          <w:p w14:paraId="3CCEB416" w14:textId="7EC72189" w:rsidR="00993FB2" w:rsidRPr="00D268D5" w:rsidRDefault="00091A90" w:rsidP="00E628E5">
            <w:pPr>
              <w:spacing w:after="0" w:line="240" w:lineRule="auto"/>
              <w:ind w:left="360"/>
              <w:jc w:val="both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>Studentet</w:t>
            </w:r>
            <w:r w:rsidR="00994182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Pr="00D268D5">
              <w:rPr>
                <w:rFonts w:ascii="Times New Roman" w:eastAsia="STHupo" w:hAnsi="Times New Roman"/>
                <w:sz w:val="20"/>
                <w:szCs w:val="20"/>
              </w:rPr>
              <w:t>në</w:t>
            </w:r>
            <w:r w:rsidR="00A64A12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D33F77" w:rsidRPr="00D268D5">
              <w:rPr>
                <w:rFonts w:ascii="Times New Roman" w:eastAsia="STHupo" w:hAnsi="Times New Roman"/>
                <w:sz w:val="20"/>
                <w:szCs w:val="20"/>
              </w:rPr>
              <w:t>formë</w:t>
            </w:r>
            <w:r w:rsidR="00A64A12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proofErr w:type="spellStart"/>
            <w:r w:rsidR="00A64A12" w:rsidRPr="00D268D5">
              <w:rPr>
                <w:rFonts w:ascii="Times New Roman" w:eastAsia="STHupo" w:hAnsi="Times New Roman"/>
                <w:sz w:val="20"/>
                <w:szCs w:val="20"/>
              </w:rPr>
              <w:t>tё</w:t>
            </w:r>
            <w:proofErr w:type="spellEnd"/>
            <w:r w:rsidR="00A64A12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D33F77" w:rsidRPr="00D268D5">
              <w:rPr>
                <w:rFonts w:ascii="Times New Roman" w:eastAsia="STHupo" w:hAnsi="Times New Roman"/>
                <w:sz w:val="20"/>
                <w:szCs w:val="20"/>
              </w:rPr>
              <w:t>punës</w:t>
            </w:r>
            <w:r w:rsidR="00A64A12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D268D5">
              <w:rPr>
                <w:rFonts w:ascii="Times New Roman" w:eastAsia="STHupo" w:hAnsi="Times New Roman"/>
                <w:sz w:val="20"/>
                <w:szCs w:val="20"/>
              </w:rPr>
              <w:t xml:space="preserve"> ne çift </w:t>
            </w:r>
            <w:r w:rsidR="00A64A12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994182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do </w:t>
            </w:r>
            <w:proofErr w:type="spellStart"/>
            <w:r w:rsidR="00994182" w:rsidRPr="00D268D5">
              <w:rPr>
                <w:rFonts w:ascii="Times New Roman" w:eastAsia="STHupo" w:hAnsi="Times New Roman"/>
                <w:sz w:val="20"/>
                <w:szCs w:val="20"/>
              </w:rPr>
              <w:t>t</w:t>
            </w:r>
            <w:r w:rsidR="002A187C" w:rsidRPr="00D268D5">
              <w:rPr>
                <w:rFonts w:ascii="Times New Roman" w:eastAsia="STHupo" w:hAnsi="Times New Roman"/>
                <w:sz w:val="20"/>
                <w:szCs w:val="20"/>
              </w:rPr>
              <w:t>ё</w:t>
            </w:r>
            <w:proofErr w:type="spellEnd"/>
            <w:r w:rsidR="002A187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D33F77" w:rsidRPr="00D268D5">
              <w:rPr>
                <w:rFonts w:ascii="Times New Roman" w:eastAsia="STHupo" w:hAnsi="Times New Roman"/>
                <w:sz w:val="20"/>
                <w:szCs w:val="20"/>
              </w:rPr>
              <w:t>realizojnë</w:t>
            </w:r>
            <w:r w:rsidR="002A187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D33F77" w:rsidRPr="00D268D5">
              <w:rPr>
                <w:rFonts w:ascii="Times New Roman" w:eastAsia="STHupo" w:hAnsi="Times New Roman"/>
                <w:sz w:val="20"/>
                <w:szCs w:val="20"/>
              </w:rPr>
              <w:t>një</w:t>
            </w:r>
            <w:r w:rsidR="002A187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291A47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intervistë </w:t>
            </w:r>
            <w:r w:rsidR="00D33F77" w:rsidRPr="00D268D5">
              <w:rPr>
                <w:rFonts w:ascii="Times New Roman" w:eastAsia="STHupo" w:hAnsi="Times New Roman"/>
                <w:sz w:val="20"/>
                <w:szCs w:val="20"/>
              </w:rPr>
              <w:t>në</w:t>
            </w:r>
            <w:r w:rsidR="00E462F9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D33F77" w:rsidRPr="00D268D5">
              <w:rPr>
                <w:rFonts w:ascii="Times New Roman" w:eastAsia="STHupo" w:hAnsi="Times New Roman"/>
                <w:sz w:val="20"/>
                <w:szCs w:val="20"/>
              </w:rPr>
              <w:t>shkollë</w:t>
            </w:r>
            <w:r w:rsidR="00007FF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D33F77" w:rsidRPr="00D268D5">
              <w:rPr>
                <w:rFonts w:ascii="Times New Roman" w:eastAsia="STHupo" w:hAnsi="Times New Roman"/>
                <w:sz w:val="20"/>
                <w:szCs w:val="20"/>
              </w:rPr>
              <w:t>për</w:t>
            </w:r>
            <w:r w:rsidR="00007FF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proofErr w:type="spellStart"/>
            <w:r w:rsidR="00007FFC" w:rsidRPr="00D268D5">
              <w:rPr>
                <w:rFonts w:ascii="Times New Roman" w:eastAsia="STHupo" w:hAnsi="Times New Roman"/>
                <w:sz w:val="20"/>
                <w:szCs w:val="20"/>
              </w:rPr>
              <w:t>tё</w:t>
            </w:r>
            <w:proofErr w:type="spellEnd"/>
            <w:r w:rsidR="00007FF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D638B7" w:rsidRPr="00D268D5">
              <w:rPr>
                <w:rFonts w:ascii="Times New Roman" w:eastAsia="STHupo" w:hAnsi="Times New Roman"/>
                <w:sz w:val="20"/>
                <w:szCs w:val="20"/>
              </w:rPr>
              <w:t>eksp</w:t>
            </w:r>
            <w:r w:rsidR="00940D9E" w:rsidRPr="00D268D5">
              <w:rPr>
                <w:rFonts w:ascii="Times New Roman" w:eastAsia="STHupo" w:hAnsi="Times New Roman"/>
                <w:sz w:val="20"/>
                <w:szCs w:val="20"/>
              </w:rPr>
              <w:t>l</w:t>
            </w:r>
            <w:r w:rsidR="00D638B7" w:rsidRPr="00D268D5">
              <w:rPr>
                <w:rFonts w:ascii="Times New Roman" w:eastAsia="STHupo" w:hAnsi="Times New Roman"/>
                <w:sz w:val="20"/>
                <w:szCs w:val="20"/>
              </w:rPr>
              <w:t>oruar</w:t>
            </w:r>
            <w:r w:rsidR="00007FF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D33F77" w:rsidRPr="00D268D5">
              <w:rPr>
                <w:rFonts w:ascii="Times New Roman" w:eastAsia="STHupo" w:hAnsi="Times New Roman"/>
                <w:sz w:val="20"/>
                <w:szCs w:val="20"/>
              </w:rPr>
              <w:t>një</w:t>
            </w:r>
            <w:r w:rsidR="00007FF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nga </w:t>
            </w:r>
            <w:r w:rsidR="0081401A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detyrat </w:t>
            </w:r>
            <w:r w:rsidR="00007FFC" w:rsidRPr="00D268D5">
              <w:rPr>
                <w:rFonts w:ascii="Times New Roman" w:eastAsia="STHupo" w:hAnsi="Times New Roman"/>
                <w:sz w:val="20"/>
                <w:szCs w:val="20"/>
              </w:rPr>
              <w:t>e pedagogut</w:t>
            </w:r>
          </w:p>
          <w:p w14:paraId="46DF5A37" w14:textId="739DD67A" w:rsidR="00712CAF" w:rsidRPr="00D268D5" w:rsidRDefault="0016602B" w:rsidP="00E628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Reflektimet </w:t>
            </w:r>
            <w:r w:rsidR="00ED7B18" w:rsidRPr="00D268D5">
              <w:rPr>
                <w:rFonts w:ascii="Times New Roman" w:eastAsia="STHupo" w:hAnsi="Times New Roman"/>
                <w:sz w:val="20"/>
                <w:szCs w:val="20"/>
              </w:rPr>
              <w:t>individuale</w:t>
            </w:r>
            <w:r w:rsidR="003E4299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-</w:t>
            </w:r>
            <w:r w:rsidR="00ED7B18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712CAF" w:rsidRPr="00D268D5">
              <w:rPr>
                <w:rFonts w:ascii="Times New Roman" w:eastAsia="STHupo" w:hAnsi="Times New Roman"/>
                <w:sz w:val="20"/>
                <w:szCs w:val="20"/>
              </w:rPr>
              <w:t>20</w:t>
            </w:r>
            <w:r w:rsidR="001D52DA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proofErr w:type="spellStart"/>
            <w:r w:rsidR="001D52DA" w:rsidRPr="00D268D5">
              <w:rPr>
                <w:rFonts w:ascii="Times New Roman" w:eastAsia="STHupo" w:hAnsi="Times New Roman"/>
                <w:sz w:val="20"/>
                <w:szCs w:val="20"/>
              </w:rPr>
              <w:t>pikё</w:t>
            </w:r>
            <w:proofErr w:type="spellEnd"/>
            <w:r w:rsidR="00C96B3B" w:rsidRPr="00D268D5">
              <w:rPr>
                <w:rFonts w:ascii="Times New Roman" w:eastAsia="STHupo" w:hAnsi="Times New Roman"/>
                <w:sz w:val="20"/>
                <w:szCs w:val="20"/>
              </w:rPr>
              <w:t>;</w:t>
            </w:r>
          </w:p>
          <w:p w14:paraId="18387311" w14:textId="357D40AF" w:rsidR="00A64A12" w:rsidRPr="00D268D5" w:rsidRDefault="00E15E96" w:rsidP="00E628E5">
            <w:pPr>
              <w:spacing w:after="0" w:line="240" w:lineRule="auto"/>
              <w:ind w:left="360"/>
              <w:jc w:val="both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Studenti </w:t>
            </w:r>
            <w:proofErr w:type="spellStart"/>
            <w:r w:rsidRPr="00D268D5">
              <w:rPr>
                <w:rFonts w:ascii="Times New Roman" w:eastAsia="STHupo" w:hAnsi="Times New Roman"/>
                <w:sz w:val="20"/>
                <w:szCs w:val="20"/>
              </w:rPr>
              <w:t>nё</w:t>
            </w:r>
            <w:proofErr w:type="spellEnd"/>
            <w:r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/>
                <w:sz w:val="20"/>
                <w:szCs w:val="20"/>
              </w:rPr>
              <w:t>formё</w:t>
            </w:r>
            <w:proofErr w:type="spellEnd"/>
            <w:r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individuale </w:t>
            </w:r>
            <w:proofErr w:type="spellStart"/>
            <w:r w:rsidRPr="00D268D5">
              <w:rPr>
                <w:rFonts w:ascii="Times New Roman" w:eastAsia="STHupo" w:hAnsi="Times New Roman"/>
                <w:sz w:val="20"/>
                <w:szCs w:val="20"/>
              </w:rPr>
              <w:t>tё</w:t>
            </w:r>
            <w:proofErr w:type="spellEnd"/>
            <w:r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D33F77" w:rsidRPr="00D268D5">
              <w:rPr>
                <w:rFonts w:ascii="Times New Roman" w:eastAsia="STHupo" w:hAnsi="Times New Roman"/>
                <w:sz w:val="20"/>
                <w:szCs w:val="20"/>
              </w:rPr>
              <w:t>punës</w:t>
            </w:r>
            <w:r w:rsidR="00CF2D21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4D13AA" w:rsidRPr="00D268D5">
              <w:rPr>
                <w:rFonts w:ascii="Times New Roman" w:eastAsia="STHupo" w:hAnsi="Times New Roman"/>
                <w:sz w:val="20"/>
                <w:szCs w:val="20"/>
              </w:rPr>
              <w:t>shkru</w:t>
            </w:r>
            <w:r w:rsidR="00DF30CB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an 10 </w:t>
            </w:r>
            <w:r w:rsidR="00CF2D21" w:rsidRPr="00D268D5">
              <w:rPr>
                <w:rFonts w:ascii="Times New Roman" w:eastAsia="STHupo" w:hAnsi="Times New Roman"/>
                <w:sz w:val="20"/>
                <w:szCs w:val="20"/>
              </w:rPr>
              <w:t>ref</w:t>
            </w:r>
            <w:r w:rsidR="00DF30CB" w:rsidRPr="00D268D5">
              <w:rPr>
                <w:rFonts w:ascii="Times New Roman" w:eastAsia="STHupo" w:hAnsi="Times New Roman"/>
                <w:sz w:val="20"/>
                <w:szCs w:val="20"/>
              </w:rPr>
              <w:t>lektime</w:t>
            </w:r>
            <w:r w:rsidR="00F520EE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, </w:t>
            </w:r>
            <w:r w:rsidR="00756C3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krahas temave </w:t>
            </w:r>
            <w:proofErr w:type="spellStart"/>
            <w:r w:rsidR="009144EA" w:rsidRPr="00D268D5">
              <w:rPr>
                <w:rFonts w:ascii="Times New Roman" w:eastAsia="STHupo" w:hAnsi="Times New Roman"/>
                <w:sz w:val="20"/>
                <w:szCs w:val="20"/>
              </w:rPr>
              <w:t>qё</w:t>
            </w:r>
            <w:proofErr w:type="spellEnd"/>
            <w:r w:rsidR="009144EA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trajtohen apo </w:t>
            </w:r>
            <w:r w:rsidR="00931C21" w:rsidRPr="00D268D5">
              <w:rPr>
                <w:rFonts w:ascii="Times New Roman" w:eastAsia="STHupo" w:hAnsi="Times New Roman"/>
                <w:sz w:val="20"/>
                <w:szCs w:val="20"/>
              </w:rPr>
              <w:t>detyrave</w:t>
            </w:r>
            <w:r w:rsidR="009144EA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specifike </w:t>
            </w:r>
            <w:proofErr w:type="spellStart"/>
            <w:r w:rsidR="00465F47" w:rsidRPr="00D268D5">
              <w:rPr>
                <w:rFonts w:ascii="Times New Roman" w:eastAsia="STHupo" w:hAnsi="Times New Roman"/>
                <w:sz w:val="20"/>
                <w:szCs w:val="20"/>
              </w:rPr>
              <w:t>qё</w:t>
            </w:r>
            <w:proofErr w:type="spellEnd"/>
            <w:r w:rsidR="00465F47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D33F77" w:rsidRPr="00D268D5">
              <w:rPr>
                <w:rFonts w:ascii="Times New Roman" w:eastAsia="STHupo" w:hAnsi="Times New Roman"/>
                <w:sz w:val="20"/>
                <w:szCs w:val="20"/>
              </w:rPr>
              <w:t>kërkohen</w:t>
            </w:r>
            <w:r w:rsidR="00781545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nga</w:t>
            </w:r>
            <w:r w:rsidR="009144EA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D33F77" w:rsidRPr="00D268D5">
              <w:rPr>
                <w:rFonts w:ascii="Times New Roman" w:eastAsia="STHupo" w:hAnsi="Times New Roman"/>
                <w:sz w:val="20"/>
                <w:szCs w:val="20"/>
              </w:rPr>
              <w:t>mësimdh</w:t>
            </w:r>
            <w:r w:rsidR="00D33F77">
              <w:rPr>
                <w:rFonts w:ascii="Times New Roman" w:eastAsia="STHupo" w:hAnsi="Times New Roman"/>
                <w:sz w:val="20"/>
                <w:szCs w:val="20"/>
              </w:rPr>
              <w:t>ë</w:t>
            </w:r>
            <w:r w:rsidR="00D33F77" w:rsidRPr="00D268D5">
              <w:rPr>
                <w:rFonts w:ascii="Times New Roman" w:eastAsia="STHupo" w:hAnsi="Times New Roman"/>
                <w:sz w:val="20"/>
                <w:szCs w:val="20"/>
              </w:rPr>
              <w:t>nësi</w:t>
            </w:r>
            <w:r w:rsidR="009144EA" w:rsidRPr="00D268D5">
              <w:rPr>
                <w:rFonts w:ascii="Times New Roman" w:eastAsia="STHupo" w:hAnsi="Times New Roman"/>
                <w:sz w:val="20"/>
                <w:szCs w:val="20"/>
              </w:rPr>
              <w:t>.</w:t>
            </w:r>
          </w:p>
          <w:p w14:paraId="0CD57EC0" w14:textId="66BFBE98" w:rsidR="00D268D5" w:rsidRDefault="00D268D5" w:rsidP="00D268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STHupo" w:hAnsi="Times New Roman"/>
                <w:sz w:val="20"/>
                <w:szCs w:val="20"/>
              </w:rPr>
            </w:pPr>
            <w:r>
              <w:rPr>
                <w:rFonts w:ascii="Times New Roman" w:eastAsia="STHupo" w:hAnsi="Times New Roman"/>
                <w:sz w:val="20"/>
                <w:szCs w:val="20"/>
              </w:rPr>
              <w:t>Projekti -  1</w:t>
            </w:r>
            <w:r w:rsidR="00485286">
              <w:rPr>
                <w:rFonts w:ascii="Times New Roman" w:eastAsia="STHupo" w:hAnsi="Times New Roman"/>
                <w:sz w:val="20"/>
                <w:szCs w:val="20"/>
              </w:rPr>
              <w:t>5</w:t>
            </w:r>
            <w:r>
              <w:rPr>
                <w:rFonts w:ascii="Times New Roman" w:eastAsia="STHupo" w:hAnsi="Times New Roman"/>
                <w:sz w:val="20"/>
                <w:szCs w:val="20"/>
              </w:rPr>
              <w:t xml:space="preserve"> pike</w:t>
            </w:r>
          </w:p>
          <w:p w14:paraId="5638E28F" w14:textId="29E287A6" w:rsidR="00D268D5" w:rsidRPr="00D268D5" w:rsidRDefault="00D268D5" w:rsidP="00D268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STHupo" w:hAnsi="Times New Roman"/>
                <w:sz w:val="20"/>
                <w:szCs w:val="20"/>
              </w:rPr>
            </w:pPr>
            <w:r>
              <w:rPr>
                <w:rFonts w:ascii="Times New Roman" w:eastAsia="STHupo" w:hAnsi="Times New Roman"/>
                <w:sz w:val="20"/>
                <w:szCs w:val="20"/>
              </w:rPr>
              <w:t xml:space="preserve">Provimi - </w:t>
            </w:r>
            <w:r w:rsidR="00485286">
              <w:rPr>
                <w:rFonts w:ascii="Times New Roman" w:eastAsia="STHupo" w:hAnsi="Times New Roman"/>
                <w:sz w:val="20"/>
                <w:szCs w:val="20"/>
              </w:rPr>
              <w:t>45</w:t>
            </w:r>
            <w:r>
              <w:rPr>
                <w:rFonts w:ascii="Times New Roman" w:eastAsia="STHupo" w:hAnsi="Times New Roman"/>
                <w:sz w:val="20"/>
                <w:szCs w:val="20"/>
              </w:rPr>
              <w:t xml:space="preserve"> pike</w:t>
            </w:r>
          </w:p>
          <w:p w14:paraId="1010039D" w14:textId="77777777" w:rsidR="00F17431" w:rsidRPr="00D268D5" w:rsidRDefault="00F17431" w:rsidP="00E628E5">
            <w:pPr>
              <w:pStyle w:val="ListParagraph"/>
              <w:spacing w:after="0" w:line="240" w:lineRule="auto"/>
              <w:jc w:val="both"/>
              <w:rPr>
                <w:rFonts w:ascii="Times New Roman" w:eastAsia="STHupo" w:hAnsi="Times New Roman"/>
                <w:sz w:val="20"/>
                <w:szCs w:val="20"/>
              </w:rPr>
            </w:pPr>
          </w:p>
          <w:p w14:paraId="5D67D067" w14:textId="77777777" w:rsidR="00F17431" w:rsidRPr="00D268D5" w:rsidRDefault="00F17431" w:rsidP="00F17431">
            <w:pPr>
              <w:spacing w:after="0" w:line="240" w:lineRule="auto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>Nota përfundimtare:</w:t>
            </w:r>
          </w:p>
          <w:p w14:paraId="72B2EAB6" w14:textId="1F53CA22" w:rsidR="00F17431" w:rsidRPr="00D268D5" w:rsidRDefault="00F17431" w:rsidP="00F17431">
            <w:pPr>
              <w:spacing w:after="0" w:line="240" w:lineRule="auto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>91-100% = 10</w:t>
            </w:r>
          </w:p>
          <w:p w14:paraId="54E34C84" w14:textId="0A719DAD" w:rsidR="00F17431" w:rsidRPr="00D268D5" w:rsidRDefault="00F17431" w:rsidP="00F17431">
            <w:pPr>
              <w:spacing w:after="0" w:line="240" w:lineRule="auto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>81-90% =</w:t>
            </w:r>
            <w:r w:rsidR="00EF060F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Pr="00D268D5">
              <w:rPr>
                <w:rFonts w:ascii="Times New Roman" w:eastAsia="STHupo" w:hAnsi="Times New Roman"/>
                <w:sz w:val="20"/>
                <w:szCs w:val="20"/>
              </w:rPr>
              <w:t>9</w:t>
            </w:r>
          </w:p>
          <w:p w14:paraId="2EFB3C4C" w14:textId="43BABAEF" w:rsidR="00F17431" w:rsidRPr="00D268D5" w:rsidRDefault="00F17431" w:rsidP="00F17431">
            <w:pPr>
              <w:spacing w:after="0" w:line="240" w:lineRule="auto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>71-80% =</w:t>
            </w:r>
            <w:r w:rsidR="00EF060F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Pr="00D268D5">
              <w:rPr>
                <w:rFonts w:ascii="Times New Roman" w:eastAsia="STHupo" w:hAnsi="Times New Roman"/>
                <w:sz w:val="20"/>
                <w:szCs w:val="20"/>
              </w:rPr>
              <w:t>8</w:t>
            </w:r>
          </w:p>
          <w:p w14:paraId="7744E900" w14:textId="6DA2286E" w:rsidR="00F17431" w:rsidRPr="00D268D5" w:rsidRDefault="00F17431" w:rsidP="00F17431">
            <w:pPr>
              <w:spacing w:after="0" w:line="240" w:lineRule="auto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>61-70% =</w:t>
            </w:r>
            <w:r w:rsidR="00EF060F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Pr="00D268D5">
              <w:rPr>
                <w:rFonts w:ascii="Times New Roman" w:eastAsia="STHupo" w:hAnsi="Times New Roman"/>
                <w:sz w:val="20"/>
                <w:szCs w:val="20"/>
              </w:rPr>
              <w:t>7</w:t>
            </w:r>
          </w:p>
          <w:p w14:paraId="246EACDB" w14:textId="00F5FA5A" w:rsidR="00F17431" w:rsidRPr="00D268D5" w:rsidRDefault="00F17431" w:rsidP="00F17431">
            <w:pPr>
              <w:spacing w:after="0" w:line="240" w:lineRule="auto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>5</w:t>
            </w:r>
            <w:r w:rsidR="00B1620D" w:rsidRPr="00D268D5">
              <w:rPr>
                <w:rFonts w:ascii="Times New Roman" w:eastAsia="STHupo" w:hAnsi="Times New Roman"/>
                <w:sz w:val="20"/>
                <w:szCs w:val="20"/>
              </w:rPr>
              <w:t>1</w:t>
            </w:r>
            <w:r w:rsidRPr="00D268D5">
              <w:rPr>
                <w:rFonts w:ascii="Times New Roman" w:eastAsia="STHupo" w:hAnsi="Times New Roman"/>
                <w:sz w:val="20"/>
                <w:szCs w:val="20"/>
              </w:rPr>
              <w:t>-60% =</w:t>
            </w:r>
            <w:r w:rsidR="00EF060F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Pr="00D268D5">
              <w:rPr>
                <w:rFonts w:ascii="Times New Roman" w:eastAsia="STHupo" w:hAnsi="Times New Roman"/>
                <w:sz w:val="20"/>
                <w:szCs w:val="20"/>
              </w:rPr>
              <w:t>6</w:t>
            </w:r>
          </w:p>
          <w:p w14:paraId="0FF5FA52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AF7D0C" w:rsidRPr="00D268D5" w14:paraId="0FF5FA55" w14:textId="77777777" w:rsidTr="00EB0793">
        <w:tc>
          <w:tcPr>
            <w:tcW w:w="8856" w:type="dxa"/>
            <w:gridSpan w:val="2"/>
            <w:shd w:val="clear" w:color="auto" w:fill="B8CCE4"/>
          </w:tcPr>
          <w:p w14:paraId="0FF5FA54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 xml:space="preserve">Literatura </w:t>
            </w:r>
          </w:p>
        </w:tc>
      </w:tr>
      <w:tr w:rsidR="00AF7D0C" w:rsidRPr="00D268D5" w14:paraId="0FF5FA5B" w14:textId="77777777" w:rsidTr="00EB0793">
        <w:tc>
          <w:tcPr>
            <w:tcW w:w="3617" w:type="dxa"/>
          </w:tcPr>
          <w:p w14:paraId="0FF5FA56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 xml:space="preserve">Literatura bazë:  </w:t>
            </w:r>
          </w:p>
        </w:tc>
        <w:tc>
          <w:tcPr>
            <w:tcW w:w="5239" w:type="dxa"/>
          </w:tcPr>
          <w:p w14:paraId="0FF5FA57" w14:textId="68B3A89C" w:rsidR="00AF7D0C" w:rsidRPr="00D268D5" w:rsidRDefault="000A3E22" w:rsidP="000A3E22">
            <w:pPr>
              <w:spacing w:after="0" w:line="240" w:lineRule="auto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-</w:t>
            </w:r>
            <w:r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4E05DB" w:rsidRPr="00D268D5">
              <w:rPr>
                <w:rFonts w:ascii="Times New Roman" w:eastAsia="STHupo" w:hAnsi="Times New Roman"/>
                <w:sz w:val="20"/>
                <w:szCs w:val="20"/>
              </w:rPr>
              <w:t>Hoti, D</w:t>
            </w:r>
            <w:r w:rsidR="001B6AF4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., Zabeli, N., </w:t>
            </w:r>
            <w:proofErr w:type="spellStart"/>
            <w:r w:rsidR="00342A75" w:rsidRPr="00D268D5">
              <w:rPr>
                <w:rFonts w:ascii="Times New Roman" w:eastAsia="STHupo" w:hAnsi="Times New Roman"/>
                <w:sz w:val="20"/>
                <w:szCs w:val="20"/>
              </w:rPr>
              <w:t>Shahini</w:t>
            </w:r>
            <w:proofErr w:type="spellEnd"/>
            <w:r w:rsidR="00342A75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, M., </w:t>
            </w:r>
            <w:proofErr w:type="spellStart"/>
            <w:r w:rsidR="00342A75" w:rsidRPr="00D268D5">
              <w:rPr>
                <w:rFonts w:ascii="Times New Roman" w:eastAsia="STHupo" w:hAnsi="Times New Roman"/>
                <w:sz w:val="20"/>
                <w:szCs w:val="20"/>
              </w:rPr>
              <w:t>Arënliu</w:t>
            </w:r>
            <w:proofErr w:type="spellEnd"/>
            <w:r w:rsidR="00342A75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, A., </w:t>
            </w:r>
            <w:proofErr w:type="spellStart"/>
            <w:r w:rsidR="007727DB" w:rsidRPr="00D268D5">
              <w:rPr>
                <w:rFonts w:ascii="Times New Roman" w:eastAsia="STHupo" w:hAnsi="Times New Roman"/>
                <w:sz w:val="20"/>
                <w:szCs w:val="20"/>
              </w:rPr>
              <w:t>Gashi</w:t>
            </w:r>
            <w:proofErr w:type="spellEnd"/>
            <w:r w:rsidR="007727DB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. </w:t>
            </w:r>
            <w:r w:rsidR="0027325B" w:rsidRPr="00D268D5">
              <w:rPr>
                <w:rFonts w:ascii="Times New Roman" w:eastAsia="STHupo" w:hAnsi="Times New Roman"/>
                <w:sz w:val="20"/>
                <w:szCs w:val="20"/>
              </w:rPr>
              <w:t>L</w:t>
            </w:r>
            <w:r w:rsidR="007727DB" w:rsidRPr="00D268D5">
              <w:rPr>
                <w:rFonts w:ascii="Times New Roman" w:eastAsia="STHupo" w:hAnsi="Times New Roman"/>
                <w:sz w:val="20"/>
                <w:szCs w:val="20"/>
              </w:rPr>
              <w:t>.,</w:t>
            </w:r>
            <w:r w:rsidR="0027325B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J., </w:t>
            </w:r>
            <w:proofErr w:type="spellStart"/>
            <w:r w:rsidR="0027325B" w:rsidRPr="00D268D5">
              <w:rPr>
                <w:rFonts w:ascii="Times New Roman" w:eastAsia="STHupo" w:hAnsi="Times New Roman"/>
                <w:sz w:val="20"/>
                <w:szCs w:val="20"/>
              </w:rPr>
              <w:t>Buleshkaj</w:t>
            </w:r>
            <w:proofErr w:type="spellEnd"/>
            <w:r w:rsidR="0027325B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, </w:t>
            </w:r>
            <w:r w:rsidR="00545E27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O., </w:t>
            </w:r>
            <w:proofErr w:type="spellStart"/>
            <w:r w:rsidR="00BA313B" w:rsidRPr="00D268D5">
              <w:rPr>
                <w:rFonts w:ascii="Times New Roman" w:eastAsia="STHupo" w:hAnsi="Times New Roman"/>
                <w:sz w:val="20"/>
                <w:szCs w:val="20"/>
              </w:rPr>
              <w:t>Telaku</w:t>
            </w:r>
            <w:proofErr w:type="spellEnd"/>
            <w:r w:rsidR="00BA313B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., N., </w:t>
            </w:r>
            <w:proofErr w:type="spellStart"/>
            <w:r w:rsidR="00DA2EFC" w:rsidRPr="00D268D5">
              <w:rPr>
                <w:rFonts w:ascii="Times New Roman" w:eastAsia="STHupo" w:hAnsi="Times New Roman"/>
                <w:sz w:val="20"/>
                <w:szCs w:val="20"/>
              </w:rPr>
              <w:t>Mehmeti</w:t>
            </w:r>
            <w:proofErr w:type="spellEnd"/>
            <w:r w:rsidR="00DA2EFC" w:rsidRPr="00D268D5">
              <w:rPr>
                <w:rFonts w:ascii="Times New Roman" w:eastAsia="STHupo" w:hAnsi="Times New Roman"/>
                <w:sz w:val="20"/>
                <w:szCs w:val="20"/>
              </w:rPr>
              <w:t>, S., Krasniqi, R., &amp; Shabani, A</w:t>
            </w:r>
            <w:r w:rsidR="004E05DB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. </w:t>
            </w:r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(2016). </w:t>
            </w:r>
            <w:r w:rsidR="00AF7D0C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Puna e pedagogut të shkollës</w:t>
            </w:r>
            <w:r w:rsidR="00136B6A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 xml:space="preserve">: </w:t>
            </w:r>
            <w:r w:rsidR="002F6346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Vëllimi II</w:t>
            </w:r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>.</w:t>
            </w:r>
            <w:r w:rsidR="00811D27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>Prishtinë: USAID, MASHT, fhi360</w:t>
            </w:r>
            <w:r w:rsidR="001A320D" w:rsidRPr="00D268D5">
              <w:rPr>
                <w:rFonts w:ascii="Times New Roman" w:eastAsia="STHupo" w:hAnsi="Times New Roman"/>
                <w:sz w:val="20"/>
                <w:szCs w:val="20"/>
              </w:rPr>
              <w:t>.</w:t>
            </w:r>
          </w:p>
          <w:p w14:paraId="0FF5FA58" w14:textId="3CC03336" w:rsidR="00AF7D0C" w:rsidRPr="00D268D5" w:rsidRDefault="000A3E22" w:rsidP="00EB0793">
            <w:pPr>
              <w:pStyle w:val="ListParagraph"/>
              <w:spacing w:after="0" w:line="240" w:lineRule="auto"/>
              <w:ind w:left="0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- </w:t>
            </w:r>
            <w:r w:rsidR="00545E27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Hoti, D., Zabeli, N., </w:t>
            </w:r>
            <w:proofErr w:type="spellStart"/>
            <w:r w:rsidR="00545E27" w:rsidRPr="00D268D5">
              <w:rPr>
                <w:rFonts w:ascii="Times New Roman" w:eastAsia="STHupo" w:hAnsi="Times New Roman"/>
                <w:sz w:val="20"/>
                <w:szCs w:val="20"/>
              </w:rPr>
              <w:t>Shahini</w:t>
            </w:r>
            <w:proofErr w:type="spellEnd"/>
            <w:r w:rsidR="00545E27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, M., </w:t>
            </w:r>
            <w:proofErr w:type="spellStart"/>
            <w:r w:rsidR="00545E27" w:rsidRPr="00D268D5">
              <w:rPr>
                <w:rFonts w:ascii="Times New Roman" w:eastAsia="STHupo" w:hAnsi="Times New Roman"/>
                <w:sz w:val="20"/>
                <w:szCs w:val="20"/>
              </w:rPr>
              <w:t>Arënliu</w:t>
            </w:r>
            <w:proofErr w:type="spellEnd"/>
            <w:r w:rsidR="00545E27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, A., </w:t>
            </w:r>
            <w:proofErr w:type="spellStart"/>
            <w:r w:rsidR="00545E27" w:rsidRPr="00D268D5">
              <w:rPr>
                <w:rFonts w:ascii="Times New Roman" w:eastAsia="STHupo" w:hAnsi="Times New Roman"/>
                <w:sz w:val="20"/>
                <w:szCs w:val="20"/>
              </w:rPr>
              <w:t>Gashi</w:t>
            </w:r>
            <w:proofErr w:type="spellEnd"/>
            <w:r w:rsidR="00545E27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. L., J., </w:t>
            </w:r>
            <w:proofErr w:type="spellStart"/>
            <w:r w:rsidR="00545E27" w:rsidRPr="00D268D5">
              <w:rPr>
                <w:rFonts w:ascii="Times New Roman" w:eastAsia="STHupo" w:hAnsi="Times New Roman"/>
                <w:sz w:val="20"/>
                <w:szCs w:val="20"/>
              </w:rPr>
              <w:t>Buleshkaj</w:t>
            </w:r>
            <w:proofErr w:type="spellEnd"/>
            <w:r w:rsidR="00545E27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, O., </w:t>
            </w:r>
            <w:proofErr w:type="spellStart"/>
            <w:r w:rsidR="00545E27" w:rsidRPr="00D268D5">
              <w:rPr>
                <w:rFonts w:ascii="Times New Roman" w:eastAsia="STHupo" w:hAnsi="Times New Roman"/>
                <w:sz w:val="20"/>
                <w:szCs w:val="20"/>
              </w:rPr>
              <w:t>Telaku</w:t>
            </w:r>
            <w:proofErr w:type="spellEnd"/>
            <w:r w:rsidR="00545E27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., N., </w:t>
            </w:r>
            <w:proofErr w:type="spellStart"/>
            <w:r w:rsidR="00545E27" w:rsidRPr="00D268D5">
              <w:rPr>
                <w:rFonts w:ascii="Times New Roman" w:eastAsia="STHupo" w:hAnsi="Times New Roman"/>
                <w:sz w:val="20"/>
                <w:szCs w:val="20"/>
              </w:rPr>
              <w:t>Mehmeti</w:t>
            </w:r>
            <w:proofErr w:type="spellEnd"/>
            <w:r w:rsidR="00545E27" w:rsidRPr="00D268D5">
              <w:rPr>
                <w:rFonts w:ascii="Times New Roman" w:eastAsia="STHupo" w:hAnsi="Times New Roman"/>
                <w:sz w:val="20"/>
                <w:szCs w:val="20"/>
              </w:rPr>
              <w:t>, S., Krasniqi, R., &amp; Shabani, A</w:t>
            </w:r>
            <w:r w:rsidR="004E05DB" w:rsidRPr="00D268D5">
              <w:rPr>
                <w:rFonts w:ascii="Times New Roman" w:eastAsia="STHupo" w:hAnsi="Times New Roman"/>
                <w:sz w:val="20"/>
                <w:szCs w:val="20"/>
              </w:rPr>
              <w:t>.</w:t>
            </w:r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(2016). </w:t>
            </w:r>
            <w:r w:rsidR="00AF7D0C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Shërbimi pedagogjik dhe psikologjik në shkolla</w:t>
            </w:r>
            <w:r w:rsidR="00136B6A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: Vëllimi I</w:t>
            </w:r>
            <w:r w:rsidR="00AF7D0C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.</w:t>
            </w:r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Prishtinë: USAID, MASHT, fhi360</w:t>
            </w:r>
            <w:r w:rsidR="001A320D" w:rsidRPr="00D268D5">
              <w:rPr>
                <w:rFonts w:ascii="Times New Roman" w:eastAsia="STHupo" w:hAnsi="Times New Roman"/>
                <w:sz w:val="20"/>
                <w:szCs w:val="20"/>
              </w:rPr>
              <w:t>.</w:t>
            </w:r>
          </w:p>
          <w:p w14:paraId="2B6C81BC" w14:textId="37CF3612" w:rsidR="00AF7D0C" w:rsidRPr="00D268D5" w:rsidRDefault="000A3E22" w:rsidP="003816E8">
            <w:pPr>
              <w:pStyle w:val="ListParagraph"/>
              <w:spacing w:after="0" w:line="240" w:lineRule="auto"/>
              <w:ind w:left="0"/>
              <w:rPr>
                <w:rFonts w:ascii="Times New Roman" w:eastAsia="STHupo" w:hAnsi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- </w:t>
            </w:r>
            <w:proofErr w:type="spellStart"/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>Lapan</w:t>
            </w:r>
            <w:proofErr w:type="spellEnd"/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>, R.</w:t>
            </w:r>
            <w:r w:rsidRPr="00D268D5">
              <w:rPr>
                <w:rFonts w:ascii="Times New Roman" w:eastAsia="STHupo" w:hAnsi="Times New Roman"/>
                <w:sz w:val="20"/>
                <w:szCs w:val="20"/>
              </w:rPr>
              <w:t>,</w:t>
            </w:r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&amp; </w:t>
            </w:r>
            <w:proofErr w:type="spellStart"/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>Harrington</w:t>
            </w:r>
            <w:proofErr w:type="spellEnd"/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>,</w:t>
            </w:r>
            <w:r w:rsidR="004A582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>K. (</w:t>
            </w:r>
            <w:r w:rsidR="004A582C" w:rsidRPr="00D268D5">
              <w:rPr>
                <w:rFonts w:ascii="Times New Roman" w:eastAsia="STHupo" w:hAnsi="Times New Roman"/>
                <w:sz w:val="20"/>
                <w:szCs w:val="20"/>
              </w:rPr>
              <w:t>2004</w:t>
            </w:r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>)</w:t>
            </w:r>
            <w:r w:rsidR="005443E5" w:rsidRPr="00D268D5">
              <w:rPr>
                <w:rFonts w:ascii="Times New Roman" w:eastAsia="STHupo" w:hAnsi="Times New Roman"/>
                <w:sz w:val="20"/>
                <w:szCs w:val="20"/>
              </w:rPr>
              <w:t>.</w:t>
            </w:r>
            <w:r w:rsidR="00AF7D0C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proofErr w:type="spellStart"/>
            <w:r w:rsidR="00AF7D0C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H</w:t>
            </w:r>
            <w:r w:rsidR="004B4389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ow</w:t>
            </w:r>
            <w:proofErr w:type="spellEnd"/>
            <w:r w:rsidR="00AF7D0C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7D0C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S</w:t>
            </w:r>
            <w:r w:rsidR="005443E5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chool</w:t>
            </w:r>
            <w:proofErr w:type="spellEnd"/>
            <w:r w:rsidR="00AF7D0C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7D0C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C</w:t>
            </w:r>
            <w:r w:rsidR="005443E5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ounselors</w:t>
            </w:r>
            <w:proofErr w:type="spellEnd"/>
            <w:r w:rsidR="00AF7D0C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7D0C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H</w:t>
            </w:r>
            <w:r w:rsidR="005443E5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elp</w:t>
            </w:r>
            <w:proofErr w:type="spellEnd"/>
            <w:r w:rsidR="00AF7D0C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7D0C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S</w:t>
            </w:r>
            <w:r w:rsidR="005443E5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tudents</w:t>
            </w:r>
            <w:proofErr w:type="spellEnd"/>
            <w:r w:rsidR="00AF7D0C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7D0C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S</w:t>
            </w:r>
            <w:r w:rsidR="005443E5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>ucceed</w:t>
            </w:r>
            <w:proofErr w:type="spellEnd"/>
            <w:r w:rsidR="00746384" w:rsidRPr="00D268D5">
              <w:rPr>
                <w:rFonts w:ascii="Times New Roman" w:eastAsia="STHupo" w:hAnsi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="00C96F81" w:rsidRPr="00D268D5">
              <w:rPr>
                <w:rFonts w:ascii="Times New Roman" w:eastAsia="STHupo" w:hAnsi="Times New Roman"/>
                <w:sz w:val="20"/>
                <w:szCs w:val="20"/>
              </w:rPr>
              <w:t>Massachusetts</w:t>
            </w:r>
            <w:proofErr w:type="spellEnd"/>
            <w:r w:rsidR="003816E8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: </w:t>
            </w:r>
            <w:proofErr w:type="spellStart"/>
            <w:r w:rsidR="003816E8" w:rsidRPr="00D268D5">
              <w:rPr>
                <w:rFonts w:ascii="Times New Roman" w:eastAsia="STHupo" w:hAnsi="Times New Roman"/>
                <w:sz w:val="20"/>
                <w:szCs w:val="20"/>
              </w:rPr>
              <w:t>University</w:t>
            </w:r>
            <w:proofErr w:type="spellEnd"/>
            <w:r w:rsidR="003816E8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proofErr w:type="spellStart"/>
            <w:r w:rsidR="003816E8" w:rsidRPr="00D268D5">
              <w:rPr>
                <w:rFonts w:ascii="Times New Roman" w:eastAsia="STHupo" w:hAnsi="Times New Roman"/>
                <w:sz w:val="20"/>
                <w:szCs w:val="20"/>
              </w:rPr>
              <w:t>of</w:t>
            </w:r>
            <w:proofErr w:type="spellEnd"/>
            <w:r w:rsidR="003816E8" w:rsidRPr="00D268D5">
              <w:rPr>
                <w:rFonts w:ascii="Times New Roman" w:eastAsia="STHupo" w:hAnsi="Times New Roman"/>
                <w:sz w:val="20"/>
                <w:szCs w:val="20"/>
              </w:rPr>
              <w:t xml:space="preserve"> </w:t>
            </w:r>
            <w:proofErr w:type="spellStart"/>
            <w:r w:rsidR="003816E8" w:rsidRPr="00D268D5">
              <w:rPr>
                <w:rFonts w:ascii="Times New Roman" w:eastAsia="STHupo" w:hAnsi="Times New Roman"/>
                <w:sz w:val="20"/>
                <w:szCs w:val="20"/>
              </w:rPr>
              <w:t>Massachusetts</w:t>
            </w:r>
            <w:proofErr w:type="spellEnd"/>
            <w:r w:rsidR="003816E8" w:rsidRPr="00D268D5">
              <w:rPr>
                <w:rFonts w:ascii="Times New Roman" w:eastAsia="STHupo" w:hAnsi="Times New Roman"/>
                <w:sz w:val="20"/>
                <w:szCs w:val="20"/>
              </w:rPr>
              <w:t>.</w:t>
            </w:r>
          </w:p>
          <w:p w14:paraId="0FF5FA5A" w14:textId="1FC73D8C" w:rsidR="00CC5D02" w:rsidRPr="00D268D5" w:rsidRDefault="00CC5D02" w:rsidP="003816E8">
            <w:pPr>
              <w:pStyle w:val="ListParagraph"/>
              <w:spacing w:after="0" w:line="240" w:lineRule="auto"/>
              <w:ind w:left="0"/>
              <w:rPr>
                <w:rFonts w:ascii="Times New Roman" w:eastAsia="STHupo" w:hAnsi="Times New Roman"/>
                <w:sz w:val="20"/>
                <w:szCs w:val="20"/>
              </w:rPr>
            </w:pPr>
          </w:p>
        </w:tc>
      </w:tr>
      <w:tr w:rsidR="003F117F" w:rsidRPr="00D268D5" w14:paraId="0FF5FA61" w14:textId="77777777" w:rsidTr="00EB0793">
        <w:tc>
          <w:tcPr>
            <w:tcW w:w="3617" w:type="dxa"/>
          </w:tcPr>
          <w:p w14:paraId="0FF5FA5C" w14:textId="77777777" w:rsidR="00AF7D0C" w:rsidRPr="00D268D5" w:rsidRDefault="00AF7D0C" w:rsidP="00EB0793">
            <w:pPr>
              <w:pStyle w:val="NoSpacing"/>
              <w:rPr>
                <w:rFonts w:eastAsia="STHupo"/>
                <w:b/>
                <w:sz w:val="20"/>
                <w:szCs w:val="20"/>
                <w:lang w:val="sq-AL"/>
              </w:rPr>
            </w:pPr>
            <w:r w:rsidRPr="00D268D5">
              <w:rPr>
                <w:rFonts w:eastAsia="STHupo"/>
                <w:b/>
                <w:sz w:val="20"/>
                <w:szCs w:val="20"/>
                <w:lang w:val="sq-AL"/>
              </w:rPr>
              <w:t xml:space="preserve">Literatura shtesë:  </w:t>
            </w:r>
          </w:p>
        </w:tc>
        <w:tc>
          <w:tcPr>
            <w:tcW w:w="5239" w:type="dxa"/>
          </w:tcPr>
          <w:p w14:paraId="0280D9C5" w14:textId="599429D3" w:rsidR="00B175DD" w:rsidRPr="00D268D5" w:rsidRDefault="00B175DD" w:rsidP="00EB0793">
            <w:pPr>
              <w:pStyle w:val="Pa0"/>
              <w:spacing w:line="240" w:lineRule="auto"/>
              <w:rPr>
                <w:rFonts w:ascii="Times New Roman" w:eastAsia="STHupo" w:hAnsi="Times New Roman" w:cs="Times New Roman"/>
                <w:bCs/>
                <w:color w:val="414142"/>
                <w:sz w:val="20"/>
                <w:szCs w:val="20"/>
                <w:lang w:val="sq-AL"/>
              </w:rPr>
            </w:pPr>
          </w:p>
          <w:p w14:paraId="6896308C" w14:textId="39CADF20" w:rsidR="00F858FB" w:rsidRPr="00D268D5" w:rsidRDefault="00C75B19" w:rsidP="00971DCA">
            <w:pPr>
              <w:pStyle w:val="Pa0"/>
              <w:spacing w:line="240" w:lineRule="auto"/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>-</w:t>
            </w:r>
            <w:r w:rsidR="00971DCA" w:rsidRPr="00D268D5">
              <w:rPr>
                <w:rFonts w:ascii="Times New Roman" w:eastAsia="STHupo" w:hAnsi="Times New Roman" w:cs="Times New Roman"/>
                <w:bCs/>
                <w:sz w:val="20"/>
                <w:szCs w:val="20"/>
                <w:lang w:val="sq-AL"/>
              </w:rPr>
              <w:t xml:space="preserve"> </w:t>
            </w:r>
            <w:r w:rsidR="00F858FB" w:rsidRPr="00D268D5">
              <w:rPr>
                <w:rFonts w:ascii="Times New Roman" w:eastAsia="STHupo" w:hAnsi="Times New Roman" w:cs="Times New Roman"/>
                <w:bCs/>
                <w:sz w:val="20"/>
                <w:szCs w:val="20"/>
                <w:lang w:val="sq-AL"/>
              </w:rPr>
              <w:t xml:space="preserve">MASHT. (2014). </w:t>
            </w:r>
            <w:r w:rsidR="00F858FB"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  <w:lang w:val="sq-AL"/>
              </w:rPr>
              <w:t xml:space="preserve">Udhëzim </w:t>
            </w:r>
            <w:r w:rsidR="00971DCA"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  <w:lang w:val="sq-AL"/>
              </w:rPr>
              <w:t>administrativ.</w:t>
            </w:r>
            <w:r w:rsidR="00F858FB"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r w:rsidR="00971DCA"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  <w:lang w:val="sq-AL"/>
              </w:rPr>
              <w:t>N</w:t>
            </w:r>
            <w:r w:rsidR="00F858FB"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  <w:lang w:val="sq-AL"/>
              </w:rPr>
              <w:t>r. 34/2014 funksionimi i shërbimit pedagogjik – psikologjik në shkolla</w:t>
            </w:r>
            <w:r w:rsidR="00F858FB" w:rsidRPr="00D268D5">
              <w:rPr>
                <w:rFonts w:ascii="Times New Roman" w:eastAsia="STHupo" w:hAnsi="Times New Roman" w:cs="Times New Roman"/>
                <w:bCs/>
                <w:sz w:val="20"/>
                <w:szCs w:val="20"/>
                <w:lang w:val="sq-AL"/>
              </w:rPr>
              <w:t xml:space="preserve">. Prishtinë: </w:t>
            </w:r>
            <w:r w:rsidR="006266F8" w:rsidRPr="00D268D5">
              <w:rPr>
                <w:rFonts w:ascii="Times New Roman" w:eastAsia="STHupo" w:hAnsi="Times New Roman" w:cs="Times New Roman"/>
                <w:bCs/>
                <w:sz w:val="20"/>
                <w:szCs w:val="20"/>
                <w:lang w:val="sq-AL"/>
              </w:rPr>
              <w:t>MASHT.</w:t>
            </w:r>
          </w:p>
          <w:p w14:paraId="310DE0C8" w14:textId="77777777" w:rsidR="0071272E" w:rsidRPr="00D268D5" w:rsidRDefault="0071272E" w:rsidP="007127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THupo" w:hAnsi="Times New Roman" w:cs="Times New Roman"/>
                <w:bCs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Ng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, K., &amp;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Noonan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, B. M. (2012).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Internationalization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the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counseling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profession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:</w:t>
            </w:r>
          </w:p>
          <w:p w14:paraId="7C751FC3" w14:textId="77777777" w:rsidR="0071272E" w:rsidRPr="00D268D5" w:rsidRDefault="0071272E" w:rsidP="007127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Meaning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scope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concerns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>International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>Journal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>for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>Advancement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 xml:space="preserve"> of</w:t>
            </w:r>
          </w:p>
          <w:p w14:paraId="3185ABA0" w14:textId="4C9F4ABA" w:rsidR="0071272E" w:rsidRPr="00D268D5" w:rsidRDefault="0071272E" w:rsidP="00F76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THupo" w:hAnsi="Times New Roman" w:cs="Times New Roman"/>
                <w:bCs/>
                <w:sz w:val="20"/>
                <w:szCs w:val="20"/>
              </w:rPr>
            </w:pPr>
            <w:proofErr w:type="spellStart"/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>Counselling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, </w:t>
            </w:r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>34</w:t>
            </w:r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, 5–18.</w:t>
            </w:r>
          </w:p>
          <w:p w14:paraId="0ADA6ECD" w14:textId="77777777" w:rsidR="00971DCA" w:rsidRPr="00D268D5" w:rsidRDefault="00971DCA" w:rsidP="00971DCA">
            <w:pPr>
              <w:pStyle w:val="Pa0"/>
              <w:spacing w:line="240" w:lineRule="auto"/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  <w:lang w:val="sq-AL"/>
              </w:rPr>
              <w:t xml:space="preserve">- </w:t>
            </w:r>
            <w:r w:rsidRPr="00D268D5">
              <w:rPr>
                <w:rFonts w:ascii="Times New Roman" w:hAnsi="Times New Roman" w:cs="Times New Roman"/>
                <w:color w:val="414142"/>
                <w:sz w:val="20"/>
                <w:szCs w:val="20"/>
                <w:lang w:val="sq-AL"/>
              </w:rPr>
              <w:t xml:space="preserve">The </w:t>
            </w:r>
            <w:proofErr w:type="spellStart"/>
            <w:r w:rsidRPr="00D268D5">
              <w:rPr>
                <w:rFonts w:ascii="Times New Roman" w:hAnsi="Times New Roman" w:cs="Times New Roman"/>
                <w:color w:val="414142"/>
                <w:sz w:val="20"/>
                <w:szCs w:val="20"/>
                <w:lang w:val="sq-AL"/>
              </w:rPr>
              <w:t>N</w:t>
            </w:r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>ational</w:t>
            </w:r>
            <w:proofErr w:type="spellEnd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>Board</w:t>
            </w:r>
            <w:proofErr w:type="spellEnd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>for</w:t>
            </w:r>
            <w:proofErr w:type="spellEnd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>Certified</w:t>
            </w:r>
            <w:proofErr w:type="spellEnd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>Counselors</w:t>
            </w:r>
            <w:proofErr w:type="spellEnd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 xml:space="preserve">. (2014). </w:t>
            </w:r>
            <w:r w:rsidRPr="00D268D5">
              <w:rPr>
                <w:rFonts w:ascii="Times New Roman" w:eastAsia="STHupo" w:hAnsi="Times New Roman" w:cs="Times New Roman"/>
                <w:i/>
                <w:iCs/>
                <w:color w:val="414142"/>
                <w:sz w:val="20"/>
                <w:szCs w:val="20"/>
                <w:lang w:val="sq-AL"/>
              </w:rPr>
              <w:t xml:space="preserve">The Professional </w:t>
            </w:r>
            <w:proofErr w:type="spellStart"/>
            <w:r w:rsidRPr="00D268D5">
              <w:rPr>
                <w:rFonts w:ascii="Times New Roman" w:eastAsia="STHupo" w:hAnsi="Times New Roman" w:cs="Times New Roman"/>
                <w:i/>
                <w:iCs/>
                <w:color w:val="414142"/>
                <w:sz w:val="20"/>
                <w:szCs w:val="20"/>
                <w:lang w:val="sq-AL"/>
              </w:rPr>
              <w:t>Counselor</w:t>
            </w:r>
            <w:proofErr w:type="spellEnd"/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D268D5">
              <w:rPr>
                <w:rStyle w:val="A5"/>
                <w:rFonts w:ascii="Times New Roman" w:eastAsia="STHupo" w:hAnsi="Times New Roman" w:cs="Times New Roman"/>
                <w:b w:val="0"/>
                <w:bCs w:val="0"/>
                <w:i/>
                <w:iCs/>
                <w:sz w:val="20"/>
                <w:szCs w:val="20"/>
                <w:lang w:val="sq-AL"/>
              </w:rPr>
              <w:t>School</w:t>
            </w:r>
            <w:proofErr w:type="spellEnd"/>
            <w:r w:rsidRPr="00D268D5">
              <w:rPr>
                <w:rStyle w:val="A5"/>
                <w:rFonts w:ascii="Times New Roman" w:eastAsia="STHupo" w:hAnsi="Times New Roman" w:cs="Times New Roman"/>
                <w:b w:val="0"/>
                <w:bCs w:val="0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268D5">
              <w:rPr>
                <w:rStyle w:val="A5"/>
                <w:rFonts w:ascii="Times New Roman" w:eastAsia="STHupo" w:hAnsi="Times New Roman" w:cs="Times New Roman"/>
                <w:b w:val="0"/>
                <w:bCs w:val="0"/>
                <w:i/>
                <w:iCs/>
                <w:sz w:val="20"/>
                <w:szCs w:val="20"/>
                <w:lang w:val="sq-AL"/>
              </w:rPr>
              <w:t>Counseling</w:t>
            </w:r>
            <w:proofErr w:type="spellEnd"/>
            <w:r w:rsidRPr="00D268D5">
              <w:rPr>
                <w:rStyle w:val="A5"/>
                <w:rFonts w:ascii="Times New Roman" w:eastAsia="STHupo" w:hAnsi="Times New Roman" w:cs="Times New Roman"/>
                <w:b w:val="0"/>
                <w:bCs w:val="0"/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sq-AL"/>
              </w:rPr>
              <w:t>North</w:t>
            </w:r>
            <w:proofErr w:type="spellEnd"/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sq-AL"/>
              </w:rPr>
              <w:t>Carolina</w:t>
            </w:r>
            <w:proofErr w:type="spellEnd"/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sq-AL"/>
              </w:rPr>
              <w:t>: NBCC.</w:t>
            </w:r>
          </w:p>
          <w:p w14:paraId="133490F9" w14:textId="0D3B2BFA" w:rsidR="00971DCA" w:rsidRPr="00D268D5" w:rsidRDefault="00971DCA" w:rsidP="00971DCA">
            <w:pPr>
              <w:pStyle w:val="Pa0"/>
              <w:spacing w:line="240" w:lineRule="auto"/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268D5">
              <w:rPr>
                <w:rStyle w:val="A5"/>
                <w:rFonts w:ascii="Times New Roman" w:eastAsia="STHupo" w:hAnsi="Times New Roman" w:cs="Times New Roman"/>
                <w:color w:val="auto"/>
                <w:sz w:val="20"/>
                <w:szCs w:val="20"/>
                <w:lang w:val="sq-AL"/>
              </w:rPr>
              <w:t xml:space="preserve">- </w:t>
            </w:r>
            <w:r w:rsidRPr="00D268D5">
              <w:rPr>
                <w:rFonts w:ascii="Times New Roman" w:hAnsi="Times New Roman" w:cs="Times New Roman"/>
                <w:color w:val="414142"/>
                <w:sz w:val="20"/>
                <w:szCs w:val="20"/>
                <w:lang w:val="sq-AL"/>
              </w:rPr>
              <w:t xml:space="preserve">The </w:t>
            </w:r>
            <w:proofErr w:type="spellStart"/>
            <w:r w:rsidRPr="00D268D5">
              <w:rPr>
                <w:rFonts w:ascii="Times New Roman" w:hAnsi="Times New Roman" w:cs="Times New Roman"/>
                <w:color w:val="414142"/>
                <w:sz w:val="20"/>
                <w:szCs w:val="20"/>
                <w:lang w:val="sq-AL"/>
              </w:rPr>
              <w:t>N</w:t>
            </w:r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>ational</w:t>
            </w:r>
            <w:proofErr w:type="spellEnd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>Board</w:t>
            </w:r>
            <w:proofErr w:type="spellEnd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>for</w:t>
            </w:r>
            <w:proofErr w:type="spellEnd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>Certified</w:t>
            </w:r>
            <w:proofErr w:type="spellEnd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>Counselors</w:t>
            </w:r>
            <w:proofErr w:type="spellEnd"/>
            <w:r w:rsidRPr="00D268D5">
              <w:rPr>
                <w:rFonts w:ascii="Times New Roman" w:eastAsia="STHupo" w:hAnsi="Times New Roman" w:cs="Times New Roman"/>
                <w:color w:val="414142"/>
                <w:sz w:val="20"/>
                <w:szCs w:val="20"/>
                <w:lang w:val="sq-AL"/>
              </w:rPr>
              <w:t xml:space="preserve">. (2014). </w:t>
            </w:r>
            <w:r w:rsidRPr="00D268D5">
              <w:rPr>
                <w:rFonts w:ascii="Times New Roman" w:eastAsia="STHupo" w:hAnsi="Times New Roman" w:cs="Times New Roman"/>
                <w:i/>
                <w:iCs/>
                <w:color w:val="414142"/>
                <w:sz w:val="20"/>
                <w:szCs w:val="20"/>
                <w:lang w:val="sq-AL"/>
              </w:rPr>
              <w:t xml:space="preserve">The Professional </w:t>
            </w:r>
            <w:proofErr w:type="spellStart"/>
            <w:r w:rsidRPr="00D268D5">
              <w:rPr>
                <w:rFonts w:ascii="Times New Roman" w:eastAsia="STHupo" w:hAnsi="Times New Roman" w:cs="Times New Roman"/>
                <w:i/>
                <w:iCs/>
                <w:color w:val="414142"/>
                <w:sz w:val="20"/>
                <w:szCs w:val="20"/>
                <w:lang w:val="sq-AL"/>
              </w:rPr>
              <w:t>Counselor</w:t>
            </w:r>
            <w:proofErr w:type="spellEnd"/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sq-AL"/>
              </w:rPr>
              <w:t>.</w:t>
            </w:r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sq-AL"/>
              </w:rPr>
              <w:t>Counseling</w:t>
            </w:r>
            <w:proofErr w:type="spellEnd"/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sq-AL"/>
              </w:rPr>
              <w:t>and</w:t>
            </w:r>
            <w:proofErr w:type="spellEnd"/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the DSM-5</w:t>
            </w:r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sq-AL"/>
              </w:rPr>
              <w:t>North</w:t>
            </w:r>
            <w:proofErr w:type="spellEnd"/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sq-AL"/>
              </w:rPr>
              <w:t>Carolina</w:t>
            </w:r>
            <w:proofErr w:type="spellEnd"/>
            <w:r w:rsidRPr="00D268D5">
              <w:rPr>
                <w:rStyle w:val="A1"/>
                <w:rFonts w:ascii="Times New Roman" w:eastAsia="STHupo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sq-AL"/>
              </w:rPr>
              <w:t>: NBCC.</w:t>
            </w:r>
          </w:p>
          <w:p w14:paraId="0FF5FA60" w14:textId="01F404F5" w:rsidR="00430299" w:rsidRPr="00D268D5" w:rsidRDefault="00430299" w:rsidP="00F76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THupo" w:hAnsi="Times New Roman" w:cs="Times New Roman"/>
                <w:bCs/>
                <w:sz w:val="20"/>
                <w:szCs w:val="20"/>
              </w:rPr>
            </w:pPr>
            <w:r w:rsidRPr="00D268D5">
              <w:rPr>
                <w:bCs/>
              </w:rPr>
              <w:t xml:space="preserve">-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Young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, A., &amp;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Kaffenberger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, C. (2011). The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beliefs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practices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school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counselors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who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use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data to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implement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comprehensive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school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counseling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programs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 xml:space="preserve">. </w:t>
            </w:r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 xml:space="preserve">Professional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>School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>Counseling</w:t>
            </w:r>
            <w:proofErr w:type="spellEnd"/>
            <w:r w:rsidRPr="00D268D5">
              <w:rPr>
                <w:rFonts w:ascii="Times New Roman" w:eastAsia="STHupo" w:hAnsi="Times New Roman" w:cs="Times New Roman"/>
                <w:bCs/>
                <w:i/>
                <w:iCs/>
                <w:sz w:val="20"/>
                <w:szCs w:val="20"/>
              </w:rPr>
              <w:t>, 15</w:t>
            </w:r>
            <w:r w:rsidRPr="00D268D5">
              <w:rPr>
                <w:rFonts w:ascii="Times New Roman" w:eastAsia="STHupo" w:hAnsi="Times New Roman" w:cs="Times New Roman"/>
                <w:bCs/>
                <w:sz w:val="20"/>
                <w:szCs w:val="20"/>
              </w:rPr>
              <w:t>(2), 67–78.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321"/>
      </w:tblGrid>
      <w:tr w:rsidR="00AF7D0C" w:rsidRPr="00D268D5" w14:paraId="0FF5FA63" w14:textId="77777777" w:rsidTr="00EB0793">
        <w:tc>
          <w:tcPr>
            <w:tcW w:w="9039" w:type="dxa"/>
            <w:gridSpan w:val="2"/>
            <w:shd w:val="clear" w:color="auto" w:fill="B8CCE4"/>
          </w:tcPr>
          <w:p w14:paraId="0FF5FA62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lastRenderedPageBreak/>
              <w:t xml:space="preserve">Plani i </w:t>
            </w:r>
            <w:proofErr w:type="spellStart"/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>dizejnuar</w:t>
            </w:r>
            <w:proofErr w:type="spellEnd"/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 xml:space="preserve"> i mësimit:  </w:t>
            </w:r>
          </w:p>
        </w:tc>
      </w:tr>
      <w:tr w:rsidR="00AF7D0C" w:rsidRPr="00D268D5" w14:paraId="0FF5FA66" w14:textId="77777777" w:rsidTr="00EB0793">
        <w:tc>
          <w:tcPr>
            <w:tcW w:w="2718" w:type="dxa"/>
            <w:shd w:val="clear" w:color="auto" w:fill="B8CCE4"/>
          </w:tcPr>
          <w:p w14:paraId="0FF5FA64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>Java</w:t>
            </w:r>
          </w:p>
        </w:tc>
        <w:tc>
          <w:tcPr>
            <w:tcW w:w="6321" w:type="dxa"/>
            <w:shd w:val="clear" w:color="auto" w:fill="B8CCE4"/>
          </w:tcPr>
          <w:p w14:paraId="0FF5FA65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proofErr w:type="spellStart"/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>Ligjerata</w:t>
            </w:r>
            <w:proofErr w:type="spellEnd"/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 xml:space="preserve"> që do të zhvillohet</w:t>
            </w:r>
          </w:p>
        </w:tc>
      </w:tr>
      <w:tr w:rsidR="00AF7D0C" w:rsidRPr="00D268D5" w14:paraId="0FF5FA69" w14:textId="77777777" w:rsidTr="00EB0793">
        <w:tc>
          <w:tcPr>
            <w:tcW w:w="2718" w:type="dxa"/>
          </w:tcPr>
          <w:p w14:paraId="0FF5FA67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>Java e parë:</w:t>
            </w:r>
          </w:p>
        </w:tc>
        <w:tc>
          <w:tcPr>
            <w:tcW w:w="6321" w:type="dxa"/>
          </w:tcPr>
          <w:p w14:paraId="0FF5FA68" w14:textId="0795D24A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>Ligjërata</w:t>
            </w:r>
            <w:r w:rsidR="00225453"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:    </w:t>
            </w:r>
            <w:r w:rsidR="00597564"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>Njoftim me programin, përcaktimi i detyrave</w:t>
            </w:r>
          </w:p>
        </w:tc>
      </w:tr>
      <w:tr w:rsidR="00AF7D0C" w:rsidRPr="00D268D5" w14:paraId="0FF5FA6C" w14:textId="77777777" w:rsidTr="00EB0793">
        <w:tc>
          <w:tcPr>
            <w:tcW w:w="2718" w:type="dxa"/>
          </w:tcPr>
          <w:p w14:paraId="0FF5FA6A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>Java e dytë:</w:t>
            </w:r>
          </w:p>
        </w:tc>
        <w:tc>
          <w:tcPr>
            <w:tcW w:w="6321" w:type="dxa"/>
          </w:tcPr>
          <w:p w14:paraId="0FF5FA6B" w14:textId="6C132177" w:rsidR="00AF7D0C" w:rsidRPr="00D268D5" w:rsidRDefault="00225453" w:rsidP="00EB0793">
            <w:pPr>
              <w:spacing w:after="0" w:line="240" w:lineRule="auto"/>
              <w:ind w:left="1440" w:hanging="1440"/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Ligjërata:     </w:t>
            </w:r>
            <w:r w:rsidR="00AF7D0C"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>Roli i Shërbimit Pedagogjik – Psikologjik në institucione arsimore</w:t>
            </w:r>
            <w:r w:rsidR="00134845"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448B1"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34845"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AF7D0C" w:rsidRPr="00D268D5" w14:paraId="0FF5FA6F" w14:textId="77777777" w:rsidTr="00EB0793">
        <w:tc>
          <w:tcPr>
            <w:tcW w:w="2718" w:type="dxa"/>
          </w:tcPr>
          <w:p w14:paraId="0FF5FA6D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>Java e tretë:</w:t>
            </w:r>
          </w:p>
        </w:tc>
        <w:tc>
          <w:tcPr>
            <w:tcW w:w="6321" w:type="dxa"/>
          </w:tcPr>
          <w:p w14:paraId="0FF5FA6E" w14:textId="147485DA" w:rsidR="00AF7D0C" w:rsidRPr="00D268D5" w:rsidRDefault="00225453" w:rsidP="00EB0793">
            <w:pPr>
              <w:spacing w:after="0" w:line="240" w:lineRule="auto"/>
              <w:ind w:left="1440" w:hanging="1440"/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Ligjërata:    </w:t>
            </w:r>
            <w:r w:rsidR="009A1DFB"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 Roli i pedagogut të shkollës në planifikim dhe organizim të punës arsimore</w:t>
            </w:r>
            <w:r w:rsidR="0009266B"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AF7D0C" w:rsidRPr="00D268D5" w14:paraId="0FF5FA72" w14:textId="77777777" w:rsidTr="00EB0793">
        <w:tc>
          <w:tcPr>
            <w:tcW w:w="2718" w:type="dxa"/>
          </w:tcPr>
          <w:p w14:paraId="0FF5FA70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>Java e katërt:</w:t>
            </w:r>
          </w:p>
        </w:tc>
        <w:tc>
          <w:tcPr>
            <w:tcW w:w="6321" w:type="dxa"/>
          </w:tcPr>
          <w:p w14:paraId="0FF5FA71" w14:textId="0AA8D3CC" w:rsidR="00AF7D0C" w:rsidRPr="00D268D5" w:rsidRDefault="00225453" w:rsidP="00EB0793">
            <w:pPr>
              <w:spacing w:after="0" w:line="240" w:lineRule="auto"/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Ligjërata:    </w:t>
            </w:r>
            <w:r w:rsidR="009A1DFB"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 Roli i pedagogut në realizimin e </w:t>
            </w:r>
            <w:r w:rsidR="00091A90"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>efektshëm</w:t>
            </w:r>
            <w:r w:rsidR="009A1DFB"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 të procesit edukativo-arsimore </w:t>
            </w:r>
            <w:r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9266B"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F7D0C" w:rsidRPr="00D268D5" w14:paraId="0FF5FA75" w14:textId="77777777" w:rsidTr="00EB0793">
        <w:tc>
          <w:tcPr>
            <w:tcW w:w="2718" w:type="dxa"/>
          </w:tcPr>
          <w:p w14:paraId="0FF5FA73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 xml:space="preserve">Java e pestë:  </w:t>
            </w:r>
          </w:p>
        </w:tc>
        <w:tc>
          <w:tcPr>
            <w:tcW w:w="6321" w:type="dxa"/>
          </w:tcPr>
          <w:p w14:paraId="0FF5FA74" w14:textId="265C3F8C" w:rsidR="00AF7D0C" w:rsidRPr="00D268D5" w:rsidRDefault="00225453" w:rsidP="00EB0793">
            <w:pPr>
              <w:spacing w:after="0" w:line="240" w:lineRule="auto"/>
              <w:ind w:left="1440" w:hanging="1440"/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color w:val="000000" w:themeColor="text1"/>
                <w:sz w:val="20"/>
                <w:szCs w:val="20"/>
              </w:rPr>
              <w:t xml:space="preserve">Ligjërata:     </w:t>
            </w:r>
            <w:r w:rsidR="009A1DFB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Përcjellja, hulumtimi, analiza dhe vlerësimi i punës së institucionit</w:t>
            </w:r>
            <w:r w:rsidR="0009266B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7D0C" w:rsidRPr="00D268D5" w14:paraId="0FF5FA78" w14:textId="77777777" w:rsidTr="009A1DFB">
        <w:trPr>
          <w:trHeight w:val="272"/>
        </w:trPr>
        <w:tc>
          <w:tcPr>
            <w:tcW w:w="2718" w:type="dxa"/>
          </w:tcPr>
          <w:p w14:paraId="0FF5FA76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>Java e gjashtë:</w:t>
            </w:r>
          </w:p>
        </w:tc>
        <w:tc>
          <w:tcPr>
            <w:tcW w:w="6321" w:type="dxa"/>
          </w:tcPr>
          <w:p w14:paraId="0FF5FA77" w14:textId="44C40432" w:rsidR="00AF7D0C" w:rsidRPr="00D268D5" w:rsidRDefault="00225453" w:rsidP="00EB0793">
            <w:p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Ligjërata:     </w:t>
            </w:r>
            <w:r w:rsidR="009A1DFB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Pedagogu i shkollës dhe faktorët bashkëpunues ne shkollë</w:t>
            </w:r>
          </w:p>
        </w:tc>
      </w:tr>
      <w:tr w:rsidR="00AF7D0C" w:rsidRPr="00D268D5" w14:paraId="0FF5FA7B" w14:textId="77777777" w:rsidTr="00EB0793">
        <w:tc>
          <w:tcPr>
            <w:tcW w:w="2718" w:type="dxa"/>
          </w:tcPr>
          <w:p w14:paraId="0FF5FA79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 xml:space="preserve">Java e shtatë:  </w:t>
            </w:r>
          </w:p>
        </w:tc>
        <w:tc>
          <w:tcPr>
            <w:tcW w:w="6321" w:type="dxa"/>
          </w:tcPr>
          <w:p w14:paraId="0FF5FA7A" w14:textId="1D1A8402" w:rsidR="00AF7D0C" w:rsidRPr="00D268D5" w:rsidRDefault="00225453" w:rsidP="00EB0793">
            <w:p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Ligjërata:     </w:t>
            </w:r>
            <w:r w:rsidR="009A1DFB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Bashkëpunimi me aktive profesionale, puna </w:t>
            </w:r>
            <w:r w:rsidR="00091A90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këshilluese</w:t>
            </w:r>
            <w:r w:rsidR="009A1DFB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me </w:t>
            </w:r>
            <w:r w:rsidR="00091A90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nxënës</w:t>
            </w:r>
            <w:r w:rsidR="009A1DFB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.</w:t>
            </w:r>
            <w:r w:rsidR="0009266B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7D0C" w:rsidRPr="00D268D5" w14:paraId="0FF5FA7E" w14:textId="77777777" w:rsidTr="00EB0793">
        <w:tc>
          <w:tcPr>
            <w:tcW w:w="2718" w:type="dxa"/>
          </w:tcPr>
          <w:p w14:paraId="0FF5FA7C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 xml:space="preserve">Java e tetë:  </w:t>
            </w:r>
          </w:p>
        </w:tc>
        <w:tc>
          <w:tcPr>
            <w:tcW w:w="6321" w:type="dxa"/>
          </w:tcPr>
          <w:p w14:paraId="0FF5FA7D" w14:textId="3C32A78D" w:rsidR="00AF7D0C" w:rsidRPr="00D268D5" w:rsidRDefault="00225453" w:rsidP="00EB0793">
            <w:p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Ligjërata:     </w:t>
            </w:r>
            <w:r w:rsidR="009A1DFB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Zhvillimi i vazhdueshëm profesional i mësimdhënësve, monitorimi dhe </w:t>
            </w:r>
            <w:proofErr w:type="spellStart"/>
            <w:r w:rsidR="009A1DFB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mentorimi</w:t>
            </w:r>
            <w:proofErr w:type="spellEnd"/>
            <w:r w:rsidR="00E82E48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AF7D0C" w:rsidRPr="00D268D5" w14:paraId="0FF5FA81" w14:textId="77777777" w:rsidTr="00EB0793">
        <w:tc>
          <w:tcPr>
            <w:tcW w:w="2718" w:type="dxa"/>
          </w:tcPr>
          <w:p w14:paraId="0FF5FA7F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 xml:space="preserve">Java e nëntë:  </w:t>
            </w:r>
          </w:p>
        </w:tc>
        <w:tc>
          <w:tcPr>
            <w:tcW w:w="6321" w:type="dxa"/>
          </w:tcPr>
          <w:p w14:paraId="0FF5FA80" w14:textId="064B3C4C" w:rsidR="00AF7D0C" w:rsidRPr="00D268D5" w:rsidRDefault="009A1DFB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Ligjërata:  Përkujdesja për dokumentacionin pedagogjik shkollor</w:t>
            </w:r>
            <w:r w:rsidR="0009266B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7D0C" w:rsidRPr="00D268D5" w14:paraId="0FF5FA84" w14:textId="77777777" w:rsidTr="00EB0793">
        <w:tc>
          <w:tcPr>
            <w:tcW w:w="2718" w:type="dxa"/>
          </w:tcPr>
          <w:p w14:paraId="0FF5FA82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>Java e dhjetë:</w:t>
            </w:r>
          </w:p>
        </w:tc>
        <w:tc>
          <w:tcPr>
            <w:tcW w:w="6321" w:type="dxa"/>
          </w:tcPr>
          <w:p w14:paraId="0FF5FA83" w14:textId="0FE2912D" w:rsidR="00AF7D0C" w:rsidRPr="00D268D5" w:rsidRDefault="00F72A5D" w:rsidP="00F72A5D">
            <w:p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Ligjërata:  Metodat </w:t>
            </w:r>
            <w:r w:rsidR="00091A90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ndërvepruese</w:t>
            </w: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të </w:t>
            </w:r>
            <w:r w:rsidR="00091A90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mësimdhënies</w:t>
            </w: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dhe </w:t>
            </w:r>
            <w:proofErr w:type="spellStart"/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mentorimi</w:t>
            </w:r>
            <w:proofErr w:type="spellEnd"/>
            <w:r w:rsidR="008F43ED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F7D0C" w:rsidRPr="00D268D5" w14:paraId="0FF5FA87" w14:textId="77777777" w:rsidTr="00EB0793">
        <w:tc>
          <w:tcPr>
            <w:tcW w:w="2718" w:type="dxa"/>
          </w:tcPr>
          <w:p w14:paraId="0FF5FA85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 xml:space="preserve">Java e </w:t>
            </w:r>
            <w:proofErr w:type="spellStart"/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>njëmbedhjetë</w:t>
            </w:r>
            <w:proofErr w:type="spellEnd"/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321" w:type="dxa"/>
          </w:tcPr>
          <w:p w14:paraId="0FF5FA86" w14:textId="0CE8603F" w:rsidR="00AF7D0C" w:rsidRPr="00D268D5" w:rsidRDefault="00225453" w:rsidP="00EB0793">
            <w:pPr>
              <w:spacing w:after="0" w:line="240" w:lineRule="auto"/>
              <w:ind w:left="1440" w:hanging="1440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Ligjërata:  </w:t>
            </w:r>
            <w:r w:rsidR="00F72A5D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Teknikat ndërvepruese të mësimdhënies dhe </w:t>
            </w:r>
            <w:proofErr w:type="spellStart"/>
            <w:r w:rsidR="00F72A5D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mentorimi</w:t>
            </w:r>
            <w:proofErr w:type="spellEnd"/>
          </w:p>
        </w:tc>
      </w:tr>
      <w:tr w:rsidR="00AF7D0C" w:rsidRPr="00D268D5" w14:paraId="0FF5FA8A" w14:textId="77777777" w:rsidTr="00EB0793">
        <w:tc>
          <w:tcPr>
            <w:tcW w:w="2718" w:type="dxa"/>
          </w:tcPr>
          <w:p w14:paraId="0FF5FA88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 xml:space="preserve">Java e dymbëdhjetë:  </w:t>
            </w:r>
          </w:p>
        </w:tc>
        <w:tc>
          <w:tcPr>
            <w:tcW w:w="6321" w:type="dxa"/>
          </w:tcPr>
          <w:p w14:paraId="0FF5FA89" w14:textId="337C48A6" w:rsidR="00AF7D0C" w:rsidRPr="00D268D5" w:rsidRDefault="00225453" w:rsidP="00EB0793">
            <w:pPr>
              <w:spacing w:after="0" w:line="240" w:lineRule="auto"/>
              <w:ind w:left="1440" w:hanging="1440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Ligjërata:  </w:t>
            </w:r>
            <w:r w:rsidR="00497E72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Stilet e të nxënit- vlerësimi </w:t>
            </w:r>
            <w:r w:rsidR="00972BA3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i </w:t>
            </w:r>
            <w:r w:rsidR="00497E72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nevojave të shkollë</w:t>
            </w:r>
            <w:r w:rsidR="000109A1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s.</w:t>
            </w:r>
            <w:r w:rsidR="004448B1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7D0C" w:rsidRPr="00D268D5" w14:paraId="0FF5FA8D" w14:textId="77777777" w:rsidTr="00EB0793">
        <w:tc>
          <w:tcPr>
            <w:tcW w:w="2718" w:type="dxa"/>
          </w:tcPr>
          <w:p w14:paraId="0FF5FA8B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 xml:space="preserve">Java e trembëdhjetë:    </w:t>
            </w:r>
          </w:p>
        </w:tc>
        <w:tc>
          <w:tcPr>
            <w:tcW w:w="6321" w:type="dxa"/>
          </w:tcPr>
          <w:p w14:paraId="0FF5FA8C" w14:textId="1A3C2DEC" w:rsidR="003A2A05" w:rsidRPr="00D268D5" w:rsidRDefault="00225453" w:rsidP="00B16538">
            <w:pPr>
              <w:spacing w:after="0" w:line="240" w:lineRule="auto"/>
              <w:ind w:left="1440" w:hanging="1440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Ligjërata:   </w:t>
            </w:r>
            <w:r w:rsidR="00497E72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Roli i pedagogut të shkollës për vlerësimin e fëmijës për klasë të pare</w:t>
            </w:r>
            <w:r w:rsidR="00890772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 </w:t>
            </w:r>
            <w:r w:rsidR="0009266B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 </w:t>
            </w:r>
            <w:r w:rsidR="00E82E48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       </w:t>
            </w:r>
            <w:r w:rsidR="007E2AD2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7D0C" w:rsidRPr="00D268D5" w14:paraId="0FF5FA90" w14:textId="77777777" w:rsidTr="00EB0793">
        <w:tc>
          <w:tcPr>
            <w:tcW w:w="2718" w:type="dxa"/>
          </w:tcPr>
          <w:p w14:paraId="0FF5FA8E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 xml:space="preserve">Java e katërmbëdhjetë:  </w:t>
            </w:r>
          </w:p>
        </w:tc>
        <w:tc>
          <w:tcPr>
            <w:tcW w:w="6321" w:type="dxa"/>
          </w:tcPr>
          <w:p w14:paraId="0FF5FA8F" w14:textId="49E2F860" w:rsidR="00AF7D0C" w:rsidRPr="00D268D5" w:rsidRDefault="00225453" w:rsidP="00EB0793">
            <w:p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Ligjërata:     </w:t>
            </w:r>
            <w:r w:rsidR="00497E72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Roli i pedagogut të shkollës në parandalimin dhe luftimin e dhunës në shkollë</w:t>
            </w:r>
            <w:r w:rsidR="000109A1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Menaxhimi i konflikteve ne shkolle – konflikteve të adoleshenteve.</w:t>
            </w:r>
            <w:r w:rsidR="0009266B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F7D0C" w:rsidRPr="00D268D5" w14:paraId="0FF5FA94" w14:textId="77777777" w:rsidTr="00EB0793">
        <w:tc>
          <w:tcPr>
            <w:tcW w:w="2718" w:type="dxa"/>
          </w:tcPr>
          <w:p w14:paraId="0FF5FA91" w14:textId="77777777" w:rsidR="00AF7D0C" w:rsidRPr="00D268D5" w:rsidRDefault="00AF7D0C" w:rsidP="00EB079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 xml:space="preserve">Java e pesëmbëdhjetë:   </w:t>
            </w:r>
          </w:p>
        </w:tc>
        <w:tc>
          <w:tcPr>
            <w:tcW w:w="6321" w:type="dxa"/>
          </w:tcPr>
          <w:p w14:paraId="0FF5FA93" w14:textId="65A36EEA" w:rsidR="00AF7D0C" w:rsidRPr="00D268D5" w:rsidRDefault="00225453" w:rsidP="00B16538">
            <w:pPr>
              <w:spacing w:after="0" w:line="240" w:lineRule="auto"/>
              <w:ind w:left="1440" w:hanging="1440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Ligjërata:     </w:t>
            </w:r>
            <w:r w:rsidR="00AF7D0C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Vlerësim: </w:t>
            </w:r>
            <w:r w:rsidR="00FE15B4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analizë përfundimtare e dety</w:t>
            </w:r>
            <w:r w:rsidR="00AF7D0C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rave dhe </w:t>
            </w:r>
            <w:r w:rsidR="00091A90">
              <w:rPr>
                <w:rFonts w:ascii="Times New Roman" w:eastAsia="STHupo" w:hAnsi="Times New Roman" w:cs="Times New Roman"/>
                <w:sz w:val="20"/>
                <w:szCs w:val="20"/>
              </w:rPr>
              <w:t>prezantimeve</w:t>
            </w:r>
          </w:p>
        </w:tc>
      </w:tr>
    </w:tbl>
    <w:p w14:paraId="0FF5FA95" w14:textId="77777777" w:rsidR="00AF7D0C" w:rsidRPr="00D268D5" w:rsidRDefault="00AF7D0C" w:rsidP="00AF7D0C">
      <w:pPr>
        <w:spacing w:after="0" w:line="240" w:lineRule="auto"/>
        <w:rPr>
          <w:rFonts w:ascii="Times New Roman" w:eastAsia="STHupo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AF7D0C" w:rsidRPr="00D268D5" w14:paraId="0FF5FA97" w14:textId="77777777" w:rsidTr="00EB0793">
        <w:tc>
          <w:tcPr>
            <w:tcW w:w="8856" w:type="dxa"/>
            <w:shd w:val="clear" w:color="auto" w:fill="B8CCE4"/>
          </w:tcPr>
          <w:p w14:paraId="0FF5FA96" w14:textId="77777777" w:rsidR="00AF7D0C" w:rsidRPr="00D268D5" w:rsidRDefault="00AF7D0C" w:rsidP="00EB0793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b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b/>
                <w:sz w:val="20"/>
                <w:szCs w:val="20"/>
              </w:rPr>
              <w:t>Politikat akademike dhe rregullat e mirësjelljes:</w:t>
            </w:r>
          </w:p>
        </w:tc>
      </w:tr>
      <w:tr w:rsidR="00AF7D0C" w:rsidRPr="00D268D5" w14:paraId="0FF5FAA0" w14:textId="77777777" w:rsidTr="00EB0793">
        <w:trPr>
          <w:trHeight w:val="1088"/>
        </w:trPr>
        <w:tc>
          <w:tcPr>
            <w:tcW w:w="8856" w:type="dxa"/>
          </w:tcPr>
          <w:p w14:paraId="0FF5FA98" w14:textId="77777777" w:rsidR="00AF7D0C" w:rsidRPr="00D268D5" w:rsidRDefault="00AF7D0C" w:rsidP="00AF7D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Studenti që ka 3 mungesa pa arsye, konsiderohet se humb të drejtën për t’iu shtruar provimit;</w:t>
            </w:r>
          </w:p>
          <w:p w14:paraId="0FF5FA99" w14:textId="5E2DFFEA" w:rsidR="00AF7D0C" w:rsidRPr="00D268D5" w:rsidRDefault="00AF7D0C" w:rsidP="00AF7D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Nuk lejohen telefonat celularë</w:t>
            </w:r>
            <w:r w:rsidR="00DF73C2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, por lejohe</w:t>
            </w:r>
            <w:r w:rsidR="002E7301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n</w:t>
            </w: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në raste kur kërkohet nga mësimdhënësi si mjet mësimor;</w:t>
            </w:r>
          </w:p>
          <w:p w14:paraId="0FF5FA9A" w14:textId="77777777" w:rsidR="00AF7D0C" w:rsidRPr="00D268D5" w:rsidRDefault="00AF7D0C" w:rsidP="00AF7D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Secili studentë ka të drejtë të bëjë pyetje e komente sa herë që i jepet fjala;</w:t>
            </w:r>
          </w:p>
          <w:p w14:paraId="0FF5FA9B" w14:textId="77777777" w:rsidR="00AF7D0C" w:rsidRPr="00D268D5" w:rsidRDefault="00AF7D0C" w:rsidP="00AF7D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Asnjëri nuk ka të drejtë t’i ndërhyjë tjetrit kur ai e ka fjalën;</w:t>
            </w:r>
          </w:p>
          <w:p w14:paraId="0FF5FA9C" w14:textId="77777777" w:rsidR="00AF7D0C" w:rsidRPr="00D268D5" w:rsidRDefault="00AF7D0C" w:rsidP="00AF7D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Lejohet “zhurma” e punës kur studentët punojnë në grupe;</w:t>
            </w:r>
          </w:p>
          <w:p w14:paraId="0FF5FA9D" w14:textId="3C3EC59A" w:rsidR="00AF7D0C" w:rsidRPr="00D268D5" w:rsidRDefault="00AF7D0C" w:rsidP="00AF7D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Nuk lejohet prishja e qetësisë kur ligjërohet nga mësimdhënësi apo </w:t>
            </w:r>
            <w:r w:rsidR="002F0F47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prezantohet</w:t>
            </w: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puna e studentëve;</w:t>
            </w:r>
          </w:p>
          <w:p w14:paraId="0FF5FA9E" w14:textId="555D4DC6" w:rsidR="00AF7D0C" w:rsidRPr="00D268D5" w:rsidRDefault="00AF7D0C" w:rsidP="00AF7D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Nuk lejohet ardhja me vonesë apo dalja pa ndonjë arsye të qëndrueshme</w:t>
            </w:r>
            <w:r w:rsidR="00CE1339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;</w:t>
            </w:r>
          </w:p>
          <w:p w14:paraId="0FF5FA9F" w14:textId="4243A731" w:rsidR="00AF7D0C" w:rsidRPr="00D268D5" w:rsidRDefault="00AF7D0C" w:rsidP="00AF7D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THupo" w:hAnsi="Times New Roman" w:cs="Times New Roman"/>
                <w:sz w:val="20"/>
                <w:szCs w:val="20"/>
              </w:rPr>
            </w:pP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Dënohet </w:t>
            </w:r>
            <w:r w:rsidR="00091A90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çdo</w:t>
            </w:r>
            <w:r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 xml:space="preserve"> formë e kopjimit apo falsifikimit</w:t>
            </w:r>
            <w:r w:rsidR="00CE1339" w:rsidRPr="00D268D5">
              <w:rPr>
                <w:rFonts w:ascii="Times New Roman" w:eastAsia="STHupo" w:hAnsi="Times New Roman" w:cs="Times New Roman"/>
                <w:sz w:val="20"/>
                <w:szCs w:val="20"/>
              </w:rPr>
              <w:t>.</w:t>
            </w:r>
          </w:p>
        </w:tc>
      </w:tr>
    </w:tbl>
    <w:p w14:paraId="0FF5FAA1" w14:textId="77777777" w:rsidR="00FA4C21" w:rsidRPr="00960EDB" w:rsidRDefault="00FA4C21">
      <w:pPr>
        <w:rPr>
          <w:lang w:val="it-IT"/>
        </w:rPr>
      </w:pPr>
    </w:p>
    <w:sectPr w:rsidR="00FA4C21" w:rsidRPr="00960EDB" w:rsidSect="00FA4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eGothic CondEighte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C4235"/>
    <w:multiLevelType w:val="hybridMultilevel"/>
    <w:tmpl w:val="3CAAA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333C2D"/>
    <w:multiLevelType w:val="hybridMultilevel"/>
    <w:tmpl w:val="C7F8EF2C"/>
    <w:lvl w:ilvl="0" w:tplc="F87A13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4616B5"/>
    <w:multiLevelType w:val="hybridMultilevel"/>
    <w:tmpl w:val="91668320"/>
    <w:lvl w:ilvl="0" w:tplc="287C9A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B11D27"/>
    <w:multiLevelType w:val="hybridMultilevel"/>
    <w:tmpl w:val="F85A4EB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118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282264">
    <w:abstractNumId w:val="2"/>
  </w:num>
  <w:num w:numId="3" w16cid:durableId="1268150024">
    <w:abstractNumId w:val="3"/>
  </w:num>
  <w:num w:numId="4" w16cid:durableId="1742752319">
    <w:abstractNumId w:val="0"/>
  </w:num>
  <w:num w:numId="5" w16cid:durableId="585068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0C"/>
    <w:rsid w:val="00003A6A"/>
    <w:rsid w:val="00007FFC"/>
    <w:rsid w:val="000109A1"/>
    <w:rsid w:val="00034736"/>
    <w:rsid w:val="0005287B"/>
    <w:rsid w:val="00056428"/>
    <w:rsid w:val="00060906"/>
    <w:rsid w:val="00077CD6"/>
    <w:rsid w:val="00091A90"/>
    <w:rsid w:val="0009266B"/>
    <w:rsid w:val="00094DBF"/>
    <w:rsid w:val="000A3E22"/>
    <w:rsid w:val="000B1C0A"/>
    <w:rsid w:val="000B451A"/>
    <w:rsid w:val="000C3E45"/>
    <w:rsid w:val="000D65DB"/>
    <w:rsid w:val="000E04AB"/>
    <w:rsid w:val="000E25EB"/>
    <w:rsid w:val="000E40AD"/>
    <w:rsid w:val="00102598"/>
    <w:rsid w:val="00112515"/>
    <w:rsid w:val="00134845"/>
    <w:rsid w:val="00136B6A"/>
    <w:rsid w:val="00136EC9"/>
    <w:rsid w:val="00137720"/>
    <w:rsid w:val="001447E3"/>
    <w:rsid w:val="001538BD"/>
    <w:rsid w:val="00157245"/>
    <w:rsid w:val="00162D22"/>
    <w:rsid w:val="0016602B"/>
    <w:rsid w:val="00183ACC"/>
    <w:rsid w:val="0018432A"/>
    <w:rsid w:val="001A320D"/>
    <w:rsid w:val="001B2A72"/>
    <w:rsid w:val="001B6AF4"/>
    <w:rsid w:val="001C0196"/>
    <w:rsid w:val="001C1D59"/>
    <w:rsid w:val="001D52DA"/>
    <w:rsid w:val="001E63F1"/>
    <w:rsid w:val="001E6C24"/>
    <w:rsid w:val="001F19CB"/>
    <w:rsid w:val="0020146A"/>
    <w:rsid w:val="00206059"/>
    <w:rsid w:val="00214AA5"/>
    <w:rsid w:val="00222073"/>
    <w:rsid w:val="00225453"/>
    <w:rsid w:val="0023008C"/>
    <w:rsid w:val="00233089"/>
    <w:rsid w:val="00234B68"/>
    <w:rsid w:val="00237175"/>
    <w:rsid w:val="00237495"/>
    <w:rsid w:val="0024020F"/>
    <w:rsid w:val="00240342"/>
    <w:rsid w:val="00247ADB"/>
    <w:rsid w:val="00250516"/>
    <w:rsid w:val="00267E05"/>
    <w:rsid w:val="002731FC"/>
    <w:rsid w:val="0027325B"/>
    <w:rsid w:val="0028103B"/>
    <w:rsid w:val="00291A47"/>
    <w:rsid w:val="002937D3"/>
    <w:rsid w:val="002A187C"/>
    <w:rsid w:val="002A3E09"/>
    <w:rsid w:val="002A7B8B"/>
    <w:rsid w:val="002B54C8"/>
    <w:rsid w:val="002C0A95"/>
    <w:rsid w:val="002C42CC"/>
    <w:rsid w:val="002C78BB"/>
    <w:rsid w:val="002D4159"/>
    <w:rsid w:val="002E1C6F"/>
    <w:rsid w:val="002E7301"/>
    <w:rsid w:val="002F0F47"/>
    <w:rsid w:val="002F6346"/>
    <w:rsid w:val="00301B5D"/>
    <w:rsid w:val="00312F2F"/>
    <w:rsid w:val="00316A63"/>
    <w:rsid w:val="0032702E"/>
    <w:rsid w:val="00342A75"/>
    <w:rsid w:val="00347329"/>
    <w:rsid w:val="003560E9"/>
    <w:rsid w:val="0035766E"/>
    <w:rsid w:val="003738BC"/>
    <w:rsid w:val="003816E8"/>
    <w:rsid w:val="003A25F6"/>
    <w:rsid w:val="003A2A05"/>
    <w:rsid w:val="003B09B3"/>
    <w:rsid w:val="003B6489"/>
    <w:rsid w:val="003D244E"/>
    <w:rsid w:val="003D30E5"/>
    <w:rsid w:val="003E06C4"/>
    <w:rsid w:val="003E4299"/>
    <w:rsid w:val="003F117F"/>
    <w:rsid w:val="003F16EB"/>
    <w:rsid w:val="003F4CA1"/>
    <w:rsid w:val="003F5025"/>
    <w:rsid w:val="00404A75"/>
    <w:rsid w:val="004075DF"/>
    <w:rsid w:val="004154D9"/>
    <w:rsid w:val="0041553A"/>
    <w:rsid w:val="004251F3"/>
    <w:rsid w:val="00430299"/>
    <w:rsid w:val="0043645C"/>
    <w:rsid w:val="004364E9"/>
    <w:rsid w:val="00436E6A"/>
    <w:rsid w:val="004448B1"/>
    <w:rsid w:val="00447761"/>
    <w:rsid w:val="00452B94"/>
    <w:rsid w:val="00456927"/>
    <w:rsid w:val="00465F47"/>
    <w:rsid w:val="00474636"/>
    <w:rsid w:val="00485286"/>
    <w:rsid w:val="00497E72"/>
    <w:rsid w:val="004A5454"/>
    <w:rsid w:val="004A582C"/>
    <w:rsid w:val="004B0582"/>
    <w:rsid w:val="004B0CB7"/>
    <w:rsid w:val="004B4389"/>
    <w:rsid w:val="004C2F0D"/>
    <w:rsid w:val="004D13AA"/>
    <w:rsid w:val="004E00CC"/>
    <w:rsid w:val="004E05DB"/>
    <w:rsid w:val="004E1D74"/>
    <w:rsid w:val="004E287E"/>
    <w:rsid w:val="004F61E3"/>
    <w:rsid w:val="004F62C7"/>
    <w:rsid w:val="004F7F02"/>
    <w:rsid w:val="005443E5"/>
    <w:rsid w:val="00545E27"/>
    <w:rsid w:val="00546189"/>
    <w:rsid w:val="00555576"/>
    <w:rsid w:val="0056173D"/>
    <w:rsid w:val="00570287"/>
    <w:rsid w:val="00574016"/>
    <w:rsid w:val="00576E8F"/>
    <w:rsid w:val="005864CE"/>
    <w:rsid w:val="00587AB2"/>
    <w:rsid w:val="00590AF9"/>
    <w:rsid w:val="00594F18"/>
    <w:rsid w:val="00597564"/>
    <w:rsid w:val="005B4119"/>
    <w:rsid w:val="005C1769"/>
    <w:rsid w:val="005C62C0"/>
    <w:rsid w:val="005D02FA"/>
    <w:rsid w:val="005D191E"/>
    <w:rsid w:val="005E1BB5"/>
    <w:rsid w:val="005F06A3"/>
    <w:rsid w:val="005F0A03"/>
    <w:rsid w:val="005F3073"/>
    <w:rsid w:val="005F607F"/>
    <w:rsid w:val="00601EB5"/>
    <w:rsid w:val="00602744"/>
    <w:rsid w:val="0062600B"/>
    <w:rsid w:val="006266F8"/>
    <w:rsid w:val="00631170"/>
    <w:rsid w:val="00635ED0"/>
    <w:rsid w:val="0065351D"/>
    <w:rsid w:val="0066105E"/>
    <w:rsid w:val="00681C1B"/>
    <w:rsid w:val="00686962"/>
    <w:rsid w:val="00692E44"/>
    <w:rsid w:val="00693D66"/>
    <w:rsid w:val="006B7C29"/>
    <w:rsid w:val="006C3FC5"/>
    <w:rsid w:val="006C72FB"/>
    <w:rsid w:val="006D7AB8"/>
    <w:rsid w:val="006F052D"/>
    <w:rsid w:val="006F0BAA"/>
    <w:rsid w:val="006F5C24"/>
    <w:rsid w:val="00703E55"/>
    <w:rsid w:val="0071272E"/>
    <w:rsid w:val="00712CAF"/>
    <w:rsid w:val="0072223D"/>
    <w:rsid w:val="00734B62"/>
    <w:rsid w:val="00746384"/>
    <w:rsid w:val="00753CB3"/>
    <w:rsid w:val="007540A0"/>
    <w:rsid w:val="007540F1"/>
    <w:rsid w:val="007544F5"/>
    <w:rsid w:val="00756C3C"/>
    <w:rsid w:val="00764D4B"/>
    <w:rsid w:val="00765EBC"/>
    <w:rsid w:val="007727DB"/>
    <w:rsid w:val="00781545"/>
    <w:rsid w:val="007879A6"/>
    <w:rsid w:val="007C7D63"/>
    <w:rsid w:val="007D0344"/>
    <w:rsid w:val="007E2AD2"/>
    <w:rsid w:val="007E2E0F"/>
    <w:rsid w:val="007E3B9D"/>
    <w:rsid w:val="007E4A03"/>
    <w:rsid w:val="007E4E51"/>
    <w:rsid w:val="007E68C4"/>
    <w:rsid w:val="007F00DD"/>
    <w:rsid w:val="007F00E9"/>
    <w:rsid w:val="008052EC"/>
    <w:rsid w:val="008116F2"/>
    <w:rsid w:val="00811D27"/>
    <w:rsid w:val="0081401A"/>
    <w:rsid w:val="008145E8"/>
    <w:rsid w:val="00821442"/>
    <w:rsid w:val="00822A56"/>
    <w:rsid w:val="008232D0"/>
    <w:rsid w:val="00835691"/>
    <w:rsid w:val="00846158"/>
    <w:rsid w:val="008468F3"/>
    <w:rsid w:val="00860122"/>
    <w:rsid w:val="00873DCB"/>
    <w:rsid w:val="00890772"/>
    <w:rsid w:val="00895A2A"/>
    <w:rsid w:val="008B2B4E"/>
    <w:rsid w:val="008B58C7"/>
    <w:rsid w:val="008B6251"/>
    <w:rsid w:val="008D05FB"/>
    <w:rsid w:val="008D296E"/>
    <w:rsid w:val="008E12F6"/>
    <w:rsid w:val="008F43ED"/>
    <w:rsid w:val="00901B24"/>
    <w:rsid w:val="009069B9"/>
    <w:rsid w:val="00912962"/>
    <w:rsid w:val="009144EA"/>
    <w:rsid w:val="00915BDA"/>
    <w:rsid w:val="00915DE0"/>
    <w:rsid w:val="009200F9"/>
    <w:rsid w:val="00922345"/>
    <w:rsid w:val="00931C21"/>
    <w:rsid w:val="00940D9E"/>
    <w:rsid w:val="009525DB"/>
    <w:rsid w:val="00960EDB"/>
    <w:rsid w:val="0096430B"/>
    <w:rsid w:val="00971DCA"/>
    <w:rsid w:val="00972BA3"/>
    <w:rsid w:val="00984D2F"/>
    <w:rsid w:val="009859E1"/>
    <w:rsid w:val="00993FB2"/>
    <w:rsid w:val="00994182"/>
    <w:rsid w:val="009A1DFB"/>
    <w:rsid w:val="009A2E72"/>
    <w:rsid w:val="009B1A83"/>
    <w:rsid w:val="009D6015"/>
    <w:rsid w:val="009F5179"/>
    <w:rsid w:val="009F5511"/>
    <w:rsid w:val="009F677D"/>
    <w:rsid w:val="00A06424"/>
    <w:rsid w:val="00A169A5"/>
    <w:rsid w:val="00A20277"/>
    <w:rsid w:val="00A21ED5"/>
    <w:rsid w:val="00A25306"/>
    <w:rsid w:val="00A32936"/>
    <w:rsid w:val="00A35BC3"/>
    <w:rsid w:val="00A3661B"/>
    <w:rsid w:val="00A46BC8"/>
    <w:rsid w:val="00A57C9F"/>
    <w:rsid w:val="00A63E3A"/>
    <w:rsid w:val="00A64A12"/>
    <w:rsid w:val="00A743A7"/>
    <w:rsid w:val="00A86AAA"/>
    <w:rsid w:val="00A96869"/>
    <w:rsid w:val="00AB572A"/>
    <w:rsid w:val="00AE484A"/>
    <w:rsid w:val="00AE532D"/>
    <w:rsid w:val="00AF1E17"/>
    <w:rsid w:val="00AF68E1"/>
    <w:rsid w:val="00AF7835"/>
    <w:rsid w:val="00AF7D0C"/>
    <w:rsid w:val="00B04EC7"/>
    <w:rsid w:val="00B11F2D"/>
    <w:rsid w:val="00B1620D"/>
    <w:rsid w:val="00B16538"/>
    <w:rsid w:val="00B16EB6"/>
    <w:rsid w:val="00B175DD"/>
    <w:rsid w:val="00B24981"/>
    <w:rsid w:val="00B44FF8"/>
    <w:rsid w:val="00B822E5"/>
    <w:rsid w:val="00B919CC"/>
    <w:rsid w:val="00B97B55"/>
    <w:rsid w:val="00BA313B"/>
    <w:rsid w:val="00BA62B4"/>
    <w:rsid w:val="00BA6C03"/>
    <w:rsid w:val="00BB25F7"/>
    <w:rsid w:val="00BB3654"/>
    <w:rsid w:val="00BF5A4F"/>
    <w:rsid w:val="00C03408"/>
    <w:rsid w:val="00C10B6C"/>
    <w:rsid w:val="00C144DD"/>
    <w:rsid w:val="00C16877"/>
    <w:rsid w:val="00C43C9E"/>
    <w:rsid w:val="00C45A27"/>
    <w:rsid w:val="00C75B19"/>
    <w:rsid w:val="00C75B5B"/>
    <w:rsid w:val="00C80393"/>
    <w:rsid w:val="00C96B3B"/>
    <w:rsid w:val="00C96F81"/>
    <w:rsid w:val="00CB75DB"/>
    <w:rsid w:val="00CC2AFA"/>
    <w:rsid w:val="00CC5D02"/>
    <w:rsid w:val="00CE1339"/>
    <w:rsid w:val="00CF2D21"/>
    <w:rsid w:val="00D04F34"/>
    <w:rsid w:val="00D0501F"/>
    <w:rsid w:val="00D2144A"/>
    <w:rsid w:val="00D21ACC"/>
    <w:rsid w:val="00D268D5"/>
    <w:rsid w:val="00D33F77"/>
    <w:rsid w:val="00D37C73"/>
    <w:rsid w:val="00D400BB"/>
    <w:rsid w:val="00D638B7"/>
    <w:rsid w:val="00D66599"/>
    <w:rsid w:val="00D66C14"/>
    <w:rsid w:val="00D7051C"/>
    <w:rsid w:val="00D83C7C"/>
    <w:rsid w:val="00DA2EFC"/>
    <w:rsid w:val="00DA635C"/>
    <w:rsid w:val="00DB0D5C"/>
    <w:rsid w:val="00DB0ED1"/>
    <w:rsid w:val="00DD3A92"/>
    <w:rsid w:val="00DD41E9"/>
    <w:rsid w:val="00DE02AD"/>
    <w:rsid w:val="00DF30CB"/>
    <w:rsid w:val="00DF73C2"/>
    <w:rsid w:val="00E14744"/>
    <w:rsid w:val="00E15E96"/>
    <w:rsid w:val="00E20972"/>
    <w:rsid w:val="00E30F34"/>
    <w:rsid w:val="00E462F9"/>
    <w:rsid w:val="00E5154A"/>
    <w:rsid w:val="00E57FB1"/>
    <w:rsid w:val="00E628E5"/>
    <w:rsid w:val="00E73AFE"/>
    <w:rsid w:val="00E82E48"/>
    <w:rsid w:val="00E84D17"/>
    <w:rsid w:val="00EA39AA"/>
    <w:rsid w:val="00EB20CD"/>
    <w:rsid w:val="00EB497E"/>
    <w:rsid w:val="00EB4BF6"/>
    <w:rsid w:val="00EC6F73"/>
    <w:rsid w:val="00ED7B18"/>
    <w:rsid w:val="00EE0074"/>
    <w:rsid w:val="00EE05E8"/>
    <w:rsid w:val="00EE161A"/>
    <w:rsid w:val="00EE1B27"/>
    <w:rsid w:val="00EF060F"/>
    <w:rsid w:val="00F07472"/>
    <w:rsid w:val="00F17431"/>
    <w:rsid w:val="00F20A89"/>
    <w:rsid w:val="00F24547"/>
    <w:rsid w:val="00F40DDC"/>
    <w:rsid w:val="00F41401"/>
    <w:rsid w:val="00F42A24"/>
    <w:rsid w:val="00F520EE"/>
    <w:rsid w:val="00F55D22"/>
    <w:rsid w:val="00F60FF8"/>
    <w:rsid w:val="00F63922"/>
    <w:rsid w:val="00F72A5D"/>
    <w:rsid w:val="00F7613B"/>
    <w:rsid w:val="00F76EF9"/>
    <w:rsid w:val="00F805DF"/>
    <w:rsid w:val="00F858FB"/>
    <w:rsid w:val="00F90EA6"/>
    <w:rsid w:val="00F92CBC"/>
    <w:rsid w:val="00F94117"/>
    <w:rsid w:val="00FA1D52"/>
    <w:rsid w:val="00FA4C21"/>
    <w:rsid w:val="00FA5348"/>
    <w:rsid w:val="00FB0660"/>
    <w:rsid w:val="00FC3F21"/>
    <w:rsid w:val="00FD6396"/>
    <w:rsid w:val="00FE0E07"/>
    <w:rsid w:val="00FE15B4"/>
    <w:rsid w:val="00FE2543"/>
    <w:rsid w:val="00FE6E0B"/>
    <w:rsid w:val="00FE7DCA"/>
    <w:rsid w:val="00FF45DD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F9CC"/>
  <w15:docId w15:val="{49555B00-BF64-42AE-87CE-9FC940C4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D0C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AF7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rsid w:val="00AF7D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tertatu ne tab"/>
    <w:basedOn w:val="Normal"/>
    <w:uiPriority w:val="34"/>
    <w:qFormat/>
    <w:rsid w:val="00AF7D0C"/>
    <w:pPr>
      <w:spacing w:after="200" w:line="276" w:lineRule="auto"/>
      <w:ind w:left="720"/>
    </w:pPr>
    <w:rPr>
      <w:rFonts w:ascii="Calibri" w:eastAsia="SimSun" w:hAnsi="Calibri" w:cs="Times New Roman"/>
    </w:rPr>
  </w:style>
  <w:style w:type="paragraph" w:customStyle="1" w:styleId="Sinespaciado">
    <w:name w:val="Sin espaciado"/>
    <w:link w:val="SinespaciadoCar"/>
    <w:qFormat/>
    <w:rsid w:val="00AF7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F7D0C"/>
    <w:pPr>
      <w:autoSpaceDE w:val="0"/>
      <w:autoSpaceDN w:val="0"/>
      <w:adjustRightInd w:val="0"/>
      <w:spacing w:after="0" w:line="240" w:lineRule="auto"/>
    </w:pPr>
    <w:rPr>
      <w:rFonts w:ascii="TradeGothic CondEighteen" w:hAnsi="TradeGothic CondEighteen" w:cs="TradeGothic CondEightee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F7D0C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F7D0C"/>
    <w:rPr>
      <w:rFonts w:cs="TradeGothic CondEighteen"/>
      <w:b/>
      <w:bCs/>
      <w:color w:val="000000"/>
      <w:sz w:val="38"/>
      <w:szCs w:val="38"/>
    </w:rPr>
  </w:style>
  <w:style w:type="character" w:customStyle="1" w:styleId="A5">
    <w:name w:val="A5"/>
    <w:uiPriority w:val="99"/>
    <w:rsid w:val="00AF7D0C"/>
    <w:rPr>
      <w:rFonts w:cs="TradeGothic CondEighteen"/>
      <w:b/>
      <w:bCs/>
      <w:color w:val="000000"/>
      <w:sz w:val="40"/>
      <w:szCs w:val="40"/>
    </w:rPr>
  </w:style>
  <w:style w:type="character" w:customStyle="1" w:styleId="A2">
    <w:name w:val="A2"/>
    <w:uiPriority w:val="99"/>
    <w:rsid w:val="00AF7D0C"/>
    <w:rPr>
      <w:rFonts w:ascii="Calibri" w:hAnsi="Calibri" w:cs="Calibri"/>
      <w:color w:val="000000"/>
      <w:sz w:val="36"/>
      <w:szCs w:val="36"/>
    </w:rPr>
  </w:style>
  <w:style w:type="character" w:customStyle="1" w:styleId="A3">
    <w:name w:val="A3"/>
    <w:uiPriority w:val="99"/>
    <w:rsid w:val="00AF7D0C"/>
    <w:rPr>
      <w:rFonts w:ascii="Calibri" w:hAnsi="Calibri" w:cs="Calibri"/>
      <w:color w:val="000000"/>
      <w:sz w:val="48"/>
      <w:szCs w:val="48"/>
    </w:rPr>
  </w:style>
  <w:style w:type="character" w:customStyle="1" w:styleId="A4">
    <w:name w:val="A4"/>
    <w:uiPriority w:val="99"/>
    <w:rsid w:val="00AF7D0C"/>
    <w:rPr>
      <w:rFonts w:ascii="Calibri" w:hAnsi="Calibri" w:cs="Calibri"/>
      <w:color w:val="000000"/>
      <w:sz w:val="46"/>
      <w:szCs w:val="46"/>
    </w:rPr>
  </w:style>
  <w:style w:type="character" w:customStyle="1" w:styleId="SinespaciadoCar">
    <w:name w:val="Sin espaciado Car"/>
    <w:link w:val="Sinespaciado"/>
    <w:rsid w:val="00AF7D0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3A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ntina.nimonaj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bibloteka_3</dc:creator>
  <cp:lastModifiedBy>Valentina Nimonaj</cp:lastModifiedBy>
  <cp:revision>37</cp:revision>
  <dcterms:created xsi:type="dcterms:W3CDTF">2024-09-23T05:45:00Z</dcterms:created>
  <dcterms:modified xsi:type="dcterms:W3CDTF">2024-12-30T06:52:00Z</dcterms:modified>
</cp:coreProperties>
</file>