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887DE" w14:textId="4F5862E3" w:rsidR="007D222F" w:rsidRPr="00710F1D" w:rsidRDefault="007D222F" w:rsidP="007D222F">
      <w:pPr>
        <w:rPr>
          <w:rFonts w:asciiTheme="minorHAnsi" w:hAnsiTheme="minorHAnsi" w:cstheme="minorHAnsi"/>
          <w:b/>
          <w:sz w:val="28"/>
          <w:szCs w:val="28"/>
          <w:u w:val="single"/>
          <w:lang w:val="pt-PT"/>
        </w:rPr>
      </w:pPr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Formular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për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SYLLABUS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të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Lëndës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-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Grafikë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II -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Baqelor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/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Viti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i II</w:t>
      </w:r>
    </w:p>
    <w:p w14:paraId="01411FC0" w14:textId="77777777" w:rsidR="007D222F" w:rsidRPr="00710F1D" w:rsidRDefault="007D222F" w:rsidP="007D222F">
      <w:pPr>
        <w:rPr>
          <w:rFonts w:asciiTheme="minorHAnsi" w:hAnsiTheme="minorHAnsi" w:cstheme="minorHAnsi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7D222F" w:rsidRPr="00031DFA" w14:paraId="5320A33C" w14:textId="77777777" w:rsidTr="00FC5DC8">
        <w:tc>
          <w:tcPr>
            <w:tcW w:w="8856" w:type="dxa"/>
            <w:gridSpan w:val="4"/>
            <w:shd w:val="clear" w:color="auto" w:fill="B8CCE4"/>
          </w:tcPr>
          <w:p w14:paraId="3A6BC2E5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dhëna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bazike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lëndës</w:t>
            </w:r>
            <w:proofErr w:type="spellEnd"/>
          </w:p>
        </w:tc>
      </w:tr>
      <w:tr w:rsidR="007D222F" w:rsidRPr="00031DFA" w14:paraId="75447929" w14:textId="77777777" w:rsidTr="00FC5DC8">
        <w:tc>
          <w:tcPr>
            <w:tcW w:w="3617" w:type="dxa"/>
          </w:tcPr>
          <w:p w14:paraId="26230426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Njësia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akademike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2862E6FE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l-PL"/>
              </w:rPr>
            </w:pP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DEPAR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TAMENTI I ARTEVE TE BUKURA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/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PROGRAMI I STUDIMIT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 : 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ARTET VIZUALE 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(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BA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) / P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ROFILI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  : 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GRAFIKE</w:t>
            </w:r>
            <w:r w:rsidRPr="00710F1D">
              <w:rPr>
                <w:rFonts w:asciiTheme="minorHAnsi" w:hAnsiTheme="minorHAnsi" w:cstheme="minorHAnsi"/>
                <w:b/>
                <w:szCs w:val="28"/>
                <w:lang w:val="pl-PL"/>
              </w:rPr>
              <w:t xml:space="preserve"> </w:t>
            </w:r>
          </w:p>
        </w:tc>
      </w:tr>
      <w:tr w:rsidR="007D222F" w:rsidRPr="00710F1D" w14:paraId="286D9F02" w14:textId="77777777" w:rsidTr="00FC5DC8">
        <w:tc>
          <w:tcPr>
            <w:tcW w:w="3617" w:type="dxa"/>
          </w:tcPr>
          <w:p w14:paraId="5EE90065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Titulli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2BC10F1D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>GRAFIKË  II</w:t>
            </w:r>
          </w:p>
        </w:tc>
      </w:tr>
      <w:tr w:rsidR="007D222F" w:rsidRPr="00710F1D" w14:paraId="7F4DD53D" w14:textId="77777777" w:rsidTr="00FC5DC8">
        <w:tc>
          <w:tcPr>
            <w:tcW w:w="3617" w:type="dxa"/>
          </w:tcPr>
          <w:p w14:paraId="1079D08B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Niveli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2C421C8B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>BAQELOR</w:t>
            </w:r>
          </w:p>
        </w:tc>
      </w:tr>
      <w:tr w:rsidR="007D222F" w:rsidRPr="00710F1D" w14:paraId="41E8213C" w14:textId="77777777" w:rsidTr="00FC5DC8">
        <w:tc>
          <w:tcPr>
            <w:tcW w:w="3617" w:type="dxa"/>
          </w:tcPr>
          <w:p w14:paraId="67FA6FB5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Statusi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D9C57FC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>OBLIGATIVE</w:t>
            </w:r>
          </w:p>
        </w:tc>
      </w:tr>
      <w:tr w:rsidR="007D222F" w:rsidRPr="00031DFA" w14:paraId="2E3FDEE2" w14:textId="77777777" w:rsidTr="00FC5DC8">
        <w:tc>
          <w:tcPr>
            <w:tcW w:w="3617" w:type="dxa"/>
          </w:tcPr>
          <w:p w14:paraId="014FC79A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Viti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studimeve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6CA91963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VITI  i   II   / SEMESTRI  i  III</w:t>
            </w:r>
          </w:p>
        </w:tc>
      </w:tr>
      <w:tr w:rsidR="007D222F" w:rsidRPr="00710F1D" w14:paraId="2D56273E" w14:textId="77777777" w:rsidTr="00FC5DC8">
        <w:tc>
          <w:tcPr>
            <w:tcW w:w="3617" w:type="dxa"/>
          </w:tcPr>
          <w:p w14:paraId="6356431D" w14:textId="2CA0390C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Numri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orëve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javë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:</w:t>
            </w:r>
          </w:p>
        </w:tc>
        <w:tc>
          <w:tcPr>
            <w:tcW w:w="5239" w:type="dxa"/>
            <w:gridSpan w:val="3"/>
          </w:tcPr>
          <w:p w14:paraId="7F59A685" w14:textId="4F5D399A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6 </w:t>
            </w:r>
          </w:p>
        </w:tc>
      </w:tr>
      <w:tr w:rsidR="007D222F" w:rsidRPr="00710F1D" w14:paraId="7B60C280" w14:textId="77777777" w:rsidTr="00FC5DC8">
        <w:tc>
          <w:tcPr>
            <w:tcW w:w="3617" w:type="dxa"/>
          </w:tcPr>
          <w:p w14:paraId="5D2C30CA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Vlera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kredi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0358A93A" w14:textId="3409B922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Semester </w:t>
            </w:r>
            <w:r w:rsidR="00B3731E" w:rsidRPr="00710F1D">
              <w:rPr>
                <w:rFonts w:asciiTheme="minorHAnsi" w:hAnsiTheme="minorHAnsi" w:cstheme="minorHAnsi"/>
                <w:b/>
                <w:szCs w:val="28"/>
              </w:rPr>
              <w:t>12</w:t>
            </w:r>
          </w:p>
        </w:tc>
      </w:tr>
      <w:tr w:rsidR="007D222F" w:rsidRPr="00031DFA" w14:paraId="54E51846" w14:textId="77777777" w:rsidTr="00FC5DC8">
        <w:tc>
          <w:tcPr>
            <w:tcW w:w="3617" w:type="dxa"/>
          </w:tcPr>
          <w:p w14:paraId="4A129DB0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Koha /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lokacioni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47384613" w14:textId="5E83422A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E </w:t>
            </w:r>
            <w:r w:rsidR="00332782"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marte</w:t>
            </w: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, 9-15, E m</w:t>
            </w:r>
            <w:r w:rsidR="00332782"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erkure</w:t>
            </w: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11-30 -13-45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Studio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Grafikës</w:t>
            </w:r>
            <w:proofErr w:type="spellEnd"/>
          </w:p>
        </w:tc>
      </w:tr>
      <w:tr w:rsidR="007D222F" w:rsidRPr="00031DFA" w14:paraId="7025E865" w14:textId="77777777" w:rsidTr="00FC5DC8">
        <w:tc>
          <w:tcPr>
            <w:tcW w:w="3617" w:type="dxa"/>
          </w:tcPr>
          <w:p w14:paraId="73E1194E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Mësimëdhënësi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D94CA69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Valdeta Vuciterna, Prof. 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grafikës</w:t>
            </w:r>
            <w:proofErr w:type="spellEnd"/>
          </w:p>
        </w:tc>
      </w:tr>
      <w:tr w:rsidR="007D222F" w:rsidRPr="00710F1D" w14:paraId="3760892A" w14:textId="77777777" w:rsidTr="00FC5DC8">
        <w:tc>
          <w:tcPr>
            <w:tcW w:w="3617" w:type="dxa"/>
          </w:tcPr>
          <w:p w14:paraId="79516B1E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Detajet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kontaktuese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438744A0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hyperlink r:id="rId5" w:history="1">
              <w:r w:rsidRPr="00710F1D">
                <w:rPr>
                  <w:rStyle w:val="Hyperlink"/>
                  <w:rFonts w:asciiTheme="minorHAnsi" w:hAnsiTheme="minorHAnsi" w:cstheme="minorHAnsi"/>
                  <w:b/>
                  <w:szCs w:val="28"/>
                </w:rPr>
                <w:t>valdetavuciterna@uni-pr.edu</w:t>
              </w:r>
            </w:hyperlink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:  044 168 630</w:t>
            </w:r>
          </w:p>
        </w:tc>
      </w:tr>
      <w:tr w:rsidR="007D222F" w:rsidRPr="00710F1D" w14:paraId="3DB0470F" w14:textId="77777777" w:rsidTr="00FC5DC8">
        <w:tc>
          <w:tcPr>
            <w:tcW w:w="8856" w:type="dxa"/>
            <w:gridSpan w:val="4"/>
            <w:shd w:val="clear" w:color="auto" w:fill="B8CCE4"/>
          </w:tcPr>
          <w:p w14:paraId="0D7ADE56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7D222F" w:rsidRPr="00710F1D" w14:paraId="2CD9672D" w14:textId="77777777" w:rsidTr="00FC5DC8">
        <w:tc>
          <w:tcPr>
            <w:tcW w:w="3617" w:type="dxa"/>
          </w:tcPr>
          <w:p w14:paraId="2EA2DEAC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Përshkrimi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39452641" w14:textId="77777777" w:rsidR="007D222F" w:rsidRPr="00710F1D" w:rsidRDefault="007D222F" w:rsidP="00FC5DC8">
            <w:pPr>
              <w:pStyle w:val="PlainTex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Kursi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këtij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niveli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studentëve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ofron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zhvillimin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konsolidimin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mëtejmë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proceseve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procedurave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shtypit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linogdhendjes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shumë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pllaka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ngjyra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Fokus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veçantë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kushtohet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hyrjes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intalios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Metodat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komponentet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materialeve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reja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paraqesin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procese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shtesë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këtij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niveli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Përdorimi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nivel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standardeve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studio,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përdorimit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mjeteve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veglave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aspektet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sigurisë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mbrojtjes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shëndetit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mësohen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pjesë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standarde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praktikës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. Ky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kurs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mentoruar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siguron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forum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fuqishëm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diskutimesh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vlerësimesh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kreativitetit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artit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studentëve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brenda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artit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viziv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.</w:t>
            </w:r>
          </w:p>
        </w:tc>
      </w:tr>
      <w:tr w:rsidR="007D222F" w:rsidRPr="00710F1D" w14:paraId="120A17BB" w14:textId="77777777" w:rsidTr="00FC5DC8">
        <w:tc>
          <w:tcPr>
            <w:tcW w:w="3617" w:type="dxa"/>
          </w:tcPr>
          <w:p w14:paraId="2B5801D7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Qëllimet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A4B5C6F" w14:textId="77777777" w:rsidR="007D222F" w:rsidRPr="00710F1D" w:rsidRDefault="007D222F" w:rsidP="00FC5DC8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përfundim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II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vitit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II-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duhet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jetë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aftë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8260B87" w14:textId="77777777" w:rsidR="007D222F" w:rsidRPr="00710F1D" w:rsidRDefault="007D222F" w:rsidP="00FC5DC8">
            <w:pPr>
              <w:pStyle w:val="Plain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kuptoj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organizimin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kompozicioneve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gjitha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komponentet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vijat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sipërfaqet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format,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teksturat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ngjyrat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69527E4" w14:textId="77777777" w:rsidR="007D222F" w:rsidRPr="00710F1D" w:rsidRDefault="007D222F" w:rsidP="00FC5DC8">
            <w:pPr>
              <w:pStyle w:val="Plain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njoh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gërshetimin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këtyre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komponenteve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mjet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shprehës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formave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plasticitetit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formësimeve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ndryshme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328143E" w14:textId="77777777" w:rsidR="007D222F" w:rsidRPr="00710F1D" w:rsidRDefault="007D222F" w:rsidP="00FC5DC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lastRenderedPageBreak/>
              <w:t>njoh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harmoninë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kontrastet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komponimeve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pamore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vija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forma,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sipërfaqe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ngjyra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  <w:p w14:paraId="639D7420" w14:textId="77777777" w:rsidR="007D222F" w:rsidRPr="00710F1D" w:rsidRDefault="007D222F" w:rsidP="00FC5DC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njoh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teknikën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avansuar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linogdhendjes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ngjyra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shumë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  <w:p w14:paraId="2A7CD528" w14:textId="77777777" w:rsidR="007D222F" w:rsidRPr="00710F1D" w:rsidRDefault="007D222F" w:rsidP="00FC5DC8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njoh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teknikat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avansuara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ngjyra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7D222F" w:rsidRPr="00710F1D" w14:paraId="1EF8F5F3" w14:textId="77777777" w:rsidTr="00FB327E">
        <w:trPr>
          <w:trHeight w:val="4499"/>
        </w:trPr>
        <w:tc>
          <w:tcPr>
            <w:tcW w:w="3617" w:type="dxa"/>
          </w:tcPr>
          <w:p w14:paraId="283D1D41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lastRenderedPageBreak/>
              <w:t>Rezultatet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pritura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nxënies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>:</w:t>
            </w:r>
          </w:p>
        </w:tc>
        <w:tc>
          <w:tcPr>
            <w:tcW w:w="5239" w:type="dxa"/>
            <w:gridSpan w:val="3"/>
          </w:tcPr>
          <w:p w14:paraId="4B98028E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Pas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përfundimit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studenti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jetë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gjendje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>:</w:t>
            </w:r>
          </w:p>
          <w:p w14:paraId="21A6E76A" w14:textId="77777777" w:rsidR="007D222F" w:rsidRPr="00710F1D" w:rsidRDefault="007D222F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përdor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kompozicione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radhitje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nga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komponentet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B08A194" w14:textId="77777777" w:rsidR="007D222F" w:rsidRPr="00710F1D" w:rsidRDefault="007D222F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aplikoj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formësime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avansuara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2B7CF7" w14:textId="77777777" w:rsidR="007D222F" w:rsidRPr="00710F1D" w:rsidRDefault="007D222F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përdor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praktikisht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njohuritë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realizimet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065CD2C" w14:textId="77777777" w:rsidR="007D222F" w:rsidRPr="00710F1D" w:rsidRDefault="007D222F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aplikoj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grafikën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linogdhendje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ngjyra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shumë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pllaka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C7CE8BA" w14:textId="77777777" w:rsidR="007D222F" w:rsidRPr="00710F1D" w:rsidRDefault="007D222F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aplikoj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realizimet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</w:p>
        </w:tc>
      </w:tr>
      <w:tr w:rsidR="007D222F" w:rsidRPr="00710F1D" w14:paraId="2FA2E40C" w14:textId="77777777" w:rsidTr="00FC5DC8">
        <w:tc>
          <w:tcPr>
            <w:tcW w:w="8856" w:type="dxa"/>
            <w:gridSpan w:val="4"/>
            <w:shd w:val="clear" w:color="auto" w:fill="B8CCE4"/>
          </w:tcPr>
          <w:p w14:paraId="50001E9A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B327E" w:rsidRPr="00710F1D" w14:paraId="5CAEFCF6" w14:textId="77777777" w:rsidTr="00FC5DC8">
        <w:tc>
          <w:tcPr>
            <w:tcW w:w="8856" w:type="dxa"/>
            <w:gridSpan w:val="4"/>
            <w:shd w:val="clear" w:color="auto" w:fill="B8CCE4"/>
          </w:tcPr>
          <w:p w14:paraId="17135BA1" w14:textId="785C8000" w:rsidR="00FB327E" w:rsidRPr="00710F1D" w:rsidRDefault="00FB327E" w:rsidP="00FB327E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Kontributi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nё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ngarkesёn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studentit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(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gjё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qё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duhet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tё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korrespondoj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rezultatet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tё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nxёnit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tё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studentit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FB327E" w:rsidRPr="00710F1D" w14:paraId="37702835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402B6287" w14:textId="290D8FB5" w:rsidR="00FB327E" w:rsidRPr="00710F1D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Aktiviteti</w:t>
            </w:r>
            <w:proofErr w:type="spellEnd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B6FA3DE" w14:textId="538D1AC8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Orë</w:t>
            </w:r>
            <w:proofErr w:type="spellEnd"/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4EE58C8" w14:textId="037ECF2A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Ditë</w:t>
            </w:r>
            <w:proofErr w:type="spellEnd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javë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26D0E865" w14:textId="0E720A24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FB327E" w:rsidRPr="00710F1D" w14:paraId="58107C46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4C357F6" w14:textId="1E7B9368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268FC" w14:textId="0319139A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2659D" w14:textId="67C17B5C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A10F83F" w14:textId="7FBF3731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</w:tr>
      <w:tr w:rsidR="00FB327E" w:rsidRPr="00710F1D" w14:paraId="31AB124C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B7C7F25" w14:textId="78D39862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teorike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66FA1" w14:textId="77777777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54E60" w14:textId="77777777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5EC9F61" w14:textId="77777777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327E" w:rsidRPr="00710F1D" w14:paraId="54E7E64B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AE9C115" w14:textId="0B2A5735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Punë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10371" w14:textId="72CFCB36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DE475" w14:textId="1775BA55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002579C" w14:textId="547A1D16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60</w:t>
            </w:r>
          </w:p>
        </w:tc>
      </w:tr>
      <w:tr w:rsidR="00FB327E" w:rsidRPr="00710F1D" w14:paraId="744D7553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F7AB74B" w14:textId="735098DE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68F3E" w14:textId="4A90D495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1EC95" w14:textId="52F6135F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1DC64E" w14:textId="744644D0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</w:tr>
      <w:tr w:rsidR="00FB327E" w:rsidRPr="00710F1D" w14:paraId="49BD5438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A9AECEF" w14:textId="70E2E958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0695D" w14:textId="5238D4F2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6D4C6" w14:textId="761B5327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72D8E6B" w14:textId="0FBC2856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FB327E" w:rsidRPr="00710F1D" w14:paraId="2A24C9B7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F54CEC4" w14:textId="5D3A5C29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Kollokfiume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D4104" w14:textId="08D085B9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43490" w14:textId="42A6D2D0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5612065" w14:textId="14F24FC7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327E" w:rsidRPr="00710F1D" w14:paraId="46C6063C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05B313E" w14:textId="2FE05BB4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Detyra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D0778" w14:textId="7E0287F6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4484E" w14:textId="676D74F6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BA6BDA3" w14:textId="71743D4A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Pr="00710F1D">
              <w:rPr>
                <w:rFonts w:asciiTheme="minorHAnsi" w:hAnsiTheme="minorHAnsi" w:cstheme="minorHAnsi"/>
              </w:rPr>
              <w:t xml:space="preserve"> 6</w:t>
            </w:r>
          </w:p>
        </w:tc>
      </w:tr>
      <w:tr w:rsidR="00FB327E" w:rsidRPr="00710F1D" w14:paraId="334A8D83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5E9F48E" w14:textId="6A544E1B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Koha e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studimit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vetanak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studentit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bibliotekë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ose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shtëpi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7AD5F" w14:textId="600AEA16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301C9" w14:textId="62B689BB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18841A2" w14:textId="07CA5821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FB327E" w:rsidRPr="00710F1D" w14:paraId="434F8107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E23B421" w14:textId="36DCDB6A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Përgaditja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përfundimtare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23226" w14:textId="3BF444C0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AC5AE" w14:textId="4A192DB4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34E70F1" w14:textId="3766F5EB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6</w:t>
            </w:r>
          </w:p>
        </w:tc>
      </w:tr>
      <w:tr w:rsidR="00FB327E" w:rsidRPr="00710F1D" w14:paraId="0A798C90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C15BB37" w14:textId="6B837664" w:rsidR="00FB327E" w:rsidRPr="00710F1D" w:rsidRDefault="00FB327E" w:rsidP="00FB327E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Koha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kaluar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vlerësim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(teste,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kuiz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C065F" w14:textId="1B8B41DE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D38BC" w14:textId="3C019D22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D867669" w14:textId="0BD1F70E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FB327E" w:rsidRPr="00710F1D" w14:paraId="43906860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41231CC" w14:textId="34E3DDCA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Projektet,prezentimet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,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D55DE" w14:textId="55576807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4221C" w14:textId="153EA984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6BD3469" w14:textId="1FF9DFAF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327E" w:rsidRPr="00710F1D" w14:paraId="731A8849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1601089D" w14:textId="02405D58" w:rsidR="00FB327E" w:rsidRPr="00710F1D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Totali</w:t>
            </w:r>
            <w:proofErr w:type="spellEnd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0B42B6D" w14:textId="75CE5594" w:rsidR="00FB327E" w:rsidRPr="00710F1D" w:rsidRDefault="00FB327E" w:rsidP="00FB327E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</w:rPr>
              <w:t xml:space="preserve">         24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AF2DDDF" w14:textId="6E1E5533" w:rsidR="00FB327E" w:rsidRPr="00710F1D" w:rsidRDefault="00FB327E" w:rsidP="00FB327E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</w:rPr>
              <w:t xml:space="preserve">             56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323695B8" w14:textId="475B8B10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</w:t>
            </w:r>
          </w:p>
        </w:tc>
      </w:tr>
      <w:tr w:rsidR="00FB327E" w:rsidRPr="00710F1D" w14:paraId="622EE929" w14:textId="77777777" w:rsidTr="00FC5DC8">
        <w:tc>
          <w:tcPr>
            <w:tcW w:w="3617" w:type="dxa"/>
          </w:tcPr>
          <w:p w14:paraId="5BEB4D8E" w14:textId="77777777" w:rsidR="00FB327E" w:rsidRPr="00710F1D" w:rsidRDefault="00FB327E" w:rsidP="00FB327E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Metodologjia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mësimëdhënies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6D0B364C" w14:textId="77777777" w:rsidR="00FB327E" w:rsidRPr="00710F1D" w:rsidRDefault="00FB327E" w:rsidP="00FB327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Aplikimi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mësimdhënies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drejtpërdrejtë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teorik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praktik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duke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përfshirë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pyetjet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përgjigjet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diskutimet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komentet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analizat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Aplikimi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mësimdhënies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jo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drejtpërdrejtë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nxitur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përdorimin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përvojave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vetanake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ndërtimin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kuptuarit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zhvillimin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menduarit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kritik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FB327E" w:rsidRPr="00031DFA" w14:paraId="6E7DE7DE" w14:textId="77777777" w:rsidTr="00FC5DC8">
        <w:tc>
          <w:tcPr>
            <w:tcW w:w="3617" w:type="dxa"/>
          </w:tcPr>
          <w:p w14:paraId="3CB3A4EF" w14:textId="77777777" w:rsidR="00FB327E" w:rsidRPr="00710F1D" w:rsidRDefault="00FB327E" w:rsidP="00FB327E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lastRenderedPageBreak/>
              <w:t>Metodat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vlerësimit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C61C0F0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Vlerësimi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formues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: 10%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bazuar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identifikimin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gabimeve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metave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vështirësitë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punën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studentëve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duke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dhënë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informatat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nevojshme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për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evitimin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tyre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.</w:t>
            </w:r>
          </w:p>
          <w:p w14:paraId="4D33AC26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Vlerësimi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produkt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: 20%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bazuar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punën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reale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krijimit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grafikave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realizuara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.</w:t>
            </w:r>
          </w:p>
          <w:p w14:paraId="52601C79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Vlerësimi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përmbledhës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: 20 %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periudhën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caktuar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paraparë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.</w:t>
            </w:r>
          </w:p>
          <w:p w14:paraId="4C3132A9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Vlerësimi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angazhimit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kryerjen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detyrave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shtëpi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: 10%.</w:t>
            </w:r>
          </w:p>
          <w:p w14:paraId="16715C08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Vijimi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rregullt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: 10%.</w:t>
            </w:r>
          </w:p>
          <w:p w14:paraId="15E46232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Vlerësimi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semestral: 30%, do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bëhet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bazë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vijimit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kursit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pjesëmarrjen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aktive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kryerjen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punimeve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tërësi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studio,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sjelljen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studio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mirëmbajtjen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studios,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etj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.</w:t>
            </w:r>
          </w:p>
          <w:p w14:paraId="7597CFFC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  <w:lang w:val="pt-PT"/>
              </w:rPr>
            </w:pPr>
            <w:r w:rsidRPr="007702D4">
              <w:rPr>
                <w:rFonts w:asciiTheme="minorHAnsi" w:hAnsiTheme="minorHAnsi" w:cstheme="minorHAnsi"/>
                <w:b/>
              </w:rPr>
              <w:t xml:space="preserve">  </w:t>
            </w:r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0% - 55%   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poena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   nota 5</w:t>
            </w:r>
          </w:p>
          <w:p w14:paraId="5C12DCBF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  <w:lang w:val="pt-PT"/>
              </w:rPr>
            </w:pPr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56% - 65%   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poena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   nota 6</w:t>
            </w:r>
          </w:p>
          <w:p w14:paraId="5AAB824C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  <w:lang w:val="pt-PT"/>
              </w:rPr>
            </w:pPr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66% - 75%   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poena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   nota 7</w:t>
            </w:r>
          </w:p>
          <w:p w14:paraId="00B28191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  <w:lang w:val="pt-PT"/>
              </w:rPr>
            </w:pPr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76% - 85%   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poena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   nota 8</w:t>
            </w:r>
          </w:p>
          <w:p w14:paraId="5B2156FD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  <w:lang w:val="pt-PT"/>
              </w:rPr>
            </w:pPr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86% - 95%   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poena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   nota 9</w:t>
            </w:r>
          </w:p>
          <w:p w14:paraId="29131469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  <w:lang w:val="pt-PT"/>
              </w:rPr>
            </w:pPr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96% -100%  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poena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   nota 10</w:t>
            </w:r>
          </w:p>
          <w:p w14:paraId="5C02BFAF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Kriteri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vlerësimit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:</w:t>
            </w:r>
          </w:p>
          <w:p w14:paraId="7080779C" w14:textId="77777777" w:rsidR="00FB327E" w:rsidRPr="007702D4" w:rsidRDefault="00FB327E" w:rsidP="00FB327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gjitha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grafikat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do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vlerësohen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duke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përdorë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këto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kritere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0B79901D" w14:textId="77777777" w:rsidR="00FB327E" w:rsidRPr="007702D4" w:rsidRDefault="00FB327E" w:rsidP="00FB327E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origjinaliteti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dhe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kualiteti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i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punimeve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duke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i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poseduar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principet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formësimit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grafik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>.</w:t>
            </w:r>
          </w:p>
          <w:p w14:paraId="519A6680" w14:textId="77777777" w:rsidR="00FB327E" w:rsidRPr="007702D4" w:rsidRDefault="00FB327E" w:rsidP="00FB327E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Shkathtësitë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teknike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aplikuara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.</w:t>
            </w:r>
          </w:p>
          <w:p w14:paraId="43B0BE36" w14:textId="2B5B1EA8" w:rsidR="00FB327E" w:rsidRPr="00710F1D" w:rsidRDefault="00FB327E" w:rsidP="00FB327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Kualiteti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i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prezantimit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punimeve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,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pedantëria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dhe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pastërtia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punimeve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>.</w:t>
            </w:r>
          </w:p>
        </w:tc>
      </w:tr>
      <w:tr w:rsidR="00FB327E" w:rsidRPr="00710F1D" w14:paraId="66822FA1" w14:textId="77777777" w:rsidTr="00FC5DC8">
        <w:tc>
          <w:tcPr>
            <w:tcW w:w="8856" w:type="dxa"/>
            <w:gridSpan w:val="4"/>
            <w:shd w:val="clear" w:color="auto" w:fill="B8CCE4"/>
          </w:tcPr>
          <w:p w14:paraId="6F353013" w14:textId="77777777" w:rsidR="00FB327E" w:rsidRPr="00710F1D" w:rsidRDefault="00FB327E" w:rsidP="00FB327E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FB327E" w:rsidRPr="00710F1D" w14:paraId="59D02A46" w14:textId="77777777" w:rsidTr="00FC5DC8">
        <w:tc>
          <w:tcPr>
            <w:tcW w:w="3617" w:type="dxa"/>
          </w:tcPr>
          <w:p w14:paraId="2B6A0E87" w14:textId="77777777" w:rsidR="00FB327E" w:rsidRPr="00710F1D" w:rsidRDefault="00FB327E" w:rsidP="00FB327E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bazë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1EBC1F1F" w14:textId="77777777" w:rsidR="00FB327E" w:rsidRPr="00710F1D" w:rsidRDefault="00FB327E" w:rsidP="00FB327E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Relief Printmaking</w:t>
            </w:r>
            <w:r w:rsidRPr="00710F1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: </w:t>
            </w: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 Manual of Techniques, C. Walkin.</w:t>
            </w:r>
          </w:p>
          <w:p w14:paraId="3202A614" w14:textId="77777777" w:rsidR="00FB327E" w:rsidRPr="00710F1D" w:rsidRDefault="00FB327E" w:rsidP="00FB327E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E. H. Lee, A Survey To The Technics And History of Artists printmaking.</w:t>
            </w:r>
          </w:p>
          <w:p w14:paraId="2AAA217D" w14:textId="77777777" w:rsidR="00FB327E" w:rsidRPr="00710F1D" w:rsidRDefault="00FB327E" w:rsidP="00FB327E">
            <w:pPr>
              <w:pStyle w:val="Heading1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Practical Guide to Etching and Other Intaglio Printmaking Techniques,</w:t>
            </w:r>
          </w:p>
          <w:p w14:paraId="5BD3722E" w14:textId="77777777" w:rsidR="00FB327E" w:rsidRPr="00710F1D" w:rsidRDefault="00FB327E" w:rsidP="00FB327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             by </w:t>
            </w:r>
            <w:hyperlink r:id="rId6" w:history="1">
              <w:r w:rsidRPr="00710F1D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>M. Banister</w:t>
              </w:r>
            </w:hyperlink>
            <w:r w:rsidRPr="00710F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FB327E" w:rsidRPr="00710F1D" w14:paraId="5C297E5F" w14:textId="77777777" w:rsidTr="00FC5DC8">
        <w:tc>
          <w:tcPr>
            <w:tcW w:w="3617" w:type="dxa"/>
          </w:tcPr>
          <w:p w14:paraId="21F297EC" w14:textId="77777777" w:rsidR="00FB327E" w:rsidRPr="00710F1D" w:rsidRDefault="00FB327E" w:rsidP="00FB327E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shtesë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72BB0010" w14:textId="77777777" w:rsidR="00FB327E" w:rsidRPr="00710F1D" w:rsidRDefault="00FB327E" w:rsidP="00FB327E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R. Adam &amp; C. Robertson, Intaglio.</w:t>
            </w:r>
          </w:p>
          <w:p w14:paraId="0AFE6305" w14:textId="77777777" w:rsidR="00FB327E" w:rsidRPr="00710F1D" w:rsidRDefault="00FB327E" w:rsidP="00FB327E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A Guide to Traditional Techniques</w:t>
            </w: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, by A. Smith.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7D222F" w:rsidRPr="00710F1D" w14:paraId="7C7E3B74" w14:textId="77777777" w:rsidTr="00FC5DC8">
        <w:tc>
          <w:tcPr>
            <w:tcW w:w="8856" w:type="dxa"/>
            <w:gridSpan w:val="2"/>
            <w:shd w:val="clear" w:color="auto" w:fill="B8CCE4"/>
          </w:tcPr>
          <w:p w14:paraId="3EE1EE42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</w:rPr>
              <w:lastRenderedPageBreak/>
              <w:t xml:space="preserve">Plani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dizejnuar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mësimit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</w:tr>
      <w:tr w:rsidR="007D222F" w:rsidRPr="00031DFA" w14:paraId="2ECA7B5E" w14:textId="77777777" w:rsidTr="00FC5DC8">
        <w:tc>
          <w:tcPr>
            <w:tcW w:w="2718" w:type="dxa"/>
            <w:shd w:val="clear" w:color="auto" w:fill="B8CCE4"/>
          </w:tcPr>
          <w:p w14:paraId="11BBDD69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6F29B9D1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Ligjerata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që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zhvillohet</w:t>
            </w:r>
            <w:proofErr w:type="spellEnd"/>
          </w:p>
        </w:tc>
      </w:tr>
      <w:tr w:rsidR="007D222F" w:rsidRPr="00710F1D" w14:paraId="3CA64B31" w14:textId="77777777" w:rsidTr="00FC5DC8">
        <w:tc>
          <w:tcPr>
            <w:tcW w:w="2718" w:type="dxa"/>
          </w:tcPr>
          <w:p w14:paraId="28EB831E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parë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6E11D1B0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Njohja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studentëve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sylabusin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mjetet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veglat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Rregullat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masat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mbrojtëse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gjatë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studio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mjete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rrezikshme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ato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toksike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7D222F" w:rsidRPr="00710F1D" w14:paraId="4EE321EC" w14:textId="77777777" w:rsidTr="00FC5DC8">
        <w:tc>
          <w:tcPr>
            <w:tcW w:w="2718" w:type="dxa"/>
          </w:tcPr>
          <w:p w14:paraId="529F7330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dytë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4A12D0DA" w14:textId="1AD65C54" w:rsidR="007D222F" w:rsidRPr="00710F1D" w:rsidRDefault="00E01941" w:rsidP="00FC5DC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Ligjëratë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mbi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organizimin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kompozicioneve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r w:rsidR="00F11BFE" w:rsidRPr="00710F1D">
              <w:rPr>
                <w:rFonts w:asciiTheme="minorHAnsi" w:hAnsiTheme="minorHAnsi" w:cstheme="minorHAnsi"/>
                <w:lang w:val="pt-PT"/>
              </w:rPr>
              <w:t xml:space="preserve">me </w:t>
            </w:r>
            <w:proofErr w:type="spellStart"/>
            <w:r w:rsidR="00F11BFE" w:rsidRPr="00710F1D">
              <w:rPr>
                <w:rFonts w:asciiTheme="minorHAnsi" w:hAnsiTheme="minorHAnsi" w:cstheme="minorHAnsi"/>
                <w:lang w:val="pt-PT"/>
              </w:rPr>
              <w:t>teksture,</w:t>
            </w:r>
            <w:r w:rsidRPr="00710F1D">
              <w:rPr>
                <w:rFonts w:asciiTheme="minorHAnsi" w:hAnsiTheme="minorHAnsi" w:cstheme="minorHAnsi"/>
                <w:lang w:val="pt-PT"/>
              </w:rPr>
              <w:t>si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element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visual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shprehes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skicave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nga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kjo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detyrë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7D222F" w:rsidRPr="00031DFA" w14:paraId="42BC8FBA" w14:textId="77777777" w:rsidTr="00FC5DC8">
        <w:tc>
          <w:tcPr>
            <w:tcW w:w="2718" w:type="dxa"/>
          </w:tcPr>
          <w:p w14:paraId="7A9935B2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tretë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62ADDB22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Analiza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korrektura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diskutime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7D222F" w:rsidRPr="00031DFA" w14:paraId="3001D0E5" w14:textId="77777777" w:rsidTr="00FC5DC8">
        <w:tc>
          <w:tcPr>
            <w:tcW w:w="2718" w:type="dxa"/>
          </w:tcPr>
          <w:p w14:paraId="56E2AD62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katërt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51226822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Zgjedhja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gdhendja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lino.</w:t>
            </w:r>
          </w:p>
        </w:tc>
      </w:tr>
      <w:tr w:rsidR="007D222F" w:rsidRPr="00710F1D" w14:paraId="496213FF" w14:textId="77777777" w:rsidTr="00FC5DC8">
        <w:tc>
          <w:tcPr>
            <w:tcW w:w="2718" w:type="dxa"/>
          </w:tcPr>
          <w:p w14:paraId="50B7B449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pestë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328C3F38" w14:textId="77777777" w:rsidR="007D222F" w:rsidRPr="00710F1D" w:rsidRDefault="007D222F" w:rsidP="00FC5DC8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realizuara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fletë-grafika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analiza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shtypura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 </w:t>
            </w:r>
          </w:p>
        </w:tc>
      </w:tr>
      <w:tr w:rsidR="007D222F" w:rsidRPr="00710F1D" w14:paraId="384A75D5" w14:textId="77777777" w:rsidTr="00FC5DC8">
        <w:tc>
          <w:tcPr>
            <w:tcW w:w="2718" w:type="dxa"/>
          </w:tcPr>
          <w:p w14:paraId="52A5F082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gjashtë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43088105" w14:textId="0280D327" w:rsidR="007D222F" w:rsidRPr="00710F1D" w:rsidRDefault="00E01941" w:rsidP="00FC5DC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Inspektimi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gdhendjes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7D222F" w:rsidRPr="00710F1D" w14:paraId="24855AA7" w14:textId="77777777" w:rsidTr="00FC5DC8">
        <w:tc>
          <w:tcPr>
            <w:tcW w:w="2718" w:type="dxa"/>
          </w:tcPr>
          <w:p w14:paraId="1B973E21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shtatë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143731FC" w14:textId="224FC0CE" w:rsidR="007D222F" w:rsidRPr="00710F1D" w:rsidRDefault="00F11BFE" w:rsidP="00FC5DC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Ligjëratë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mbi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teknikat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grafikës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ngjyra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shumë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F11BFE" w:rsidRPr="00031DFA" w14:paraId="66E4DCF3" w14:textId="77777777" w:rsidTr="00FC5DC8">
        <w:tc>
          <w:tcPr>
            <w:tcW w:w="2718" w:type="dxa"/>
          </w:tcPr>
          <w:p w14:paraId="2AF384CC" w14:textId="77777777" w:rsidR="00F11BFE" w:rsidRPr="00710F1D" w:rsidRDefault="00F11BFE" w:rsidP="00F11BFE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tetë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5B3A4E90" w14:textId="2855D413" w:rsidR="00F11BFE" w:rsidRPr="00710F1D" w:rsidRDefault="00F11BFE" w:rsidP="00F11BFE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Analiza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korrektura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diskutime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F11BFE" w:rsidRPr="00031DFA" w14:paraId="55B43B7A" w14:textId="77777777" w:rsidTr="00FC5DC8">
        <w:tc>
          <w:tcPr>
            <w:tcW w:w="2718" w:type="dxa"/>
          </w:tcPr>
          <w:p w14:paraId="74FD5308" w14:textId="77777777" w:rsidR="00F11BFE" w:rsidRPr="00710F1D" w:rsidRDefault="00F11BFE" w:rsidP="00F11BFE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nëntë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3567444E" w14:textId="3C78D734" w:rsidR="00F11BFE" w:rsidRPr="00710F1D" w:rsidRDefault="00F11BFE" w:rsidP="00F11BFE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Zgjedhja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gdhendja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lino.  </w:t>
            </w:r>
          </w:p>
        </w:tc>
      </w:tr>
      <w:tr w:rsidR="00F11BFE" w:rsidRPr="00710F1D" w14:paraId="37A15341" w14:textId="77777777" w:rsidTr="00FC5DC8">
        <w:tc>
          <w:tcPr>
            <w:tcW w:w="2718" w:type="dxa"/>
          </w:tcPr>
          <w:p w14:paraId="7E5A9AAC" w14:textId="77777777" w:rsidR="00F11BFE" w:rsidRPr="00710F1D" w:rsidRDefault="00F11BFE" w:rsidP="00F11BFE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dhjetë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74ECB324" w14:textId="1A1BE576" w:rsidR="00F11BFE" w:rsidRPr="00710F1D" w:rsidRDefault="00F11BFE" w:rsidP="00F11BF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realizuara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fletë-grafika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analiza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shtypura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  </w:t>
            </w:r>
          </w:p>
        </w:tc>
      </w:tr>
      <w:tr w:rsidR="00F11BFE" w:rsidRPr="00710F1D" w14:paraId="48FA5F2C" w14:textId="77777777" w:rsidTr="00FC5DC8">
        <w:tc>
          <w:tcPr>
            <w:tcW w:w="2718" w:type="dxa"/>
          </w:tcPr>
          <w:p w14:paraId="4303C319" w14:textId="77777777" w:rsidR="00F11BFE" w:rsidRPr="00710F1D" w:rsidRDefault="00F11BFE" w:rsidP="00F11BFE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njëmbedhjetë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026071CC" w14:textId="23ABA447" w:rsidR="00F11BFE" w:rsidRPr="00710F1D" w:rsidRDefault="00AB103F" w:rsidP="00AB10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realizuara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fletë-grafika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analiza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e 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shtypura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.   </w:t>
            </w:r>
          </w:p>
        </w:tc>
      </w:tr>
      <w:tr w:rsidR="00F11BFE" w:rsidRPr="00031DFA" w14:paraId="1ABF22E5" w14:textId="77777777" w:rsidTr="00FC5DC8">
        <w:tc>
          <w:tcPr>
            <w:tcW w:w="2718" w:type="dxa"/>
          </w:tcPr>
          <w:p w14:paraId="48220070" w14:textId="77777777" w:rsidR="00F11BFE" w:rsidRPr="00710F1D" w:rsidRDefault="00F11BFE" w:rsidP="00F11BFE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dymbëdhjetë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5B77B748" w14:textId="35E9B8D2" w:rsidR="00F11BFE" w:rsidRPr="00710F1D" w:rsidRDefault="00555C1C" w:rsidP="00AB103F">
            <w:pPr>
              <w:rPr>
                <w:rFonts w:asciiTheme="minorHAnsi" w:hAnsiTheme="minorHAnsi" w:cstheme="minorHAnsi"/>
                <w:lang w:val="pt-PT"/>
              </w:rPr>
            </w:pPr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 xml:space="preserve"> </w:t>
            </w:r>
            <w:proofErr w:type="spellStart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>Vlerësimi</w:t>
            </w:r>
            <w:proofErr w:type="spellEnd"/>
            <w:r w:rsidR="00AB103F"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>i</w:t>
            </w:r>
            <w:r w:rsidR="00AB103F"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>parë</w:t>
            </w:r>
            <w:proofErr w:type="spellEnd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 xml:space="preserve"> i </w:t>
            </w:r>
            <w:proofErr w:type="spellStart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>vazhdueshëm</w:t>
            </w:r>
            <w:proofErr w:type="spellEnd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 xml:space="preserve"> i </w:t>
            </w:r>
            <w:proofErr w:type="spellStart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>punimeve</w:t>
            </w:r>
            <w:proofErr w:type="spellEnd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 xml:space="preserve"> </w:t>
            </w:r>
            <w:proofErr w:type="spellStart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>artistike</w:t>
            </w:r>
            <w:proofErr w:type="spellEnd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>.</w:t>
            </w:r>
          </w:p>
        </w:tc>
      </w:tr>
      <w:tr w:rsidR="00F11BFE" w:rsidRPr="00710F1D" w14:paraId="57CD5920" w14:textId="77777777" w:rsidTr="00FC5DC8">
        <w:tc>
          <w:tcPr>
            <w:tcW w:w="2718" w:type="dxa"/>
          </w:tcPr>
          <w:p w14:paraId="31AA6796" w14:textId="77777777" w:rsidR="00F11BFE" w:rsidRPr="00710F1D" w:rsidRDefault="00F11BFE" w:rsidP="00F11BFE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trembëdhjetë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7154A867" w14:textId="21C76735" w:rsidR="00F11BFE" w:rsidRPr="00710F1D" w:rsidRDefault="00F11BFE" w:rsidP="00F11BF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Inspektimi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gdhendjes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555C1C" w:rsidRPr="00031DFA" w14:paraId="605E4754" w14:textId="77777777" w:rsidTr="00FC5DC8">
        <w:tc>
          <w:tcPr>
            <w:tcW w:w="2718" w:type="dxa"/>
          </w:tcPr>
          <w:p w14:paraId="7BE0F511" w14:textId="77777777" w:rsidR="00555C1C" w:rsidRPr="00710F1D" w:rsidRDefault="00555C1C" w:rsidP="00555C1C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katërmbëdhjetë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00268238" w14:textId="22B3CB19" w:rsidR="00555C1C" w:rsidRPr="00710F1D" w:rsidRDefault="00AB103F" w:rsidP="00555C1C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Cs/>
                <w:lang w:val="pt-PT"/>
              </w:rPr>
              <w:t>Vlerësimi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r w:rsidRPr="00710F1D">
              <w:rPr>
                <w:rFonts w:asciiTheme="minorHAnsi" w:hAnsiTheme="minorHAnsi" w:cstheme="minorHAnsi"/>
                <w:bCs/>
                <w:lang w:val="pt-PT"/>
              </w:rPr>
              <w:t>i</w:t>
            </w:r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  <w:lang w:val="pt-PT"/>
              </w:rPr>
              <w:t>dytë</w:t>
            </w:r>
            <w:proofErr w:type="spellEnd"/>
            <w:r w:rsidRPr="00710F1D">
              <w:rPr>
                <w:rFonts w:asciiTheme="minorHAnsi" w:hAnsiTheme="minorHAnsi" w:cstheme="minorHAnsi"/>
                <w:bCs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bCs/>
                <w:lang w:val="pt-PT"/>
              </w:rPr>
              <w:t>vazhdueshëm</w:t>
            </w:r>
            <w:proofErr w:type="spellEnd"/>
            <w:r w:rsidRPr="00710F1D">
              <w:rPr>
                <w:rFonts w:asciiTheme="minorHAnsi" w:hAnsiTheme="minorHAnsi" w:cstheme="minorHAnsi"/>
                <w:bCs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bCs/>
                <w:lang w:val="pt-PT"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  <w:bCs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  <w:lang w:val="pt-PT"/>
              </w:rPr>
              <w:t>artistike</w:t>
            </w:r>
            <w:proofErr w:type="spellEnd"/>
            <w:r w:rsidRPr="00710F1D">
              <w:rPr>
                <w:rFonts w:asciiTheme="minorHAnsi" w:hAnsiTheme="minorHAnsi" w:cstheme="minorHAnsi"/>
                <w:bCs/>
                <w:lang w:val="pt-PT"/>
              </w:rPr>
              <w:t>.</w:t>
            </w:r>
          </w:p>
        </w:tc>
      </w:tr>
      <w:tr w:rsidR="00555C1C" w:rsidRPr="00031DFA" w14:paraId="6472EF7B" w14:textId="77777777" w:rsidTr="00FC5DC8">
        <w:tc>
          <w:tcPr>
            <w:tcW w:w="2718" w:type="dxa"/>
          </w:tcPr>
          <w:p w14:paraId="1BE34912" w14:textId="77777777" w:rsidR="00555C1C" w:rsidRPr="00710F1D" w:rsidRDefault="00555C1C" w:rsidP="00555C1C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pesëmbëdhjetë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7976FA72" w14:textId="40494912" w:rsidR="00555C1C" w:rsidRPr="00710F1D" w:rsidRDefault="00555C1C" w:rsidP="00555C1C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skicave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teknikën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</w:tbl>
    <w:p w14:paraId="285A3C7E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7D222F" w:rsidRPr="00031DFA" w14:paraId="3AE616FA" w14:textId="77777777" w:rsidTr="00FC5DC8">
        <w:tc>
          <w:tcPr>
            <w:tcW w:w="8856" w:type="dxa"/>
            <w:shd w:val="clear" w:color="auto" w:fill="B8CCE4"/>
          </w:tcPr>
          <w:p w14:paraId="28CF7C73" w14:textId="77777777" w:rsidR="007D222F" w:rsidRPr="00710F1D" w:rsidRDefault="007D222F" w:rsidP="00FC5DC8">
            <w:pPr>
              <w:jc w:val="center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Politikat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akademike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rregullat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mirësjelljes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>:</w:t>
            </w:r>
          </w:p>
        </w:tc>
      </w:tr>
      <w:tr w:rsidR="007D222F" w:rsidRPr="00031DFA" w14:paraId="7B29DB73" w14:textId="77777777" w:rsidTr="00FC5DC8">
        <w:trPr>
          <w:trHeight w:val="1088"/>
        </w:trPr>
        <w:tc>
          <w:tcPr>
            <w:tcW w:w="8856" w:type="dxa"/>
          </w:tcPr>
          <w:p w14:paraId="280C4E70" w14:textId="77777777" w:rsidR="007D222F" w:rsidRPr="00710F1D" w:rsidRDefault="007D222F" w:rsidP="00FC5DC8">
            <w:pPr>
              <w:rPr>
                <w:rFonts w:asciiTheme="minorHAnsi" w:hAnsiTheme="minorHAnsi" w:cstheme="minorHAnsi"/>
                <w:color w:val="000000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Vijimi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rregullt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ardhja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kohë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paisja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mjetet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orët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parapara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është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mandatore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Çkyqja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telefonave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Ardhja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vonshme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shkuarja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hershme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llogaritet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gjysëm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mungesë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Kur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pushimet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dhëna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gjatë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orar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ipen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kthyerjet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vonesë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llogariten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sikur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ardhjet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vonesë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Vëmendja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gjetiu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apo mos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fokusimi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orë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llogaritet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si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sjellje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devijuese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mundet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rezultoj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largim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nga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ora.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Vonesat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vazhdueshme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lëshimi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mëhershëm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orëve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ose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papërgatitja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orë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ndikoj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zvogëlimin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notës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përfundimtare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shumë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se 3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mungesa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studio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rezulton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mos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posedimin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nënshkrimit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humbjen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drejtës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studimit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vit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Rrethanat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skajshme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sëmundjet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gjykimet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apo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rastet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tjera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trajtohen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individualisht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duhen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jenë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bashkangjitura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vërtetimet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gjegjëse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Studentët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duhet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zotohen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premtimin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se </w:t>
            </w:r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do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përmbahen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nga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angazhimi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akte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që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nuk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përbëjnë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integritetin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personal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akademik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Këtu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përfshihen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, por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nuk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kufizohen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vetëm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: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plagjiaturë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mashtrime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fabrikim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ndihmën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pandershme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akademike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gënjeshtrës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mitëmarrjes-dhënies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kërcënimeve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dhe vjedhjeve.</w:t>
            </w:r>
          </w:p>
        </w:tc>
      </w:tr>
    </w:tbl>
    <w:p w14:paraId="0FD4D6E6" w14:textId="77777777" w:rsidR="007D222F" w:rsidRPr="00710F1D" w:rsidRDefault="007D222F" w:rsidP="007D222F">
      <w:pPr>
        <w:rPr>
          <w:rFonts w:asciiTheme="minorHAnsi" w:hAnsiTheme="minorHAnsi" w:cstheme="minorHAnsi"/>
          <w:b/>
          <w:sz w:val="28"/>
          <w:szCs w:val="28"/>
          <w:lang w:val="pt-PT"/>
        </w:rPr>
      </w:pPr>
    </w:p>
    <w:p w14:paraId="7344DC71" w14:textId="77777777" w:rsidR="007D222F" w:rsidRPr="00710F1D" w:rsidRDefault="007D222F" w:rsidP="007D222F">
      <w:pPr>
        <w:rPr>
          <w:rFonts w:asciiTheme="minorHAnsi" w:hAnsiTheme="minorHAnsi" w:cstheme="minorHAnsi"/>
          <w:b/>
          <w:sz w:val="28"/>
          <w:szCs w:val="28"/>
          <w:lang w:val="pt-PT"/>
        </w:rPr>
      </w:pPr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>Profesor</w:t>
      </w:r>
      <w:proofErr w:type="spellEnd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 xml:space="preserve"> i </w:t>
      </w:r>
      <w:proofErr w:type="spellStart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>grafik</w:t>
      </w:r>
      <w:r w:rsidRPr="00710F1D">
        <w:rPr>
          <w:rFonts w:asciiTheme="minorHAnsi" w:hAnsiTheme="minorHAnsi" w:cstheme="minorHAnsi"/>
          <w:lang w:val="pt-PT"/>
        </w:rPr>
        <w:t>ës</w:t>
      </w:r>
      <w:proofErr w:type="spellEnd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>:  Valdeta Vuciterna</w:t>
      </w:r>
    </w:p>
    <w:p w14:paraId="33C9BF4E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5DBCEEAC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341D266F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5D584405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1E364989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23AFDED1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2D03CDCC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05FAC4BC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005A0790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18E0D9AF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050BD529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31FD4BC9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5D512B66" w14:textId="77777777" w:rsidR="007D222F" w:rsidRPr="00710F1D" w:rsidRDefault="007D222F" w:rsidP="007D222F">
      <w:pPr>
        <w:rPr>
          <w:rFonts w:asciiTheme="minorHAnsi" w:hAnsiTheme="minorHAnsi" w:cstheme="minorHAnsi"/>
          <w:b/>
          <w:sz w:val="28"/>
          <w:szCs w:val="28"/>
          <w:u w:val="single"/>
          <w:lang w:val="pt-PT"/>
        </w:rPr>
      </w:pPr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Formular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për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SYLLABUS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të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Lëndës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-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Grafikë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II –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Baqelor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/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Viti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i II</w:t>
      </w:r>
    </w:p>
    <w:p w14:paraId="0DFAE21E" w14:textId="77777777" w:rsidR="007D222F" w:rsidRPr="00710F1D" w:rsidRDefault="007D222F" w:rsidP="007D222F">
      <w:pPr>
        <w:rPr>
          <w:rFonts w:asciiTheme="minorHAnsi" w:hAnsiTheme="minorHAnsi" w:cstheme="minorHAnsi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7D222F" w:rsidRPr="00031DFA" w14:paraId="4DFDB7A9" w14:textId="77777777" w:rsidTr="00FC5DC8">
        <w:tc>
          <w:tcPr>
            <w:tcW w:w="8856" w:type="dxa"/>
            <w:gridSpan w:val="4"/>
            <w:shd w:val="clear" w:color="auto" w:fill="B8CCE4"/>
          </w:tcPr>
          <w:p w14:paraId="6CC14840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dhëna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bazike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lëndës</w:t>
            </w:r>
            <w:proofErr w:type="spellEnd"/>
          </w:p>
        </w:tc>
      </w:tr>
      <w:tr w:rsidR="007D222F" w:rsidRPr="00031DFA" w14:paraId="6D966DAB" w14:textId="77777777" w:rsidTr="00FC5DC8">
        <w:tc>
          <w:tcPr>
            <w:tcW w:w="3617" w:type="dxa"/>
          </w:tcPr>
          <w:p w14:paraId="197BA457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Njësia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akademike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375C5E32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l-PL"/>
              </w:rPr>
            </w:pP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DEPAR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TAMENTI I ARTEVE TE BUKURA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/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PROGRAMI I STUDIMIT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 : 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ARTET VIZUALE 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(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BA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) / P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ROFILI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  : 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GRAFIKE</w:t>
            </w:r>
          </w:p>
        </w:tc>
      </w:tr>
      <w:tr w:rsidR="007D222F" w:rsidRPr="00710F1D" w14:paraId="24652D6B" w14:textId="77777777" w:rsidTr="00FC5DC8">
        <w:tc>
          <w:tcPr>
            <w:tcW w:w="3617" w:type="dxa"/>
          </w:tcPr>
          <w:p w14:paraId="3EFA1A3B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Titulli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BCD0C7F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>GRAFIKË  II</w:t>
            </w:r>
          </w:p>
        </w:tc>
      </w:tr>
      <w:tr w:rsidR="007D222F" w:rsidRPr="00710F1D" w14:paraId="18BF84AD" w14:textId="77777777" w:rsidTr="00FC5DC8">
        <w:tc>
          <w:tcPr>
            <w:tcW w:w="3617" w:type="dxa"/>
          </w:tcPr>
          <w:p w14:paraId="588C2E12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Niveli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4D05E54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>BAQELOR</w:t>
            </w:r>
          </w:p>
        </w:tc>
      </w:tr>
      <w:tr w:rsidR="007D222F" w:rsidRPr="00710F1D" w14:paraId="26095387" w14:textId="77777777" w:rsidTr="00FC5DC8">
        <w:tc>
          <w:tcPr>
            <w:tcW w:w="3617" w:type="dxa"/>
          </w:tcPr>
          <w:p w14:paraId="06519141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Statusi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23E2B21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>OBLIGATIVE</w:t>
            </w:r>
          </w:p>
        </w:tc>
      </w:tr>
      <w:tr w:rsidR="007D222F" w:rsidRPr="00031DFA" w14:paraId="6E4AFAFA" w14:textId="77777777" w:rsidTr="00FC5DC8">
        <w:tc>
          <w:tcPr>
            <w:tcW w:w="3617" w:type="dxa"/>
          </w:tcPr>
          <w:p w14:paraId="4ED620E9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Viti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studimeve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7B96456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VITI  i   II   / SEMESTRI  i  IV</w:t>
            </w:r>
          </w:p>
        </w:tc>
      </w:tr>
      <w:tr w:rsidR="007D222F" w:rsidRPr="00710F1D" w14:paraId="665E6D10" w14:textId="77777777" w:rsidTr="00FC5DC8">
        <w:tc>
          <w:tcPr>
            <w:tcW w:w="3617" w:type="dxa"/>
          </w:tcPr>
          <w:p w14:paraId="4D8B2A74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Numri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orëve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javë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:</w:t>
            </w:r>
          </w:p>
        </w:tc>
        <w:tc>
          <w:tcPr>
            <w:tcW w:w="5239" w:type="dxa"/>
            <w:gridSpan w:val="3"/>
          </w:tcPr>
          <w:p w14:paraId="6EE871B0" w14:textId="29F04972" w:rsidR="007D222F" w:rsidRPr="00710F1D" w:rsidRDefault="00B3731E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>6</w:t>
            </w:r>
          </w:p>
        </w:tc>
      </w:tr>
      <w:tr w:rsidR="007D222F" w:rsidRPr="00710F1D" w14:paraId="193600E2" w14:textId="77777777" w:rsidTr="00FC5DC8">
        <w:tc>
          <w:tcPr>
            <w:tcW w:w="3617" w:type="dxa"/>
          </w:tcPr>
          <w:p w14:paraId="4F8AF007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Vlera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kredi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202727FE" w14:textId="10B06E4E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>Semester</w:t>
            </w:r>
            <w:r w:rsidR="00B3731E" w:rsidRPr="00710F1D">
              <w:rPr>
                <w:rFonts w:asciiTheme="minorHAnsi" w:hAnsiTheme="minorHAnsi" w:cstheme="minorHAnsi"/>
                <w:b/>
                <w:szCs w:val="28"/>
              </w:rPr>
              <w:t xml:space="preserve"> 12</w:t>
            </w:r>
          </w:p>
        </w:tc>
      </w:tr>
      <w:tr w:rsidR="00332782" w:rsidRPr="00031DFA" w14:paraId="5D24B66B" w14:textId="77777777" w:rsidTr="00FC5DC8">
        <w:tc>
          <w:tcPr>
            <w:tcW w:w="3617" w:type="dxa"/>
          </w:tcPr>
          <w:p w14:paraId="47CCAE20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Koha /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lokacioni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240DB2B" w14:textId="41DB5B6C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E marte, 9-15, E merkure11-30 -13-45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Studio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Grafikës</w:t>
            </w:r>
            <w:proofErr w:type="spellEnd"/>
          </w:p>
        </w:tc>
      </w:tr>
      <w:tr w:rsidR="00332782" w:rsidRPr="00031DFA" w14:paraId="5770FE60" w14:textId="77777777" w:rsidTr="00FC5DC8">
        <w:tc>
          <w:tcPr>
            <w:tcW w:w="3617" w:type="dxa"/>
          </w:tcPr>
          <w:p w14:paraId="647710BE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Mësimëdhënësi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46CA3C1D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Valdeta Vuciterna, Prof. 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grafikës</w:t>
            </w:r>
            <w:proofErr w:type="spellEnd"/>
          </w:p>
        </w:tc>
      </w:tr>
      <w:tr w:rsidR="00332782" w:rsidRPr="00710F1D" w14:paraId="7B3D3379" w14:textId="77777777" w:rsidTr="00FC5DC8">
        <w:tc>
          <w:tcPr>
            <w:tcW w:w="3617" w:type="dxa"/>
          </w:tcPr>
          <w:p w14:paraId="24DB7A8C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Detajet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kontaktuese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12F92640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hyperlink r:id="rId7" w:history="1">
              <w:r w:rsidRPr="00710F1D">
                <w:rPr>
                  <w:rStyle w:val="Hyperlink"/>
                  <w:rFonts w:asciiTheme="minorHAnsi" w:hAnsiTheme="minorHAnsi" w:cstheme="minorHAnsi"/>
                  <w:b/>
                  <w:szCs w:val="28"/>
                </w:rPr>
                <w:t>valdetavuciterna@uni-pr.edu</w:t>
              </w:r>
            </w:hyperlink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:  044 168 630</w:t>
            </w:r>
          </w:p>
        </w:tc>
      </w:tr>
      <w:tr w:rsidR="00332782" w:rsidRPr="00710F1D" w14:paraId="1105F3F5" w14:textId="77777777" w:rsidTr="00FC5DC8">
        <w:tc>
          <w:tcPr>
            <w:tcW w:w="8856" w:type="dxa"/>
            <w:gridSpan w:val="4"/>
            <w:shd w:val="clear" w:color="auto" w:fill="B8CCE4"/>
          </w:tcPr>
          <w:p w14:paraId="75EC9B12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332782" w:rsidRPr="00710F1D" w14:paraId="1760B120" w14:textId="77777777" w:rsidTr="00FC5DC8">
        <w:tc>
          <w:tcPr>
            <w:tcW w:w="3617" w:type="dxa"/>
          </w:tcPr>
          <w:p w14:paraId="2C6CBF91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Përshkrimi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62FDF50A" w14:textId="77777777" w:rsidR="00332782" w:rsidRPr="00710F1D" w:rsidRDefault="00332782" w:rsidP="00332782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Kursi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këtij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niveli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është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fokusuar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zhvillimin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përforcimin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mëtejmë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njohurive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kreativitetin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studentëve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relacion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teknikave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specifike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intaglios: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gjilpërës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thatë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bakërshkrimit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metodave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materialeve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Përmes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ligjëratave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praktike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praktikës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studio,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studentët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t’i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zhvillojnë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shprehjet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individuale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realizimet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3AE78E5" w14:textId="77777777" w:rsidR="00332782" w:rsidRPr="00710F1D" w:rsidRDefault="00332782" w:rsidP="00332782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Ky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kurs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mentoruar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siguron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një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forum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fuqishëm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diskutime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vlerësime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parametrat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arit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pamor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32782" w:rsidRPr="00710F1D" w14:paraId="433BB71C" w14:textId="77777777" w:rsidTr="00FC5DC8">
        <w:tc>
          <w:tcPr>
            <w:tcW w:w="3617" w:type="dxa"/>
          </w:tcPr>
          <w:p w14:paraId="7377DA7C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lastRenderedPageBreak/>
              <w:t>Qëllimet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5805BA49" w14:textId="77777777" w:rsidR="00332782" w:rsidRPr="00710F1D" w:rsidRDefault="00332782" w:rsidP="00332782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përfundim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II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vitit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II-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duhet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jetë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aftë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EC86A71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kuptoj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përparuara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gjilpërës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thatë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bakërshkrimit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9A86EC8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Kuptoj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aftësitë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estetike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konceptuale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realizimet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DAEC0B3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njoh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materialet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paisjet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reja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4238F42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njoh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materialet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mjetet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masat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mbrojtëse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punë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mjete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dëmshme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32782" w:rsidRPr="00710F1D" w14:paraId="4C0AEB2A" w14:textId="77777777" w:rsidTr="00FC5DC8">
        <w:tc>
          <w:tcPr>
            <w:tcW w:w="3617" w:type="dxa"/>
          </w:tcPr>
          <w:p w14:paraId="64EC88BB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Rezultatet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pritura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nxënies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>:</w:t>
            </w:r>
          </w:p>
        </w:tc>
        <w:tc>
          <w:tcPr>
            <w:tcW w:w="5239" w:type="dxa"/>
            <w:gridSpan w:val="3"/>
          </w:tcPr>
          <w:p w14:paraId="61466CC9" w14:textId="77777777" w:rsidR="00332782" w:rsidRPr="00710F1D" w:rsidRDefault="00332782" w:rsidP="00332782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Pas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përfundimit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jetë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gjendje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5C848B6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aplikoj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përparuara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gjilpërës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thatë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bakërshkrimit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F9A6B52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përdorë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aftësitë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estetike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konceptuale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realizimet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21416A2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Përdorë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materialet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paisjet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reja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7B529A2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Aplikoj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masat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mbrojtëse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punë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material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dëmshme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32782" w:rsidRPr="00710F1D" w14:paraId="6460448D" w14:textId="77777777" w:rsidTr="00FC5DC8">
        <w:tc>
          <w:tcPr>
            <w:tcW w:w="8856" w:type="dxa"/>
            <w:gridSpan w:val="4"/>
            <w:shd w:val="clear" w:color="auto" w:fill="B8CCE4"/>
          </w:tcPr>
          <w:p w14:paraId="59EC96C1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332782" w:rsidRPr="00710F1D" w14:paraId="20D45A94" w14:textId="77777777" w:rsidTr="00FC5DC8">
        <w:tc>
          <w:tcPr>
            <w:tcW w:w="8856" w:type="dxa"/>
            <w:gridSpan w:val="4"/>
            <w:shd w:val="clear" w:color="auto" w:fill="B8CCE4"/>
          </w:tcPr>
          <w:p w14:paraId="5C32B847" w14:textId="77777777" w:rsidR="00332782" w:rsidRPr="00710F1D" w:rsidRDefault="00332782" w:rsidP="0033278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84070436"/>
            <w:proofErr w:type="spellStart"/>
            <w:r w:rsidRPr="00710F1D">
              <w:rPr>
                <w:rFonts w:asciiTheme="minorHAnsi" w:hAnsiTheme="minorHAnsi" w:cstheme="minorHAnsi"/>
                <w:b/>
              </w:rPr>
              <w:t>Kontributi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nё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ngarkesёn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studentit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(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gjё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qё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duhet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tё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korrespondoj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rezultatet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tё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nxёnit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tё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studentit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332782" w:rsidRPr="00710F1D" w14:paraId="314B73CF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0DA3B0FE" w14:textId="77777777" w:rsidR="00332782" w:rsidRPr="00710F1D" w:rsidRDefault="00332782" w:rsidP="0033278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Aktiviteti</w:t>
            </w:r>
            <w:proofErr w:type="spellEnd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BC9AFDA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Orë</w:t>
            </w:r>
            <w:proofErr w:type="spellEnd"/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36C2525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Ditë</w:t>
            </w:r>
            <w:proofErr w:type="spellEnd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javë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6D9EC4F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332782" w:rsidRPr="00710F1D" w14:paraId="227022B0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6A68F43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2C69F" w14:textId="1606EA91" w:rsidR="00332782" w:rsidRPr="00710F1D" w:rsidRDefault="00031DFA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A8DF6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0C50C29" w14:textId="1299317E" w:rsidR="00332782" w:rsidRPr="00710F1D" w:rsidRDefault="00031DFA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</w:tr>
      <w:tr w:rsidR="00332782" w:rsidRPr="00710F1D" w14:paraId="1063D31B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2EF90B5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teorike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F3BC4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4C5CA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954AC54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2782" w:rsidRPr="00710F1D" w14:paraId="5DAF65B9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0A67C50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Punë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BEA2B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35D0B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D255EB7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60</w:t>
            </w:r>
          </w:p>
        </w:tc>
      </w:tr>
      <w:tr w:rsidR="00332782" w:rsidRPr="00710F1D" w14:paraId="7AE47526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CDE62D8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2BCE0" w14:textId="1E10F7FF" w:rsidR="00332782" w:rsidRPr="00710F1D" w:rsidRDefault="00031DFA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4D75C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D16B32C" w14:textId="796B9380" w:rsidR="00332782" w:rsidRPr="00710F1D" w:rsidRDefault="00031DFA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</w:tr>
      <w:tr w:rsidR="00332782" w:rsidRPr="00710F1D" w14:paraId="45BE4622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96F2EAA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DECFA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8F5A9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6D508C5" w14:textId="2AB84B6B" w:rsidR="00332782" w:rsidRPr="00710F1D" w:rsidRDefault="00031DFA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32782" w:rsidRPr="00710F1D" w14:paraId="4CD9FEE0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F9554A7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Kollokfiume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D5D64" w14:textId="39A50CFF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48D2F" w14:textId="6FAC2219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FB92556" w14:textId="2BB23BC8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2782" w:rsidRPr="00710F1D" w14:paraId="38CD6364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213BEC6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Detyra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AA53F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22A45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C4C5E61" w14:textId="0D79A31D" w:rsidR="00332782" w:rsidRPr="00710F1D" w:rsidRDefault="00FB327E" w:rsidP="00FB32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="00332782" w:rsidRPr="00710F1D">
              <w:rPr>
                <w:rFonts w:asciiTheme="minorHAnsi" w:hAnsiTheme="minorHAnsi" w:cstheme="minorHAnsi"/>
              </w:rPr>
              <w:t xml:space="preserve"> 6</w:t>
            </w:r>
          </w:p>
        </w:tc>
      </w:tr>
      <w:tr w:rsidR="00332782" w:rsidRPr="00710F1D" w14:paraId="62F91694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A6AB6FD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Koha e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studimit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vetanak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studentit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bibliotekë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ose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shtëpi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AE293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2F2FF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8C1196C" w14:textId="68306E76" w:rsidR="00332782" w:rsidRPr="00710F1D" w:rsidRDefault="00FB327E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332782" w:rsidRPr="00710F1D" w14:paraId="6C0A9DF3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8E41D83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Përgaditja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përfundimtare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CD3BA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355B2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5DB6050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6</w:t>
            </w:r>
          </w:p>
        </w:tc>
      </w:tr>
      <w:tr w:rsidR="00332782" w:rsidRPr="00710F1D" w14:paraId="7E289F1B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E5A58A7" w14:textId="77777777" w:rsidR="00332782" w:rsidRPr="00710F1D" w:rsidRDefault="00332782" w:rsidP="00332782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Koha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kaluar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vlerësim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(teste,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kuiz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7F5BB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AD28A" w14:textId="245FF5BB" w:rsidR="00332782" w:rsidRPr="00710F1D" w:rsidRDefault="00FB327E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C1BB62C" w14:textId="217E55FF" w:rsidR="00332782" w:rsidRPr="00710F1D" w:rsidRDefault="00031DFA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332782" w:rsidRPr="00710F1D" w14:paraId="70A2F1DE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76CC903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Projektet,prezentimet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,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8822F" w14:textId="5781F44C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715EB" w14:textId="072CA9FD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6F0D833" w14:textId="06B5CAAB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2782" w:rsidRPr="00710F1D" w14:paraId="31AC040C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625CD95" w14:textId="77777777" w:rsidR="00332782" w:rsidRPr="00710F1D" w:rsidRDefault="00332782" w:rsidP="0033278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Totali</w:t>
            </w:r>
            <w:proofErr w:type="spellEnd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34C9163" w14:textId="0CCB2887" w:rsidR="00332782" w:rsidRPr="00710F1D" w:rsidRDefault="00332782" w:rsidP="00332782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</w:rPr>
              <w:t xml:space="preserve">         24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B726F04" w14:textId="68DE7551" w:rsidR="00332782" w:rsidRPr="00710F1D" w:rsidRDefault="00332782" w:rsidP="00332782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</w:rPr>
              <w:t xml:space="preserve">             56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0199D15" w14:textId="061ADAEE" w:rsidR="00332782" w:rsidRPr="00710F1D" w:rsidRDefault="00031DFA" w:rsidP="0033278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 w:rsidR="00FB327E">
              <w:rPr>
                <w:rFonts w:asciiTheme="minorHAnsi" w:hAnsiTheme="minorHAnsi" w:cstheme="minorHAnsi"/>
                <w:b/>
              </w:rPr>
              <w:t>2</w:t>
            </w:r>
          </w:p>
        </w:tc>
      </w:tr>
      <w:bookmarkEnd w:id="0"/>
      <w:tr w:rsidR="00332782" w:rsidRPr="00710F1D" w14:paraId="0D78A9FC" w14:textId="77777777" w:rsidTr="00FC5DC8">
        <w:tc>
          <w:tcPr>
            <w:tcW w:w="3617" w:type="dxa"/>
          </w:tcPr>
          <w:p w14:paraId="2F241CE6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Metodologjia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mësimëdhënies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1775638C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Aplikimi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mësimdhënies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drejtpërdrejtë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teorik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praktik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duke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përfshirë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pyetjet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përgjigjjet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lastRenderedPageBreak/>
              <w:t>diskutimet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komentet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analizat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Aplikimi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mësimdhënies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jo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drejtpërdrejtë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nxitur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studenti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përdorimin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përvojave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vetanake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ndërtimin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kuptuarit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zhvillimin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menduarit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kritik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332782" w:rsidRPr="00710F1D" w14:paraId="1339CB45" w14:textId="77777777" w:rsidTr="00FC5DC8">
        <w:tc>
          <w:tcPr>
            <w:tcW w:w="3617" w:type="dxa"/>
          </w:tcPr>
          <w:p w14:paraId="691DDDE5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lastRenderedPageBreak/>
              <w:t>Metodat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vlerësimit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7FAE32C" w14:textId="77777777" w:rsidR="007702D4" w:rsidRDefault="007702D4" w:rsidP="007702D4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formues</w:t>
            </w:r>
            <w:proofErr w:type="spellEnd"/>
            <w:r>
              <w:rPr>
                <w:rFonts w:ascii="Calibri" w:hAnsi="Calibri" w:cs="Calibri"/>
              </w:rPr>
              <w:t xml:space="preserve">: 10%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bazuar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identifikimin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gabimeve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metave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vështirësitë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punën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studentëve</w:t>
            </w:r>
            <w:proofErr w:type="spellEnd"/>
            <w:r>
              <w:rPr>
                <w:rFonts w:ascii="Calibri" w:hAnsi="Calibri" w:cs="Calibri"/>
              </w:rPr>
              <w:t xml:space="preserve"> duke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dhënë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informatat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nevojshme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për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evitimin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tyre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1EE9FC28" w14:textId="77777777" w:rsidR="007702D4" w:rsidRDefault="007702D4" w:rsidP="007702D4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produkt</w:t>
            </w:r>
            <w:proofErr w:type="spellEnd"/>
            <w:r>
              <w:rPr>
                <w:rFonts w:ascii="Calibri" w:hAnsi="Calibri" w:cs="Calibri"/>
              </w:rPr>
              <w:t xml:space="preserve">: 20%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bazuar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punën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reale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krijimit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grafikave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realizuara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117B56F6" w14:textId="77777777" w:rsidR="007702D4" w:rsidRDefault="007702D4" w:rsidP="007702D4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përmbledhës</w:t>
            </w:r>
            <w:proofErr w:type="spellEnd"/>
            <w:r>
              <w:rPr>
                <w:rFonts w:ascii="Calibri" w:hAnsi="Calibri" w:cs="Calibri"/>
              </w:rPr>
              <w:t xml:space="preserve">: 20 %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periudhën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caktuar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paraparë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43C3D955" w14:textId="77777777" w:rsidR="007702D4" w:rsidRDefault="007702D4" w:rsidP="007702D4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angazhimit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kryerjen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detyrat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dhëna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për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shtëpi</w:t>
            </w:r>
            <w:proofErr w:type="spellEnd"/>
            <w:r>
              <w:rPr>
                <w:rFonts w:ascii="Calibri" w:hAnsi="Calibri" w:cs="Calibri"/>
              </w:rPr>
              <w:t>: 10%.</w:t>
            </w:r>
          </w:p>
          <w:p w14:paraId="4B757409" w14:textId="77777777" w:rsidR="007702D4" w:rsidRDefault="007702D4" w:rsidP="007702D4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Vijimi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rregullt</w:t>
            </w:r>
            <w:proofErr w:type="spellEnd"/>
            <w:r>
              <w:rPr>
                <w:rFonts w:ascii="Calibri" w:hAnsi="Calibri" w:cs="Calibri"/>
              </w:rPr>
              <w:t>: 10%.</w:t>
            </w:r>
          </w:p>
          <w:p w14:paraId="73F15528" w14:textId="77777777" w:rsidR="007702D4" w:rsidRDefault="007702D4" w:rsidP="007702D4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Provimi</w:t>
            </w:r>
            <w:proofErr w:type="spellEnd"/>
            <w:r>
              <w:rPr>
                <w:rFonts w:ascii="Calibri" w:hAnsi="Calibri" w:cs="Calibri"/>
              </w:rPr>
              <w:t xml:space="preserve"> final: 30%, </w:t>
            </w: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final do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bëhet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bazë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vijimit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kursit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detyrat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</w:rPr>
              <w:t>përfunduara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tërësi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sjelljen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dhe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mirëmbajtjen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 studios, </w:t>
            </w:r>
            <w:proofErr w:type="spellStart"/>
            <w:r>
              <w:rPr>
                <w:rFonts w:ascii="Calibri" w:hAnsi="Calibri" w:cs="Calibri"/>
                <w:color w:val="000000"/>
              </w:rPr>
              <w:t>pjesëmarrjen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aktive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detyrat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studio, </w:t>
            </w:r>
            <w:proofErr w:type="spellStart"/>
            <w:r>
              <w:rPr>
                <w:rFonts w:ascii="Calibri" w:hAnsi="Calibri" w:cs="Calibri"/>
                <w:color w:val="000000"/>
              </w:rPr>
              <w:t>etj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14:paraId="0C5CE236" w14:textId="77777777" w:rsidR="007702D4" w:rsidRDefault="007702D4" w:rsidP="007702D4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pt-PT"/>
              </w:rPr>
              <w:t xml:space="preserve">0% - 55%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5</w:t>
            </w:r>
          </w:p>
          <w:p w14:paraId="625EDCB3" w14:textId="77777777" w:rsidR="007702D4" w:rsidRDefault="007702D4" w:rsidP="007702D4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56% - 65%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6</w:t>
            </w:r>
          </w:p>
          <w:p w14:paraId="6C45A9DF" w14:textId="77777777" w:rsidR="007702D4" w:rsidRDefault="007702D4" w:rsidP="007702D4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66% - 75%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7</w:t>
            </w:r>
          </w:p>
          <w:p w14:paraId="4792D0F7" w14:textId="77777777" w:rsidR="007702D4" w:rsidRDefault="007702D4" w:rsidP="007702D4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76% - 85%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8</w:t>
            </w:r>
          </w:p>
          <w:p w14:paraId="66675E6F" w14:textId="77777777" w:rsidR="007702D4" w:rsidRDefault="007702D4" w:rsidP="007702D4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86% - 95%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9</w:t>
            </w:r>
          </w:p>
          <w:p w14:paraId="269EA5D6" w14:textId="77777777" w:rsidR="007702D4" w:rsidRDefault="007702D4" w:rsidP="007702D4">
            <w:pPr>
              <w:pStyle w:val="NoSpacing"/>
              <w:spacing w:line="256" w:lineRule="auto"/>
              <w:rPr>
                <w:rFonts w:ascii="Calibri" w:hAnsi="Calibri" w:cs="Calibri"/>
                <w:i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      96% -100%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10</w:t>
            </w:r>
          </w:p>
          <w:p w14:paraId="2F4CD098" w14:textId="77777777" w:rsidR="007702D4" w:rsidRDefault="007702D4" w:rsidP="007702D4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Kriteri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vlerësimit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  <w:p w14:paraId="30EB267E" w14:textId="77777777" w:rsidR="007702D4" w:rsidRDefault="007702D4" w:rsidP="007702D4">
            <w:pPr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gjitha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grafikat</w:t>
            </w:r>
            <w:proofErr w:type="spellEnd"/>
            <w:r>
              <w:rPr>
                <w:rFonts w:ascii="Calibri" w:hAnsi="Calibri" w:cs="Calibri"/>
              </w:rPr>
              <w:t xml:space="preserve"> do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vlerësohen</w:t>
            </w:r>
            <w:proofErr w:type="spellEnd"/>
            <w:r>
              <w:rPr>
                <w:rFonts w:ascii="Calibri" w:hAnsi="Calibri" w:cs="Calibri"/>
              </w:rPr>
              <w:t xml:space="preserve"> duke </w:t>
            </w:r>
            <w:proofErr w:type="spellStart"/>
            <w:r>
              <w:rPr>
                <w:rFonts w:ascii="Calibri" w:hAnsi="Calibri" w:cs="Calibri"/>
              </w:rPr>
              <w:t>përdorë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këto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kritere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  <w:p w14:paraId="4830905B" w14:textId="77777777" w:rsidR="007702D4" w:rsidRDefault="007702D4" w:rsidP="007702D4">
            <w:pPr>
              <w:numPr>
                <w:ilvl w:val="0"/>
                <w:numId w:val="7"/>
              </w:numPr>
              <w:spacing w:line="256" w:lineRule="auto"/>
              <w:rPr>
                <w:rFonts w:ascii="Calibri" w:hAnsi="Calibri" w:cs="Calibri"/>
                <w:lang w:val="pt-PT"/>
              </w:rPr>
            </w:pPr>
            <w:proofErr w:type="spellStart"/>
            <w:r>
              <w:rPr>
                <w:rFonts w:ascii="Calibri" w:hAnsi="Calibri" w:cs="Calibri"/>
                <w:lang w:val="pt-PT"/>
              </w:rPr>
              <w:t>origjinaliteti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dhe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kualiteti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lang w:val="pt-PT"/>
              </w:rPr>
              <w:t>punimeve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duke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lang w:val="pt-PT"/>
              </w:rPr>
              <w:t>poseduar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principet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lang w:val="pt-PT"/>
              </w:rPr>
              <w:t>formësimit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grafik</w:t>
            </w:r>
            <w:proofErr w:type="spellEnd"/>
            <w:r>
              <w:rPr>
                <w:rFonts w:ascii="Calibri" w:hAnsi="Calibri" w:cs="Calibri"/>
                <w:lang w:val="pt-PT"/>
              </w:rPr>
              <w:t>.</w:t>
            </w:r>
          </w:p>
          <w:p w14:paraId="0A1ED212" w14:textId="77777777" w:rsidR="007702D4" w:rsidRDefault="007702D4" w:rsidP="007702D4">
            <w:pPr>
              <w:numPr>
                <w:ilvl w:val="0"/>
                <w:numId w:val="7"/>
              </w:num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Shkathtësitë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teknike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aplikuara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6E0364AA" w14:textId="1BDDC5EB" w:rsidR="00332782" w:rsidRPr="00710F1D" w:rsidRDefault="007702D4" w:rsidP="007702D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pt-PT"/>
              </w:rPr>
            </w:pPr>
            <w:proofErr w:type="spellStart"/>
            <w:r>
              <w:rPr>
                <w:rFonts w:ascii="Calibri" w:hAnsi="Calibri" w:cs="Calibri"/>
              </w:rPr>
              <w:t>Kualiteti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prezantimit</w:t>
            </w:r>
            <w:proofErr w:type="spellEnd"/>
            <w:r>
              <w:rPr>
                <w:rFonts w:ascii="Calibri" w:hAnsi="Calibri" w:cs="Calibri"/>
              </w:rPr>
              <w:t xml:space="preserve"> final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punimeve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pastërtia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pendantëria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kornizimi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tyre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332782" w:rsidRPr="00710F1D" w14:paraId="155B7542" w14:textId="77777777" w:rsidTr="00FC5DC8">
        <w:tc>
          <w:tcPr>
            <w:tcW w:w="8856" w:type="dxa"/>
            <w:gridSpan w:val="4"/>
            <w:shd w:val="clear" w:color="auto" w:fill="B8CCE4"/>
          </w:tcPr>
          <w:p w14:paraId="2B37C3B3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32782" w:rsidRPr="00710F1D" w14:paraId="4D078B36" w14:textId="77777777" w:rsidTr="00FC5DC8">
        <w:tc>
          <w:tcPr>
            <w:tcW w:w="3617" w:type="dxa"/>
          </w:tcPr>
          <w:p w14:paraId="70AE2689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bazë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6409537F" w14:textId="77777777" w:rsidR="00332782" w:rsidRPr="00710F1D" w:rsidRDefault="00332782" w:rsidP="0033278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 w:rsidRPr="00710F1D">
              <w:rPr>
                <w:rFonts w:asciiTheme="minorHAnsi" w:hAnsiTheme="minorHAnsi" w:cstheme="minorHAnsi"/>
              </w:rPr>
              <w:t>J. Ross, C. Romano, Tim Ross, The Complete Printmaker.</w:t>
            </w:r>
          </w:p>
          <w:p w14:paraId="54D5278C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Etching: A Guide to Traditional Techniques</w:t>
            </w: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, by A. Smith.</w:t>
            </w:r>
          </w:p>
          <w:p w14:paraId="105AFBBB" w14:textId="77777777" w:rsidR="00332782" w:rsidRPr="00710F1D" w:rsidRDefault="00332782" w:rsidP="0033278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 w:rsidRPr="00710F1D">
              <w:rPr>
                <w:rFonts w:asciiTheme="minorHAnsi" w:hAnsiTheme="minorHAnsi" w:cstheme="minorHAnsi"/>
              </w:rPr>
              <w:t>R. Leaf, Etching And Other Intaglio Printmaking Technics.</w:t>
            </w:r>
          </w:p>
          <w:p w14:paraId="0D77EE8F" w14:textId="77777777" w:rsidR="00332782" w:rsidRPr="00710F1D" w:rsidRDefault="00332782" w:rsidP="0033278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 w:rsidRPr="00710F1D">
              <w:rPr>
                <w:rFonts w:asciiTheme="minorHAnsi" w:hAnsiTheme="minorHAnsi" w:cstheme="minorHAnsi"/>
              </w:rPr>
              <w:t>L. Woods,</w:t>
            </w:r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r w:rsidRPr="00710F1D">
              <w:rPr>
                <w:rFonts w:asciiTheme="minorHAnsi" w:hAnsiTheme="minorHAnsi" w:cstheme="minorHAnsi"/>
              </w:rPr>
              <w:t>Practical Printmaking.</w:t>
            </w:r>
          </w:p>
        </w:tc>
      </w:tr>
      <w:tr w:rsidR="00332782" w:rsidRPr="00710F1D" w14:paraId="16E047AE" w14:textId="77777777" w:rsidTr="00FC5DC8">
        <w:tc>
          <w:tcPr>
            <w:tcW w:w="3617" w:type="dxa"/>
          </w:tcPr>
          <w:p w14:paraId="3574775A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lastRenderedPageBreak/>
              <w:t>Literatura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shtesë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50137E47" w14:textId="77777777" w:rsidR="00332782" w:rsidRPr="00710F1D" w:rsidRDefault="00332782" w:rsidP="0033278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10F1D">
              <w:rPr>
                <w:rFonts w:asciiTheme="minorHAnsi" w:hAnsiTheme="minorHAnsi" w:cstheme="minorHAnsi"/>
              </w:rPr>
              <w:t>N. Oxley, Color Etching</w:t>
            </w:r>
            <w:r w:rsidRPr="00710F1D">
              <w:rPr>
                <w:rFonts w:asciiTheme="minorHAnsi" w:hAnsiTheme="minorHAnsi" w:cstheme="minorHAnsi"/>
                <w:i/>
                <w:sz w:val="28"/>
                <w:szCs w:val="28"/>
              </w:rPr>
              <w:t>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7D222F" w:rsidRPr="00710F1D" w14:paraId="4090972A" w14:textId="77777777" w:rsidTr="00FC5DC8">
        <w:tc>
          <w:tcPr>
            <w:tcW w:w="8856" w:type="dxa"/>
            <w:gridSpan w:val="2"/>
            <w:shd w:val="clear" w:color="auto" w:fill="B8CCE4"/>
          </w:tcPr>
          <w:p w14:paraId="352AA88A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</w:rPr>
              <w:t xml:space="preserve">Plani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dizejnuar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mësimit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</w:tr>
      <w:tr w:rsidR="007D222F" w:rsidRPr="00710F1D" w14:paraId="1C53A6EE" w14:textId="77777777" w:rsidTr="00FC5DC8">
        <w:tc>
          <w:tcPr>
            <w:tcW w:w="2718" w:type="dxa"/>
            <w:shd w:val="clear" w:color="auto" w:fill="B8CCE4"/>
          </w:tcPr>
          <w:p w14:paraId="060408B8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3C976A91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</w:p>
          <w:p w14:paraId="63CF21E1" w14:textId="56851DE4" w:rsidR="00E00379" w:rsidRPr="00710F1D" w:rsidRDefault="00E00379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</w:p>
        </w:tc>
      </w:tr>
      <w:tr w:rsidR="007D222F" w:rsidRPr="00031DFA" w14:paraId="4F107664" w14:textId="77777777" w:rsidTr="00FC5DC8">
        <w:tc>
          <w:tcPr>
            <w:tcW w:w="2718" w:type="dxa"/>
          </w:tcPr>
          <w:p w14:paraId="5037CB68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parë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0783318C" w14:textId="2E314089" w:rsidR="007D222F" w:rsidRPr="00710F1D" w:rsidRDefault="00582AB1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skicave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teknikën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ngjyre</w:t>
            </w:r>
            <w:proofErr w:type="spellEnd"/>
            <w:r w:rsidR="00ED7896" w:rsidRPr="00710F1D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7D222F" w:rsidRPr="00031DFA" w14:paraId="181026E6" w14:textId="77777777" w:rsidTr="00FC5DC8">
        <w:tc>
          <w:tcPr>
            <w:tcW w:w="2718" w:type="dxa"/>
          </w:tcPr>
          <w:p w14:paraId="459AAC73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dytë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59D6949D" w14:textId="7E588AA7" w:rsidR="007D222F" w:rsidRPr="00710F1D" w:rsidRDefault="00E00379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Korrektura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analiza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diskutime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E00379" w:rsidRPr="00031DFA" w14:paraId="28F96974" w14:textId="77777777" w:rsidTr="00FC5DC8">
        <w:tc>
          <w:tcPr>
            <w:tcW w:w="2718" w:type="dxa"/>
          </w:tcPr>
          <w:p w14:paraId="3EB1138E" w14:textId="77777777" w:rsidR="00E00379" w:rsidRPr="00710F1D" w:rsidRDefault="00E00379" w:rsidP="00E00379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tretë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2A480BCC" w14:textId="3B412380" w:rsidR="00E00379" w:rsidRPr="00710F1D" w:rsidRDefault="00E00379" w:rsidP="00E00379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Zgjedhja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gdhendja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lino.</w:t>
            </w:r>
          </w:p>
        </w:tc>
      </w:tr>
      <w:tr w:rsidR="00E00379" w:rsidRPr="00710F1D" w14:paraId="46ECE64B" w14:textId="77777777" w:rsidTr="00FC5DC8">
        <w:tc>
          <w:tcPr>
            <w:tcW w:w="2718" w:type="dxa"/>
          </w:tcPr>
          <w:p w14:paraId="034F408A" w14:textId="77777777" w:rsidR="00E00379" w:rsidRPr="00710F1D" w:rsidRDefault="00E00379" w:rsidP="00E00379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katërt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26BA6DB" w14:textId="4E71E2C6" w:rsidR="00E00379" w:rsidRPr="00710F1D" w:rsidRDefault="00555C1C" w:rsidP="00E00379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Gërvishtja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555C1C" w:rsidRPr="00710F1D" w14:paraId="2824E352" w14:textId="77777777" w:rsidTr="00FC5DC8">
        <w:tc>
          <w:tcPr>
            <w:tcW w:w="2718" w:type="dxa"/>
          </w:tcPr>
          <w:p w14:paraId="094BA7B6" w14:textId="77777777" w:rsidR="00555C1C" w:rsidRPr="00710F1D" w:rsidRDefault="00555C1C" w:rsidP="00555C1C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pestë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366DAA23" w14:textId="6A50E83D" w:rsidR="00555C1C" w:rsidRPr="00710F1D" w:rsidRDefault="00555C1C" w:rsidP="00555C1C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presë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555C1C" w:rsidRPr="00710F1D" w14:paraId="368F1819" w14:textId="77777777" w:rsidTr="00FC5DC8">
        <w:tc>
          <w:tcPr>
            <w:tcW w:w="2718" w:type="dxa"/>
          </w:tcPr>
          <w:p w14:paraId="2A319C21" w14:textId="77777777" w:rsidR="00555C1C" w:rsidRPr="00710F1D" w:rsidRDefault="00555C1C" w:rsidP="00555C1C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gjashtë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4C3F6193" w14:textId="53DEE4E9" w:rsidR="00555C1C" w:rsidRPr="00710F1D" w:rsidRDefault="00AB103F" w:rsidP="00555C1C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Vlerësimi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tretë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vazhdueshëm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55C1C" w:rsidRPr="00710F1D" w14:paraId="7D41922E" w14:textId="77777777" w:rsidTr="00FC5DC8">
        <w:tc>
          <w:tcPr>
            <w:tcW w:w="2718" w:type="dxa"/>
          </w:tcPr>
          <w:p w14:paraId="2A9C4CCD" w14:textId="77777777" w:rsidR="00555C1C" w:rsidRPr="00710F1D" w:rsidRDefault="00555C1C" w:rsidP="00555C1C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shtatë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493B2685" w14:textId="423A0ED9" w:rsidR="00555C1C" w:rsidRPr="00710F1D" w:rsidRDefault="00555C1C" w:rsidP="00555C1C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Inspektimi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gdhendjes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582AB1" w:rsidRPr="00031DFA" w14:paraId="79F2AF81" w14:textId="77777777" w:rsidTr="00FC5DC8">
        <w:tc>
          <w:tcPr>
            <w:tcW w:w="2718" w:type="dxa"/>
          </w:tcPr>
          <w:p w14:paraId="5791F50E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tetë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15730E27" w14:textId="32858E6E" w:rsidR="00582AB1" w:rsidRPr="00710F1D" w:rsidRDefault="00582AB1" w:rsidP="00582AB1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skicave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teknikën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ngjyre</w:t>
            </w:r>
            <w:proofErr w:type="spellEnd"/>
            <w:r w:rsidR="00ED7896" w:rsidRPr="00710F1D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582AB1" w:rsidRPr="00031DFA" w14:paraId="1F5B2148" w14:textId="77777777" w:rsidTr="00FC5DC8">
        <w:tc>
          <w:tcPr>
            <w:tcW w:w="2718" w:type="dxa"/>
          </w:tcPr>
          <w:p w14:paraId="6E43D0AF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nëntë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3AA9CE46" w14:textId="70914157" w:rsidR="00582AB1" w:rsidRPr="00710F1D" w:rsidRDefault="00582AB1" w:rsidP="00582AB1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Korrektura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analiza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diskutime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582AB1" w:rsidRPr="00031DFA" w14:paraId="2A7FE582" w14:textId="77777777" w:rsidTr="00FC5DC8">
        <w:tc>
          <w:tcPr>
            <w:tcW w:w="2718" w:type="dxa"/>
          </w:tcPr>
          <w:p w14:paraId="0618966F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dhjetë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784FDA8A" w14:textId="6FD071E4" w:rsidR="00582AB1" w:rsidRPr="00710F1D" w:rsidRDefault="00114D38" w:rsidP="00582AB1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Zgjedhja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gdhendja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lino.</w:t>
            </w:r>
          </w:p>
        </w:tc>
      </w:tr>
      <w:tr w:rsidR="00582AB1" w:rsidRPr="00710F1D" w14:paraId="64636B45" w14:textId="77777777" w:rsidTr="00FC5DC8">
        <w:tc>
          <w:tcPr>
            <w:tcW w:w="2718" w:type="dxa"/>
          </w:tcPr>
          <w:p w14:paraId="07946BFF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njëmbedhjetë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63FFB8DA" w14:textId="25456012" w:rsidR="00582AB1" w:rsidRPr="00710F1D" w:rsidRDefault="00114D38" w:rsidP="00582AB1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Vlerësimi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par</w:t>
            </w:r>
            <w:r w:rsidRPr="00710F1D">
              <w:rPr>
                <w:rFonts w:asciiTheme="minorHAnsi" w:hAnsiTheme="minorHAnsi" w:cstheme="minorHAnsi"/>
                <w:bCs/>
              </w:rPr>
              <w:t>ë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prezantimeve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krijimtarisë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artistike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82AB1" w:rsidRPr="00710F1D" w14:paraId="79DB9B4C" w14:textId="77777777" w:rsidTr="00FC5DC8">
        <w:tc>
          <w:tcPr>
            <w:tcW w:w="2718" w:type="dxa"/>
          </w:tcPr>
          <w:p w14:paraId="55171B5E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dymbëdhjetë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7281D52A" w14:textId="6919AD48" w:rsidR="00582AB1" w:rsidRPr="00710F1D" w:rsidRDefault="00114D38" w:rsidP="00582AB1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Gërvishtja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582AB1" w:rsidRPr="00710F1D" w14:paraId="6CC1BF32" w14:textId="77777777" w:rsidTr="00FC5DC8">
        <w:tc>
          <w:tcPr>
            <w:tcW w:w="2718" w:type="dxa"/>
          </w:tcPr>
          <w:p w14:paraId="78E1BA4D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trembëdhjetë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06B51A61" w14:textId="5B8634F6" w:rsidR="00582AB1" w:rsidRPr="00710F1D" w:rsidRDefault="00AB103F" w:rsidP="00582AB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Vlerësimi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katërt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vazhdueshëm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82AB1" w:rsidRPr="00710F1D" w14:paraId="30E44987" w14:textId="77777777" w:rsidTr="00FC5DC8">
        <w:tc>
          <w:tcPr>
            <w:tcW w:w="2718" w:type="dxa"/>
          </w:tcPr>
          <w:p w14:paraId="5FD0D7B3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katërmbëdhjetë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69EFD5A7" w14:textId="79A4EAB4" w:rsidR="00582AB1" w:rsidRPr="00710F1D" w:rsidRDefault="00114D38" w:rsidP="00582AB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Inspektimi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gdhendjes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582AB1" w:rsidRPr="00710F1D" w14:paraId="14DB98D7" w14:textId="77777777" w:rsidTr="00FC5DC8">
        <w:tc>
          <w:tcPr>
            <w:tcW w:w="2718" w:type="dxa"/>
          </w:tcPr>
          <w:p w14:paraId="40E57C10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pesëmbëdhjetë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3ED5383F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Përgatitja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ekspozitën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fundvitit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portfolios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provimin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final.</w:t>
            </w:r>
          </w:p>
        </w:tc>
      </w:tr>
    </w:tbl>
    <w:p w14:paraId="47831C50" w14:textId="77777777" w:rsidR="007D222F" w:rsidRPr="00710F1D" w:rsidRDefault="007D222F" w:rsidP="007D222F">
      <w:pPr>
        <w:pStyle w:val="NoSpacing"/>
        <w:rPr>
          <w:rFonts w:asciiTheme="minorHAnsi" w:hAnsiTheme="minorHAnsi" w:cstheme="minorHAnsi"/>
          <w:szCs w:val="28"/>
        </w:rPr>
      </w:pPr>
    </w:p>
    <w:p w14:paraId="0BE20959" w14:textId="77777777" w:rsidR="007D222F" w:rsidRPr="00710F1D" w:rsidRDefault="007D222F" w:rsidP="007D222F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7D222F" w:rsidRPr="00710F1D" w14:paraId="3F6DF1D8" w14:textId="77777777" w:rsidTr="00FC5DC8">
        <w:tc>
          <w:tcPr>
            <w:tcW w:w="8856" w:type="dxa"/>
            <w:shd w:val="clear" w:color="auto" w:fill="B8CCE4"/>
          </w:tcPr>
          <w:p w14:paraId="798D5E77" w14:textId="77777777" w:rsidR="007D222F" w:rsidRPr="00710F1D" w:rsidRDefault="007D222F" w:rsidP="00FC5DC8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Politikat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akademike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rregullat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mirësjelljes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7D222F" w:rsidRPr="00710F1D" w14:paraId="756ED7E4" w14:textId="77777777" w:rsidTr="00FC5DC8">
        <w:trPr>
          <w:trHeight w:val="1088"/>
        </w:trPr>
        <w:tc>
          <w:tcPr>
            <w:tcW w:w="8856" w:type="dxa"/>
          </w:tcPr>
          <w:p w14:paraId="77E3B39F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Vijimi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rregullt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ardhja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kohë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paisja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mjetet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orët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parapara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është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mandatore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Çkyqja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telefonave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Ardhja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vonshme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shkuarja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hershme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llogaritet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gjysëm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mungesë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Kur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pushimet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dhëna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gjatë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orar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ipen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kthyerjet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vonesë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llogariten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sikur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ardhjet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vonesë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Vëmendja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gjetiu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apo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mos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fokusimi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orë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llogaritet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sjellje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devijuese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mundet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rezultoj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largim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nga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ora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Vonesat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vazhdueshme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lëshimi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mëhershëm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orëve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ose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papërgatitja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orë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ndikoj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zvogëlimin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notës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përfundimtare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shumë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se 3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mungesa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studio,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rezulton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mos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posedimin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nënshkrimit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humbjen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drejtës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studimit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vit.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Rrethanat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skajshme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sëmundjet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gjykimet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apo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rastet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tjera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trajtohen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individualisht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duhen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jenë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bashkangjitura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vërtetimet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gjegjëse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Studentët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duhet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zotohen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premtimin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se </w:t>
            </w:r>
            <w:r w:rsidRPr="00710F1D">
              <w:rPr>
                <w:rFonts w:asciiTheme="minorHAnsi" w:hAnsiTheme="minorHAnsi" w:cstheme="minorHAnsi"/>
                <w:color w:val="000000"/>
              </w:rPr>
              <w:t xml:space="preserve">do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përmbahen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nga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angazhimi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akte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që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nuk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përbëjnë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integritetin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personal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akademik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Këtu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përfshihen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por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nuk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kufizohen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vetëm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: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plagjiaturë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mashtrime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fabrikim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ndihmën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pandershme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akademike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gënjeshtrës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mitëmarrjes-dhënies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kërcënimeve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 dhe vjedhjeve.</w:t>
            </w:r>
          </w:p>
        </w:tc>
      </w:tr>
    </w:tbl>
    <w:p w14:paraId="385D2CDB" w14:textId="77777777" w:rsidR="007D222F" w:rsidRPr="00710F1D" w:rsidRDefault="007D222F" w:rsidP="007D222F">
      <w:pPr>
        <w:rPr>
          <w:rFonts w:asciiTheme="minorHAnsi" w:hAnsiTheme="minorHAnsi" w:cstheme="minorHAnsi"/>
          <w:b/>
          <w:sz w:val="28"/>
          <w:szCs w:val="28"/>
        </w:rPr>
      </w:pPr>
    </w:p>
    <w:p w14:paraId="698E9E1B" w14:textId="77777777" w:rsidR="007D222F" w:rsidRPr="00710F1D" w:rsidRDefault="007D222F" w:rsidP="007D222F">
      <w:pPr>
        <w:rPr>
          <w:rFonts w:asciiTheme="minorHAnsi" w:hAnsiTheme="minorHAnsi" w:cstheme="minorHAnsi"/>
          <w:b/>
          <w:sz w:val="28"/>
          <w:szCs w:val="28"/>
        </w:rPr>
      </w:pPr>
    </w:p>
    <w:p w14:paraId="1F5455C4" w14:textId="77777777" w:rsidR="007D222F" w:rsidRPr="00710F1D" w:rsidRDefault="007D222F" w:rsidP="007D222F">
      <w:pPr>
        <w:rPr>
          <w:rFonts w:asciiTheme="minorHAnsi" w:hAnsiTheme="minorHAnsi" w:cstheme="minorHAnsi"/>
          <w:b/>
          <w:sz w:val="28"/>
          <w:szCs w:val="28"/>
          <w:lang w:val="pt-PT"/>
        </w:rPr>
      </w:pPr>
      <w:r w:rsidRPr="00710F1D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>Profesor</w:t>
      </w:r>
      <w:proofErr w:type="spellEnd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 xml:space="preserve"> i </w:t>
      </w:r>
      <w:proofErr w:type="spellStart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>grafikës:Valdeta</w:t>
      </w:r>
      <w:proofErr w:type="spellEnd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 xml:space="preserve"> Vuciterna</w:t>
      </w:r>
    </w:p>
    <w:p w14:paraId="016AFF86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00D95774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2CFCB138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75277988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066E5334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517AA644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69495744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3DA5C05E" w14:textId="77777777" w:rsidR="00BC2564" w:rsidRPr="00710F1D" w:rsidRDefault="00BC2564" w:rsidP="007D222F">
      <w:pPr>
        <w:rPr>
          <w:rFonts w:asciiTheme="minorHAnsi" w:hAnsiTheme="minorHAnsi" w:cstheme="minorHAnsi"/>
        </w:rPr>
      </w:pPr>
    </w:p>
    <w:sectPr w:rsidR="00BC2564" w:rsidRPr="00710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7293D"/>
    <w:multiLevelType w:val="hybridMultilevel"/>
    <w:tmpl w:val="8CECAA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74A"/>
    <w:multiLevelType w:val="hybridMultilevel"/>
    <w:tmpl w:val="D026D70A"/>
    <w:lvl w:ilvl="0" w:tplc="E91E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1FAC"/>
    <w:multiLevelType w:val="hybridMultilevel"/>
    <w:tmpl w:val="794497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120F3B"/>
    <w:multiLevelType w:val="hybridMultilevel"/>
    <w:tmpl w:val="AC3AC3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065C9"/>
    <w:multiLevelType w:val="hybridMultilevel"/>
    <w:tmpl w:val="87B6F942"/>
    <w:lvl w:ilvl="0" w:tplc="9DC87B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7243474">
    <w:abstractNumId w:val="4"/>
  </w:num>
  <w:num w:numId="2" w16cid:durableId="1307393805">
    <w:abstractNumId w:val="1"/>
  </w:num>
  <w:num w:numId="3" w16cid:durableId="1401710582">
    <w:abstractNumId w:val="2"/>
  </w:num>
  <w:num w:numId="4" w16cid:durableId="238952271">
    <w:abstractNumId w:val="3"/>
  </w:num>
  <w:num w:numId="5" w16cid:durableId="232856658">
    <w:abstractNumId w:val="0"/>
  </w:num>
  <w:num w:numId="6" w16cid:durableId="1646397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5940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1A"/>
    <w:rsid w:val="00031DFA"/>
    <w:rsid w:val="00053AEA"/>
    <w:rsid w:val="00114D38"/>
    <w:rsid w:val="0021671E"/>
    <w:rsid w:val="00332782"/>
    <w:rsid w:val="00364DF4"/>
    <w:rsid w:val="004613F3"/>
    <w:rsid w:val="00466A89"/>
    <w:rsid w:val="00477520"/>
    <w:rsid w:val="00491D34"/>
    <w:rsid w:val="005454F6"/>
    <w:rsid w:val="00555C1C"/>
    <w:rsid w:val="00582AB1"/>
    <w:rsid w:val="005F13E1"/>
    <w:rsid w:val="00701BDE"/>
    <w:rsid w:val="00710F1D"/>
    <w:rsid w:val="007702D4"/>
    <w:rsid w:val="007D222F"/>
    <w:rsid w:val="00827C26"/>
    <w:rsid w:val="00AB103F"/>
    <w:rsid w:val="00AE331A"/>
    <w:rsid w:val="00B3731E"/>
    <w:rsid w:val="00B64EA1"/>
    <w:rsid w:val="00BC2564"/>
    <w:rsid w:val="00BF219D"/>
    <w:rsid w:val="00C47500"/>
    <w:rsid w:val="00D1745C"/>
    <w:rsid w:val="00DB7713"/>
    <w:rsid w:val="00E00379"/>
    <w:rsid w:val="00E01941"/>
    <w:rsid w:val="00ED7896"/>
    <w:rsid w:val="00F11BFE"/>
    <w:rsid w:val="00FB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37E9"/>
  <w15:chartTrackingRefBased/>
  <w15:docId w15:val="{42660878-8547-49FE-9A9F-D8696C1B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AE33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331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NoSpacing">
    <w:name w:val="No Spacing"/>
    <w:uiPriority w:val="1"/>
    <w:qFormat/>
    <w:rsid w:val="00AE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33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AE331A"/>
    <w:rPr>
      <w:color w:val="0000FF"/>
      <w:u w:val="single"/>
    </w:rPr>
  </w:style>
  <w:style w:type="paragraph" w:styleId="PlainText">
    <w:name w:val="Plain Text"/>
    <w:basedOn w:val="Normal"/>
    <w:link w:val="PlainTextChar"/>
    <w:rsid w:val="00AE331A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AE331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Strong">
    <w:name w:val="Strong"/>
    <w:qFormat/>
    <w:rsid w:val="00AE331A"/>
    <w:rPr>
      <w:b/>
      <w:bCs/>
    </w:rPr>
  </w:style>
  <w:style w:type="paragraph" w:styleId="ListParagraph">
    <w:name w:val="List Paragraph"/>
    <w:basedOn w:val="Normal"/>
    <w:uiPriority w:val="34"/>
    <w:qFormat/>
    <w:rsid w:val="007D2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detavucitern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.uk/exec/obidos/search-handle-url?%5Fencoding=UTF8&amp;search-type=ss&amp;index=books-uk&amp;field-author=Manly%20Banister" TargetMode="External"/><Relationship Id="rId5" Type="http://schemas.openxmlformats.org/officeDocument/2006/relationships/hyperlink" Target="mailto:valdetavuciterna@uni-pr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 yam</dc:creator>
  <cp:keywords/>
  <dc:description/>
  <cp:lastModifiedBy>Valdeta Vuciterna</cp:lastModifiedBy>
  <cp:revision>18</cp:revision>
  <dcterms:created xsi:type="dcterms:W3CDTF">2024-10-31T14:59:00Z</dcterms:created>
  <dcterms:modified xsi:type="dcterms:W3CDTF">2024-12-02T21:21:00Z</dcterms:modified>
</cp:coreProperties>
</file>