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87DE" w14:textId="4F5862E3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</w:pPr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Formular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për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SYLLABUS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të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Lëndës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-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Grafikë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II -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Baqelor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/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Viti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II</w:t>
      </w:r>
    </w:p>
    <w:p w14:paraId="01411FC0" w14:textId="77777777" w:rsidR="007D222F" w:rsidRPr="00710F1D" w:rsidRDefault="007D222F" w:rsidP="007D222F">
      <w:pPr>
        <w:rPr>
          <w:rFonts w:asciiTheme="minorHAnsi" w:hAnsiTheme="minorHAnsi" w:cstheme="minorHAns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D222F" w:rsidRPr="00031DFA" w14:paraId="5320A33C" w14:textId="77777777" w:rsidTr="00FC5DC8">
        <w:tc>
          <w:tcPr>
            <w:tcW w:w="8856" w:type="dxa"/>
            <w:gridSpan w:val="4"/>
            <w:shd w:val="clear" w:color="auto" w:fill="B8CCE4"/>
          </w:tcPr>
          <w:p w14:paraId="3A6BC2E5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bazike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lëndës</w:t>
            </w:r>
            <w:proofErr w:type="spellEnd"/>
          </w:p>
        </w:tc>
      </w:tr>
      <w:tr w:rsidR="007D222F" w:rsidRPr="00031DFA" w14:paraId="75447929" w14:textId="77777777" w:rsidTr="00FC5DC8">
        <w:tc>
          <w:tcPr>
            <w:tcW w:w="3617" w:type="dxa"/>
          </w:tcPr>
          <w:p w14:paraId="26230426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Njësia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2862E6FE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l-PL"/>
              </w:rPr>
            </w:pP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DEPAR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TAMENTI I ARTEVE TE BUKURA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/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PROGRAMI I </w:t>
            </w:r>
            <w:proofErr w:type="gramStart"/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STUDIMIT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:</w:t>
            </w:r>
            <w:proofErr w:type="gramEnd"/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ARTET VIZUALE 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(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BA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) / </w:t>
            </w:r>
            <w:proofErr w:type="gramStart"/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P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ROFILI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 :</w:t>
            </w:r>
            <w:proofErr w:type="gramEnd"/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GRAFIKE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l-PL"/>
              </w:rPr>
              <w:t xml:space="preserve"> </w:t>
            </w:r>
          </w:p>
        </w:tc>
      </w:tr>
      <w:tr w:rsidR="007D222F" w:rsidRPr="00710F1D" w14:paraId="286D9F02" w14:textId="77777777" w:rsidTr="00FC5DC8">
        <w:tc>
          <w:tcPr>
            <w:tcW w:w="3617" w:type="dxa"/>
          </w:tcPr>
          <w:p w14:paraId="5EE90065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Titulli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BC10F1D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gramStart"/>
            <w:r w:rsidRPr="00710F1D">
              <w:rPr>
                <w:rFonts w:asciiTheme="minorHAnsi" w:hAnsiTheme="minorHAnsi" w:cstheme="minorHAnsi"/>
                <w:b/>
                <w:szCs w:val="28"/>
              </w:rPr>
              <w:t>GRAFIKË  II</w:t>
            </w:r>
            <w:proofErr w:type="gramEnd"/>
          </w:p>
        </w:tc>
      </w:tr>
      <w:tr w:rsidR="007D222F" w:rsidRPr="00710F1D" w14:paraId="7F4DD53D" w14:textId="77777777" w:rsidTr="00FC5DC8">
        <w:tc>
          <w:tcPr>
            <w:tcW w:w="3617" w:type="dxa"/>
          </w:tcPr>
          <w:p w14:paraId="1079D08B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2C421C8B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BAQELOR</w:t>
            </w:r>
          </w:p>
        </w:tc>
      </w:tr>
      <w:tr w:rsidR="007D222F" w:rsidRPr="00710F1D" w14:paraId="41E8213C" w14:textId="77777777" w:rsidTr="00FC5DC8">
        <w:tc>
          <w:tcPr>
            <w:tcW w:w="3617" w:type="dxa"/>
          </w:tcPr>
          <w:p w14:paraId="67FA6FB5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Statusi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D9C57FC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OBLIGATIVE</w:t>
            </w:r>
          </w:p>
        </w:tc>
      </w:tr>
      <w:tr w:rsidR="007D222F" w:rsidRPr="00031DFA" w14:paraId="2E3FDEE2" w14:textId="77777777" w:rsidTr="00FC5DC8">
        <w:tc>
          <w:tcPr>
            <w:tcW w:w="3617" w:type="dxa"/>
          </w:tcPr>
          <w:p w14:paraId="014FC79A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Viti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studimeve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6CA91963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gram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VITI  i</w:t>
            </w:r>
            <w:proofErr w:type="gram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  II   / </w:t>
            </w:r>
            <w:proofErr w:type="gram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SEMESTRI  i</w:t>
            </w:r>
            <w:proofErr w:type="gram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 III</w:t>
            </w:r>
          </w:p>
        </w:tc>
      </w:tr>
      <w:tr w:rsidR="007D222F" w:rsidRPr="00710F1D" w14:paraId="2D56273E" w14:textId="77777777" w:rsidTr="00FC5DC8">
        <w:tc>
          <w:tcPr>
            <w:tcW w:w="3617" w:type="dxa"/>
          </w:tcPr>
          <w:p w14:paraId="6356431D" w14:textId="2CA0390C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Numri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javë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7F59A685" w14:textId="4F5D399A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6 </w:t>
            </w:r>
          </w:p>
        </w:tc>
      </w:tr>
      <w:tr w:rsidR="007D222F" w:rsidRPr="00710F1D" w14:paraId="7B60C280" w14:textId="77777777" w:rsidTr="00FC5DC8">
        <w:tc>
          <w:tcPr>
            <w:tcW w:w="3617" w:type="dxa"/>
          </w:tcPr>
          <w:p w14:paraId="5D2C30CA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Vlera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kredi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0358A93A" w14:textId="3409B922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Semester </w:t>
            </w:r>
            <w:r w:rsidR="00B3731E" w:rsidRPr="00710F1D">
              <w:rPr>
                <w:rFonts w:asciiTheme="minorHAnsi" w:hAnsiTheme="minorHAnsi" w:cstheme="minorHAnsi"/>
                <w:b/>
                <w:szCs w:val="28"/>
              </w:rPr>
              <w:t>12</w:t>
            </w:r>
          </w:p>
        </w:tc>
      </w:tr>
      <w:tr w:rsidR="007D222F" w:rsidRPr="00031DFA" w14:paraId="54E51846" w14:textId="77777777" w:rsidTr="00FC5DC8">
        <w:tc>
          <w:tcPr>
            <w:tcW w:w="3617" w:type="dxa"/>
          </w:tcPr>
          <w:p w14:paraId="4A129DB0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Koha /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lokacioni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7384613" w14:textId="7B3E1326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E </w:t>
            </w:r>
            <w:proofErr w:type="spellStart"/>
            <w:r w:rsidR="001F4AAB">
              <w:rPr>
                <w:rFonts w:asciiTheme="minorHAnsi" w:hAnsiTheme="minorHAnsi" w:cstheme="minorHAnsi"/>
                <w:b/>
                <w:szCs w:val="28"/>
                <w:lang w:val="pt-PT"/>
              </w:rPr>
              <w:t>hene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, </w:t>
            </w:r>
            <w:r w:rsidR="001F4AAB">
              <w:rPr>
                <w:rFonts w:asciiTheme="minorHAnsi" w:hAnsiTheme="minorHAnsi" w:cstheme="minorHAnsi"/>
                <w:b/>
                <w:szCs w:val="28"/>
                <w:lang w:val="pt-PT"/>
              </w:rPr>
              <w:t>0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9</w:t>
            </w:r>
            <w:r w:rsidR="001F4AAB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:00 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-</w:t>
            </w:r>
            <w:r w:rsidR="001F4AAB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11: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15,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m</w:t>
            </w:r>
            <w:r w:rsidR="00332782"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erkure</w:t>
            </w:r>
            <w:proofErr w:type="spellEnd"/>
            <w:r w:rsidR="001F4AAB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09:00 – 11:15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S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tudio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7D222F" w:rsidRPr="00031DFA" w14:paraId="7025E865" w14:textId="77777777" w:rsidTr="00FC5DC8">
        <w:tc>
          <w:tcPr>
            <w:tcW w:w="3617" w:type="dxa"/>
          </w:tcPr>
          <w:p w14:paraId="73E1194E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Mësimëdhënësi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D94CA69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Valdeta Vuciterna, Prof.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7D222F" w:rsidRPr="00710F1D" w14:paraId="3760892A" w14:textId="77777777" w:rsidTr="00FC5DC8">
        <w:tc>
          <w:tcPr>
            <w:tcW w:w="3617" w:type="dxa"/>
          </w:tcPr>
          <w:p w14:paraId="79516B1E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Detajet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kontaktuese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38744A0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hyperlink r:id="rId5" w:history="1">
              <w:r w:rsidRPr="00710F1D">
                <w:rPr>
                  <w:rStyle w:val="Hyperlink"/>
                  <w:rFonts w:asciiTheme="minorHAnsi" w:hAnsiTheme="minorHAnsi" w:cstheme="minorHAnsi"/>
                  <w:b/>
                  <w:szCs w:val="28"/>
                </w:rPr>
                <w:t>valdetavuciterna@uni-pr.edu</w:t>
              </w:r>
            </w:hyperlink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:  044 168 630</w:t>
            </w:r>
          </w:p>
        </w:tc>
      </w:tr>
      <w:tr w:rsidR="007D222F" w:rsidRPr="00710F1D" w14:paraId="3DB0470F" w14:textId="77777777" w:rsidTr="00FC5DC8">
        <w:tc>
          <w:tcPr>
            <w:tcW w:w="8856" w:type="dxa"/>
            <w:gridSpan w:val="4"/>
            <w:shd w:val="clear" w:color="auto" w:fill="B8CCE4"/>
          </w:tcPr>
          <w:p w14:paraId="0D7ADE56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7D222F" w:rsidRPr="00710F1D" w14:paraId="2CD9672D" w14:textId="77777777" w:rsidTr="00FC5DC8">
        <w:tc>
          <w:tcPr>
            <w:tcW w:w="3617" w:type="dxa"/>
          </w:tcPr>
          <w:p w14:paraId="2EA2DEAC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39452641" w14:textId="77777777" w:rsidR="007D222F" w:rsidRPr="00710F1D" w:rsidRDefault="007D222F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këtij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ofron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konsolidimin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mëtejmë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proceseve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procedurave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shtypit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linogdhendjes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Fokus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veçantë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kushtohet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hyrjes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intalios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Metodat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reja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paraqesin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procese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shtesë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këtij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Përdorimi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standardeve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studio,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veglave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aspektet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sigurisë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mbrojtjes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shëndetit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mësohen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pjesë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standarde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Ky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mentoruar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siguron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forum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fuqishëm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diskutimesh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vlerësimesh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kreativitetit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artit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brenda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artit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viziv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.</w:t>
            </w:r>
          </w:p>
        </w:tc>
      </w:tr>
      <w:tr w:rsidR="007D222F" w:rsidRPr="00710F1D" w14:paraId="120A17BB" w14:textId="77777777" w:rsidTr="00FC5DC8">
        <w:tc>
          <w:tcPr>
            <w:tcW w:w="3617" w:type="dxa"/>
          </w:tcPr>
          <w:p w14:paraId="2B5801D7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Qëllimet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A4B5C6F" w14:textId="77777777" w:rsidR="007D222F" w:rsidRPr="00710F1D" w:rsidRDefault="007D222F" w:rsidP="00FC5DC8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përfundim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vitit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II-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8260B87" w14:textId="77777777" w:rsidR="007D222F" w:rsidRPr="00710F1D" w:rsidRDefault="007D222F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organizimin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kompozicioneve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gjitha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vijat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sipërfaqet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format,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teksturat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ngjyrat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69527E4" w14:textId="77777777" w:rsidR="007D222F" w:rsidRPr="00710F1D" w:rsidRDefault="007D222F" w:rsidP="00FC5DC8">
            <w:pPr>
              <w:pStyle w:val="Plai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gërshetimin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shprehës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formave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plasticitetit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formësimeve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ndryshme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328143E" w14:textId="77777777" w:rsidR="007D222F" w:rsidRPr="00710F1D" w:rsidRDefault="007D222F" w:rsidP="00FC5DC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lastRenderedPageBreak/>
              <w:t>njoh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harmoninë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kontrastet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komponimeve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pamore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vija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forma,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sipërfaqe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  <w:p w14:paraId="639D7420" w14:textId="77777777" w:rsidR="007D222F" w:rsidRPr="00710F1D" w:rsidRDefault="007D222F" w:rsidP="00FC5DC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avansuar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  <w:p w14:paraId="2A7CD528" w14:textId="77777777" w:rsidR="007D222F" w:rsidRPr="00710F1D" w:rsidRDefault="007D222F" w:rsidP="00FC5DC8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avansuara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710F1D" w14:paraId="1EF8F5F3" w14:textId="77777777" w:rsidTr="00FB327E">
        <w:trPr>
          <w:trHeight w:val="4499"/>
        </w:trPr>
        <w:tc>
          <w:tcPr>
            <w:tcW w:w="3617" w:type="dxa"/>
          </w:tcPr>
          <w:p w14:paraId="283D1D41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lastRenderedPageBreak/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pritura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nxënies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4B98028E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Pas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përfundimit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gjendje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:</w:t>
            </w:r>
          </w:p>
          <w:p w14:paraId="21A6E76A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kompozicione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radhitje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komponentet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B08A194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formësime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avansuara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2B7CF7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praktikisht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njohuritë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065CD2C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grafikën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linogdhendje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7CE8BA" w14:textId="77777777" w:rsidR="007D222F" w:rsidRPr="00710F1D" w:rsidRDefault="007D222F" w:rsidP="00FC5DC8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</w:tc>
      </w:tr>
      <w:tr w:rsidR="007D222F" w:rsidRPr="00710F1D" w14:paraId="2FA2E40C" w14:textId="77777777" w:rsidTr="00FC5DC8">
        <w:tc>
          <w:tcPr>
            <w:tcW w:w="8856" w:type="dxa"/>
            <w:gridSpan w:val="4"/>
            <w:shd w:val="clear" w:color="auto" w:fill="B8CCE4"/>
          </w:tcPr>
          <w:p w14:paraId="50001E9A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B327E" w:rsidRPr="00710F1D" w14:paraId="5CAEFCF6" w14:textId="77777777" w:rsidTr="00FC5DC8">
        <w:tc>
          <w:tcPr>
            <w:tcW w:w="8856" w:type="dxa"/>
            <w:gridSpan w:val="4"/>
            <w:shd w:val="clear" w:color="auto" w:fill="B8CCE4"/>
          </w:tcPr>
          <w:p w14:paraId="17135BA1" w14:textId="785C8000" w:rsidR="00FB327E" w:rsidRPr="00710F1D" w:rsidRDefault="00FB327E" w:rsidP="00FB327E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Kontributi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ngarkesёn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  <w:b/>
              </w:rPr>
              <w:t xml:space="preserve">(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gj</w:t>
            </w:r>
            <w:proofErr w:type="gramEnd"/>
            <w:r w:rsidRPr="00710F1D">
              <w:rPr>
                <w:rFonts w:asciiTheme="minorHAnsi" w:hAnsiTheme="minorHAnsi" w:cstheme="minorHAnsi"/>
                <w:b/>
              </w:rPr>
              <w:t>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qё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korrespondoj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nxёnit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B327E" w:rsidRPr="00710F1D" w14:paraId="37702835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02B6287" w14:textId="290D8FB5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B6FA3DE" w14:textId="538D1AC8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4EE58C8" w14:textId="037ECF2A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Ditë/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6D0E865" w14:textId="0E720A24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FB327E" w:rsidRPr="00710F1D" w14:paraId="58107C4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4C357F6" w14:textId="1E7B9368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268FC" w14:textId="0319139A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659D" w14:textId="67C17B5C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A10F83F" w14:textId="7FBF3731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FB327E" w:rsidRPr="00710F1D" w14:paraId="31AB124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7C7F25" w14:textId="78D39862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66FA1" w14:textId="7777777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54E60" w14:textId="7777777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EC9F61" w14:textId="7777777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27E" w:rsidRPr="00710F1D" w14:paraId="54E7E64B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AE9C115" w14:textId="0B2A5735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10371" w14:textId="72CFCB3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DE475" w14:textId="1775BA55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02579C" w14:textId="547A1D1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60</w:t>
            </w:r>
          </w:p>
        </w:tc>
      </w:tr>
      <w:tr w:rsidR="00FB327E" w:rsidRPr="00710F1D" w14:paraId="744D755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F7AB74B" w14:textId="735098DE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68F3E" w14:textId="4A90D495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1EC95" w14:textId="52F6135F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1DC64E" w14:textId="744644D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FB327E" w:rsidRPr="00710F1D" w14:paraId="49BD5438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9AECEF" w14:textId="70E2E958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proofErr w:type="gram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0695D" w14:textId="5238D4F2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6D4C6" w14:textId="761B532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72D8E6B" w14:textId="0FBC285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FB327E" w:rsidRPr="00710F1D" w14:paraId="2A24C9B7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F54CEC4" w14:textId="5D3A5C29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Kollokfiume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D4104" w14:textId="08D085B9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43490" w14:textId="42A6D2D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5612065" w14:textId="14F24FC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27E" w:rsidRPr="00710F1D" w14:paraId="46C6063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5B313E" w14:textId="2FE05BB4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të  shtëpisë</w:t>
            </w:r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0778" w14:textId="7E0287F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4484E" w14:textId="676D74F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BA6BDA3" w14:textId="71743D4A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Pr="00710F1D">
              <w:rPr>
                <w:rFonts w:asciiTheme="minorHAnsi" w:hAnsiTheme="minorHAnsi" w:cstheme="minorHAnsi"/>
              </w:rPr>
              <w:t xml:space="preserve"> 6</w:t>
            </w:r>
          </w:p>
        </w:tc>
      </w:tr>
      <w:tr w:rsidR="00FB327E" w:rsidRPr="00710F1D" w14:paraId="334A8D8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5E9F48E" w14:textId="6A544E1B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vetanak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bibliotekë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ose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shtëpi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7AD5F" w14:textId="600AEA16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301C9" w14:textId="62B689BB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18841A2" w14:textId="07CA5821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FB327E" w:rsidRPr="00710F1D" w14:paraId="434F8107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E23B421" w14:textId="36DCDB6A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23226" w14:textId="3BF444C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AC5AE" w14:textId="4A192DB4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4E70F1" w14:textId="3766F5EB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</w:t>
            </w:r>
          </w:p>
        </w:tc>
      </w:tr>
      <w:tr w:rsidR="00FB327E" w:rsidRPr="00710F1D" w14:paraId="0A798C9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C15BB37" w14:textId="6B837664" w:rsidR="00FB327E" w:rsidRPr="00710F1D" w:rsidRDefault="00FB327E" w:rsidP="00FB327E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Koha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kaluar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vlerësim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(teste,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kuiz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C065F" w14:textId="1B8B41DE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D38BC" w14:textId="3C019D22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D867669" w14:textId="0BD1F70E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B327E" w:rsidRPr="00710F1D" w14:paraId="4390686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1231CC" w14:textId="34E3DDCA" w:rsidR="00FB327E" w:rsidRPr="00710F1D" w:rsidRDefault="00FB327E" w:rsidP="00FB327E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Projektet,prezentimet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D55DE" w14:textId="55576807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4221C" w14:textId="153EA984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6BD3469" w14:textId="1FF9DFAF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327E" w:rsidRPr="00710F1D" w14:paraId="731A884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601089D" w14:textId="02405D58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0B42B6D" w14:textId="75CE5594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24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AF2DDDF" w14:textId="6E1E5533" w:rsidR="00FB327E" w:rsidRPr="00710F1D" w:rsidRDefault="00FB327E" w:rsidP="00FB327E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    56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23695B8" w14:textId="475B8B10" w:rsidR="00FB327E" w:rsidRPr="00710F1D" w:rsidRDefault="00FB327E" w:rsidP="00FB327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</w:t>
            </w:r>
          </w:p>
        </w:tc>
      </w:tr>
      <w:tr w:rsidR="00FB327E" w:rsidRPr="00710F1D" w14:paraId="622EE929" w14:textId="77777777" w:rsidTr="00FC5DC8">
        <w:tc>
          <w:tcPr>
            <w:tcW w:w="3617" w:type="dxa"/>
          </w:tcPr>
          <w:p w14:paraId="5BEB4D8E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D0B364C" w14:textId="77777777" w:rsidR="00FB327E" w:rsidRPr="00710F1D" w:rsidRDefault="00FB327E" w:rsidP="00FB32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teorik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duke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përfshirë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pyetjet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përgjigjet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diskutimet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komentet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analizat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jo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nxitur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përvojave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vetanake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ndërtimin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kuptuarit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menduarit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kritik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B327E" w:rsidRPr="00031DFA" w14:paraId="6E7DE7DE" w14:textId="77777777" w:rsidTr="00FC5DC8">
        <w:tc>
          <w:tcPr>
            <w:tcW w:w="3617" w:type="dxa"/>
          </w:tcPr>
          <w:p w14:paraId="3CB3A4EF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Metodat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7C61C0F0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formues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10%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bazuar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identifikimin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gabimeve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metave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vështirësitë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punën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studentëve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duke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dhënë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informatat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nevojshme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për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evitimin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tyre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4D33AC26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produkt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20%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bazuar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punën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reale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krijimit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grafikave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realizuara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52601C79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përmbledhës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20 %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periudhën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caktuar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paraparë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4C3132A9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angazhimit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kryerjen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detyrave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shtëpi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: 10%.</w:t>
            </w:r>
          </w:p>
          <w:p w14:paraId="16715C08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Vijimi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rregullt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: 10%.</w:t>
            </w:r>
          </w:p>
          <w:p w14:paraId="15E46232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semestral: 30%, do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bëhet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vijimit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kursit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pjesëmarrjen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aktive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kryerjen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tërësi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studio,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sjelljen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në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studio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mirëmbajtjen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e studios,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etj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7597CFFC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</w:rPr>
              <w:t xml:space="preserve">  </w:t>
            </w: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0% - 55%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5</w:t>
            </w:r>
          </w:p>
          <w:p w14:paraId="5C12DCBF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56% - 65%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6</w:t>
            </w:r>
          </w:p>
          <w:p w14:paraId="5AAB824C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66% - 75%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7</w:t>
            </w:r>
          </w:p>
          <w:p w14:paraId="00B28191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76% - 85%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8</w:t>
            </w:r>
          </w:p>
          <w:p w14:paraId="5B2156FD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86% - 95% 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9</w:t>
            </w:r>
          </w:p>
          <w:p w14:paraId="29131469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  <w:lang w:val="pt-PT"/>
              </w:rPr>
            </w:pPr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96% -100%  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poena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   nota 10</w:t>
            </w:r>
          </w:p>
          <w:p w14:paraId="5C02BFAF" w14:textId="77777777" w:rsidR="00FB327E" w:rsidRPr="007702D4" w:rsidRDefault="00FB327E" w:rsidP="00FB327E">
            <w:pPr>
              <w:rPr>
                <w:rFonts w:asciiTheme="minorHAnsi" w:hAnsiTheme="minorHAnsi" w:cstheme="minorHAnsi"/>
                <w:b/>
              </w:rPr>
            </w:pPr>
            <w:r w:rsidRPr="007702D4">
              <w:rPr>
                <w:rFonts w:asciiTheme="minorHAnsi" w:hAnsiTheme="minorHAnsi" w:cstheme="minorHAnsi"/>
                <w:b/>
              </w:rPr>
              <w:t xml:space="preserve">Kriteri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:</w:t>
            </w:r>
          </w:p>
          <w:p w14:paraId="7080779C" w14:textId="77777777" w:rsidR="00FB327E" w:rsidRPr="007702D4" w:rsidRDefault="00FB327E" w:rsidP="00FB327E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gjitha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grafikat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do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vlerësohen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duke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përdorë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këto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kritere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0B79901D" w14:textId="77777777" w:rsidR="00FB327E" w:rsidRPr="007702D4" w:rsidRDefault="00FB327E" w:rsidP="00FB327E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origjinaliteti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kualiteti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duke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poseduar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principet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formësimit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grafik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>.</w:t>
            </w:r>
          </w:p>
          <w:p w14:paraId="519A6680" w14:textId="77777777" w:rsidR="00FB327E" w:rsidRPr="007702D4" w:rsidRDefault="00FB327E" w:rsidP="00FB327E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</w:rPr>
              <w:t>Shkathtësitë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teknike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</w:rPr>
              <w:t>aplikuara</w:t>
            </w:r>
            <w:proofErr w:type="spellEnd"/>
            <w:r w:rsidRPr="007702D4">
              <w:rPr>
                <w:rFonts w:asciiTheme="minorHAnsi" w:hAnsiTheme="minorHAnsi" w:cstheme="minorHAnsi"/>
                <w:b/>
              </w:rPr>
              <w:t>.</w:t>
            </w:r>
          </w:p>
          <w:p w14:paraId="43B0BE36" w14:textId="2B5B1EA8" w:rsidR="00FB327E" w:rsidRPr="00710F1D" w:rsidRDefault="00FB327E" w:rsidP="00FB32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Kualiteti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i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prezantimit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,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pedantëria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pastërtia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702D4">
              <w:rPr>
                <w:rFonts w:asciiTheme="minorHAnsi" w:hAnsiTheme="minorHAnsi" w:cstheme="minorHAnsi"/>
                <w:b/>
                <w:lang w:val="pt-PT"/>
              </w:rPr>
              <w:t>punimeve</w:t>
            </w:r>
            <w:proofErr w:type="spellEnd"/>
            <w:r w:rsidRPr="007702D4">
              <w:rPr>
                <w:rFonts w:asciiTheme="minorHAnsi" w:hAnsiTheme="minorHAnsi" w:cstheme="minorHAnsi"/>
                <w:b/>
                <w:lang w:val="pt-PT"/>
              </w:rPr>
              <w:t>.</w:t>
            </w:r>
          </w:p>
        </w:tc>
      </w:tr>
      <w:tr w:rsidR="00FB327E" w:rsidRPr="00710F1D" w14:paraId="66822FA1" w14:textId="77777777" w:rsidTr="00FC5DC8">
        <w:tc>
          <w:tcPr>
            <w:tcW w:w="8856" w:type="dxa"/>
            <w:gridSpan w:val="4"/>
            <w:shd w:val="clear" w:color="auto" w:fill="B8CCE4"/>
          </w:tcPr>
          <w:p w14:paraId="6F353013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B327E" w:rsidRPr="00710F1D" w14:paraId="59D02A46" w14:textId="77777777" w:rsidTr="00FC5DC8">
        <w:tc>
          <w:tcPr>
            <w:tcW w:w="3617" w:type="dxa"/>
          </w:tcPr>
          <w:p w14:paraId="2B6A0E87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EBC1F1F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Relief Printmaking</w:t>
            </w:r>
            <w:r w:rsidRPr="00710F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 Manual of Techniques, C. Walkin.</w:t>
            </w:r>
          </w:p>
          <w:p w14:paraId="3202A614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E. H. Lee, A Survey To The Technics And History of Artists printmaking.</w:t>
            </w:r>
          </w:p>
          <w:p w14:paraId="2AAA217D" w14:textId="77777777" w:rsidR="00FB327E" w:rsidRPr="00710F1D" w:rsidRDefault="00FB327E" w:rsidP="00FB327E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Practical Guide to Etching and Other Intaglio Printmaking Techniques,</w:t>
            </w:r>
          </w:p>
          <w:p w14:paraId="5BD3722E" w14:textId="77777777" w:rsidR="00FB327E" w:rsidRPr="00710F1D" w:rsidRDefault="00FB327E" w:rsidP="00FB327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             by </w:t>
            </w:r>
            <w:hyperlink r:id="rId6" w:history="1">
              <w:r w:rsidRPr="00710F1D">
                <w:rPr>
                  <w:rStyle w:val="Hyperlink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M. Banister</w:t>
              </w:r>
            </w:hyperlink>
            <w:r w:rsidRPr="00710F1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327E" w:rsidRPr="00710F1D" w14:paraId="5C297E5F" w14:textId="77777777" w:rsidTr="00FC5DC8">
        <w:tc>
          <w:tcPr>
            <w:tcW w:w="3617" w:type="dxa"/>
          </w:tcPr>
          <w:p w14:paraId="21F297EC" w14:textId="77777777" w:rsidR="00FB327E" w:rsidRPr="00710F1D" w:rsidRDefault="00FB327E" w:rsidP="00FB327E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72BB0010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R. Adam &amp; C. Robertson, Intaglio.</w:t>
            </w:r>
          </w:p>
          <w:p w14:paraId="0AFE6305" w14:textId="77777777" w:rsidR="00FB327E" w:rsidRPr="00710F1D" w:rsidRDefault="00FB327E" w:rsidP="00FB327E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A Guide to Traditional Techniques</w:t>
            </w: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, by A. Smith.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D222F" w:rsidRPr="00710F1D" w14:paraId="7C7E3B74" w14:textId="77777777" w:rsidTr="00FC5DC8">
        <w:tc>
          <w:tcPr>
            <w:tcW w:w="8856" w:type="dxa"/>
            <w:gridSpan w:val="2"/>
            <w:shd w:val="clear" w:color="auto" w:fill="B8CCE4"/>
          </w:tcPr>
          <w:p w14:paraId="3EE1EE4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Plani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dizejnuar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</w:tr>
      <w:tr w:rsidR="007D222F" w:rsidRPr="00031DFA" w14:paraId="2ECA7B5E" w14:textId="77777777" w:rsidTr="00FC5DC8">
        <w:tc>
          <w:tcPr>
            <w:tcW w:w="2718" w:type="dxa"/>
            <w:shd w:val="clear" w:color="auto" w:fill="B8CCE4"/>
          </w:tcPr>
          <w:p w14:paraId="11BBDD69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6F29B9D1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Ligjerata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që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zhvillohet</w:t>
            </w:r>
            <w:proofErr w:type="spellEnd"/>
          </w:p>
        </w:tc>
      </w:tr>
      <w:tr w:rsidR="007D222F" w:rsidRPr="00710F1D" w14:paraId="3CA64B31" w14:textId="77777777" w:rsidTr="00FC5DC8">
        <w:tc>
          <w:tcPr>
            <w:tcW w:w="2718" w:type="dxa"/>
          </w:tcPr>
          <w:p w14:paraId="28EB831E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parë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E11D1B0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Njohja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sylabusin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veglat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Rregullat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masat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mbrojtëse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studio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mjete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rrezikshme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ato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toksike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710F1D" w14:paraId="4EE321EC" w14:textId="77777777" w:rsidTr="00FC5DC8">
        <w:tc>
          <w:tcPr>
            <w:tcW w:w="2718" w:type="dxa"/>
          </w:tcPr>
          <w:p w14:paraId="529F7330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4A12D0DA" w14:textId="1AD65C54" w:rsidR="007D222F" w:rsidRPr="00710F1D" w:rsidRDefault="00E01941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Ligjëratë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mbi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organizimin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kompozicioneve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F11BFE" w:rsidRPr="00710F1D">
              <w:rPr>
                <w:rFonts w:asciiTheme="minorHAnsi" w:hAnsiTheme="minorHAnsi" w:cstheme="minorHAnsi"/>
                <w:lang w:val="pt-PT"/>
              </w:rPr>
              <w:t xml:space="preserve">me </w:t>
            </w:r>
            <w:proofErr w:type="spellStart"/>
            <w:proofErr w:type="gramStart"/>
            <w:r w:rsidR="00F11BFE" w:rsidRPr="00710F1D">
              <w:rPr>
                <w:rFonts w:asciiTheme="minorHAnsi" w:hAnsiTheme="minorHAnsi" w:cstheme="minorHAnsi"/>
                <w:lang w:val="pt-PT"/>
              </w:rPr>
              <w:t>teksture,</w:t>
            </w:r>
            <w:r w:rsidRPr="00710F1D">
              <w:rPr>
                <w:rFonts w:asciiTheme="minorHAnsi" w:hAnsiTheme="minorHAnsi" w:cstheme="minorHAnsi"/>
                <w:lang w:val="pt-PT"/>
              </w:rPr>
              <w:t>si</w:t>
            </w:r>
            <w:proofErr w:type="spellEnd"/>
            <w:proofErr w:type="gram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element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visual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shprehes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kjo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detyrë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031DFA" w14:paraId="42BC8FBA" w14:textId="77777777" w:rsidTr="00FC5DC8">
        <w:tc>
          <w:tcPr>
            <w:tcW w:w="2718" w:type="dxa"/>
          </w:tcPr>
          <w:p w14:paraId="7A9935B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62ADDB2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7D222F" w:rsidRPr="00031DFA" w14:paraId="3001D0E5" w14:textId="77777777" w:rsidTr="00FC5DC8">
        <w:tc>
          <w:tcPr>
            <w:tcW w:w="2718" w:type="dxa"/>
          </w:tcPr>
          <w:p w14:paraId="56E2AD6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katërt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122682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</w:t>
            </w:r>
          </w:p>
        </w:tc>
      </w:tr>
      <w:tr w:rsidR="007D222F" w:rsidRPr="00710F1D" w14:paraId="496213FF" w14:textId="77777777" w:rsidTr="00FC5DC8">
        <w:tc>
          <w:tcPr>
            <w:tcW w:w="2718" w:type="dxa"/>
          </w:tcPr>
          <w:p w14:paraId="50B7B449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28C3F38" w14:textId="77777777" w:rsidR="007D222F" w:rsidRPr="00710F1D" w:rsidRDefault="007D222F" w:rsidP="00FC5DC8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fletë-grafika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</w:rPr>
              <w:t xml:space="preserve">e 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punimeve</w:t>
            </w:r>
            <w:proofErr w:type="spellEnd"/>
            <w:proofErr w:type="gram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shtypura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 </w:t>
            </w:r>
          </w:p>
        </w:tc>
      </w:tr>
      <w:tr w:rsidR="007D222F" w:rsidRPr="00710F1D" w14:paraId="384A75D5" w14:textId="77777777" w:rsidTr="00FC5DC8">
        <w:tc>
          <w:tcPr>
            <w:tcW w:w="2718" w:type="dxa"/>
          </w:tcPr>
          <w:p w14:paraId="52A5F082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gjashtë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43088105" w14:textId="0280D327" w:rsidR="007D222F" w:rsidRPr="00710F1D" w:rsidRDefault="00E01941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7D222F" w:rsidRPr="00710F1D" w14:paraId="24855AA7" w14:textId="77777777" w:rsidTr="00FC5DC8">
        <w:tc>
          <w:tcPr>
            <w:tcW w:w="2718" w:type="dxa"/>
          </w:tcPr>
          <w:p w14:paraId="1B973E21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shtatë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143731FC" w14:textId="224FC0CE" w:rsidR="007D222F" w:rsidRPr="00710F1D" w:rsidRDefault="00F11BFE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Ligjëratë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mbi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grafikës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ngjyra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F11BFE" w:rsidRPr="00031DFA" w14:paraId="66E4DCF3" w14:textId="77777777" w:rsidTr="00FC5DC8">
        <w:tc>
          <w:tcPr>
            <w:tcW w:w="2718" w:type="dxa"/>
          </w:tcPr>
          <w:p w14:paraId="2AF384CC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5B3A4E90" w14:textId="2855D413" w:rsidR="00F11BFE" w:rsidRPr="00710F1D" w:rsidRDefault="00F11BFE" w:rsidP="00F11BFE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F11BFE" w:rsidRPr="00031DFA" w14:paraId="55B43B7A" w14:textId="77777777" w:rsidTr="00FC5DC8">
        <w:tc>
          <w:tcPr>
            <w:tcW w:w="2718" w:type="dxa"/>
          </w:tcPr>
          <w:p w14:paraId="74FD5308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nëntë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567444E" w14:textId="3C78D734" w:rsidR="00F11BFE" w:rsidRPr="00710F1D" w:rsidRDefault="00F11BFE" w:rsidP="00F11BFE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  </w:t>
            </w:r>
          </w:p>
        </w:tc>
      </w:tr>
      <w:tr w:rsidR="00F11BFE" w:rsidRPr="00710F1D" w14:paraId="37A15341" w14:textId="77777777" w:rsidTr="00FC5DC8">
        <w:tc>
          <w:tcPr>
            <w:tcW w:w="2718" w:type="dxa"/>
          </w:tcPr>
          <w:p w14:paraId="7E5A9AAC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dhjetë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4ECB324" w14:textId="1A1BE576" w:rsidR="00F11BFE" w:rsidRPr="00710F1D" w:rsidRDefault="00F11BFE" w:rsidP="00F11BF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realizuara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fletë-grafika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</w:rPr>
              <w:t xml:space="preserve">e 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punimeve</w:t>
            </w:r>
            <w:proofErr w:type="spellEnd"/>
            <w:proofErr w:type="gram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shtypura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  </w:t>
            </w:r>
          </w:p>
        </w:tc>
      </w:tr>
      <w:tr w:rsidR="00F11BFE" w:rsidRPr="00710F1D" w14:paraId="48FA5F2C" w14:textId="77777777" w:rsidTr="00FC5DC8">
        <w:tc>
          <w:tcPr>
            <w:tcW w:w="2718" w:type="dxa"/>
          </w:tcPr>
          <w:p w14:paraId="4303C319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njëmbedhjetë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026071CC" w14:textId="23ABA447" w:rsidR="00F11BFE" w:rsidRPr="00710F1D" w:rsidRDefault="00AB103F" w:rsidP="00AB103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realizuara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fletë-grafika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  <w:bCs/>
              </w:rPr>
              <w:t xml:space="preserve">e 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proofErr w:type="gram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shtypura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.   </w:t>
            </w:r>
          </w:p>
        </w:tc>
      </w:tr>
      <w:tr w:rsidR="00F11BFE" w:rsidRPr="00031DFA" w14:paraId="1ABF22E5" w14:textId="77777777" w:rsidTr="00FC5DC8">
        <w:tc>
          <w:tcPr>
            <w:tcW w:w="2718" w:type="dxa"/>
          </w:tcPr>
          <w:p w14:paraId="48220070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5B77B748" w14:textId="35E9B8D2" w:rsidR="00F11BFE" w:rsidRPr="00710F1D" w:rsidRDefault="00555C1C" w:rsidP="00AB103F">
            <w:pPr>
              <w:rPr>
                <w:rFonts w:asciiTheme="minorHAnsi" w:hAnsiTheme="minorHAnsi" w:cstheme="minorHAnsi"/>
                <w:lang w:val="pt-PT"/>
              </w:rPr>
            </w:pPr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Vlerësimi</w:t>
            </w:r>
            <w:proofErr w:type="spellEnd"/>
            <w:r w:rsidR="00AB103F"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i</w:t>
            </w:r>
            <w:r w:rsidR="00AB103F"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parë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vazhdueshëm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punimeve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artistike</w:t>
            </w:r>
            <w:proofErr w:type="spellEnd"/>
            <w:r w:rsidR="00AB103F" w:rsidRPr="00710F1D">
              <w:rPr>
                <w:rFonts w:asciiTheme="minorHAnsi" w:hAnsiTheme="minorHAnsi" w:cstheme="minorHAnsi"/>
                <w:bCs/>
                <w:lang w:val="pt-PT"/>
              </w:rPr>
              <w:t>.</w:t>
            </w:r>
          </w:p>
        </w:tc>
      </w:tr>
      <w:tr w:rsidR="00F11BFE" w:rsidRPr="00710F1D" w14:paraId="57CD5920" w14:textId="77777777" w:rsidTr="00FC5DC8">
        <w:tc>
          <w:tcPr>
            <w:tcW w:w="2718" w:type="dxa"/>
          </w:tcPr>
          <w:p w14:paraId="31AA6796" w14:textId="77777777" w:rsidR="00F11BFE" w:rsidRPr="00710F1D" w:rsidRDefault="00F11BFE" w:rsidP="00F11BFE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7154A867" w14:textId="21C76735" w:rsidR="00F11BFE" w:rsidRPr="00710F1D" w:rsidRDefault="00F11BFE" w:rsidP="00F11BFE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55C1C" w:rsidRPr="00031DFA" w14:paraId="605E4754" w14:textId="77777777" w:rsidTr="00FC5DC8">
        <w:tc>
          <w:tcPr>
            <w:tcW w:w="2718" w:type="dxa"/>
          </w:tcPr>
          <w:p w14:paraId="7BE0F511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0268238" w14:textId="22B3CB19" w:rsidR="00555C1C" w:rsidRPr="00710F1D" w:rsidRDefault="00AB103F" w:rsidP="00555C1C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r w:rsidRPr="00710F1D">
              <w:rPr>
                <w:rFonts w:asciiTheme="minorHAnsi" w:hAnsiTheme="minorHAnsi" w:cstheme="minorHAnsi"/>
                <w:bCs/>
                <w:lang w:val="pt-PT"/>
              </w:rPr>
              <w:t>i</w:t>
            </w:r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dytë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vazhdueshëm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  <w:lang w:val="pt-PT"/>
              </w:rPr>
              <w:t>artistike</w:t>
            </w:r>
            <w:proofErr w:type="spellEnd"/>
            <w:r w:rsidRPr="00710F1D">
              <w:rPr>
                <w:rFonts w:asciiTheme="minorHAnsi" w:hAnsiTheme="minorHAnsi" w:cstheme="minorHAnsi"/>
                <w:bCs/>
                <w:lang w:val="pt-PT"/>
              </w:rPr>
              <w:t>.</w:t>
            </w:r>
          </w:p>
        </w:tc>
      </w:tr>
      <w:tr w:rsidR="00555C1C" w:rsidRPr="00031DFA" w14:paraId="6472EF7B" w14:textId="77777777" w:rsidTr="00FC5DC8">
        <w:tc>
          <w:tcPr>
            <w:tcW w:w="2718" w:type="dxa"/>
          </w:tcPr>
          <w:p w14:paraId="1BE34912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pesëmbëdhjetë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7976FA72" w14:textId="40494912" w:rsidR="00555C1C" w:rsidRPr="00710F1D" w:rsidRDefault="00555C1C" w:rsidP="00555C1C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</w:tbl>
    <w:p w14:paraId="285A3C7E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D222F" w:rsidRPr="00031DFA" w14:paraId="3AE616FA" w14:textId="77777777" w:rsidTr="00FC5DC8">
        <w:tc>
          <w:tcPr>
            <w:tcW w:w="8856" w:type="dxa"/>
            <w:shd w:val="clear" w:color="auto" w:fill="B8CCE4"/>
          </w:tcPr>
          <w:p w14:paraId="28CF7C73" w14:textId="77777777" w:rsidR="007D222F" w:rsidRPr="00710F1D" w:rsidRDefault="007D222F" w:rsidP="00FC5DC8">
            <w:pPr>
              <w:jc w:val="center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Politikat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rregullat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mirësjelljes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</w:tr>
      <w:tr w:rsidR="007D222F" w:rsidRPr="00031DFA" w14:paraId="7B29DB73" w14:textId="77777777" w:rsidTr="00FC5DC8">
        <w:trPr>
          <w:trHeight w:val="1088"/>
        </w:trPr>
        <w:tc>
          <w:tcPr>
            <w:tcW w:w="8856" w:type="dxa"/>
          </w:tcPr>
          <w:p w14:paraId="280C4E70" w14:textId="77777777" w:rsidR="007D222F" w:rsidRPr="00710F1D" w:rsidRDefault="007D222F" w:rsidP="00FC5DC8">
            <w:pPr>
              <w:rPr>
                <w:rFonts w:asciiTheme="minorHAnsi" w:hAnsiTheme="minorHAnsi" w:cstheme="minorHAnsi"/>
                <w:color w:val="000000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Vijimi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rregullt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kohë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paisja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parapara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është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mandatore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Çkyqja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telefonave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shkuarja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hershme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gjysëm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mungesë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Kur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pushimet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gjatë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orar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ipen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kthyerjet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llogariten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sikur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ardhjet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Vëmendja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gjetiu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apo mos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fokusimi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si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sjellje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devijuese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mundet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rezultoj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largim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ora.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Vonesat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vazhdueshme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lëshimi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mëhershëm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ose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papërgatitja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ndikoj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zvogëlimin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notës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se 3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mungesa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studio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rezulton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mos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posedimin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nënshkrimit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humbjen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drejtës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vit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Rrethanat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skajshme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sëmundjet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gjykimet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apo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rastet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tjera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trajtohen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individualisht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duhen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jenë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bashkangjitura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vërtetimet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gjegjëse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Studentët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zotohen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premtimin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se </w:t>
            </w:r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do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përmbahen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angazhimi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akte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që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përbëjnë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integritetin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personal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akademik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Këtu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përfshihen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por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kufizohen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vetëm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plagjiaturë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mashtrime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fabrikim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ndihmën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pandershme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gënjeshtrës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mitëmarrjes-dhënies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>kërcënimeve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  <w:lang w:val="pt-PT"/>
              </w:rPr>
              <w:t xml:space="preserve"> dhe vjedhjeve.</w:t>
            </w:r>
          </w:p>
        </w:tc>
      </w:tr>
    </w:tbl>
    <w:p w14:paraId="0FD4D6E6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lang w:val="pt-PT"/>
        </w:rPr>
      </w:pPr>
    </w:p>
    <w:p w14:paraId="7344DC71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lang w:val="pt-PT"/>
        </w:rPr>
      </w:pPr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Profesor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grafik</w:t>
      </w:r>
      <w:r w:rsidRPr="00710F1D">
        <w:rPr>
          <w:rFonts w:asciiTheme="minorHAnsi" w:hAnsiTheme="minorHAnsi" w:cstheme="minorHAnsi"/>
          <w:lang w:val="pt-PT"/>
        </w:rPr>
        <w:t>ës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:  Valdeta Vuciterna</w:t>
      </w:r>
    </w:p>
    <w:p w14:paraId="33C9BF4E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DBCEEAC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341D266F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D584405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1E364989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23AFDED1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2D03CDCC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5FAC4BC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05A0790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18E0D9AF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050BD529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31FD4BC9" w14:textId="77777777" w:rsidR="007D222F" w:rsidRPr="00710F1D" w:rsidRDefault="007D222F" w:rsidP="007D222F">
      <w:pPr>
        <w:rPr>
          <w:rFonts w:asciiTheme="minorHAnsi" w:hAnsiTheme="minorHAnsi" w:cstheme="minorHAnsi"/>
          <w:b/>
          <w:lang w:val="pt-PT"/>
        </w:rPr>
      </w:pPr>
    </w:p>
    <w:p w14:paraId="5D512B66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</w:pPr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Formular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për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SYLLABUS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të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Lëndës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-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Grafikë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II –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Baqelor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/ </w:t>
      </w:r>
      <w:proofErr w:type="spellStart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>Viti</w:t>
      </w:r>
      <w:proofErr w:type="spellEnd"/>
      <w:r w:rsidRPr="00710F1D">
        <w:rPr>
          <w:rFonts w:asciiTheme="minorHAnsi" w:hAnsiTheme="minorHAnsi" w:cstheme="minorHAnsi"/>
          <w:b/>
          <w:sz w:val="32"/>
          <w:szCs w:val="32"/>
          <w:u w:val="single"/>
          <w:lang w:val="pt-PT"/>
        </w:rPr>
        <w:t xml:space="preserve"> i II</w:t>
      </w:r>
    </w:p>
    <w:p w14:paraId="0DFAE21E" w14:textId="77777777" w:rsidR="007D222F" w:rsidRPr="00710F1D" w:rsidRDefault="007D222F" w:rsidP="007D222F">
      <w:pPr>
        <w:rPr>
          <w:rFonts w:asciiTheme="minorHAnsi" w:hAnsiTheme="minorHAnsi" w:cstheme="minorHAnsi"/>
          <w:lang w:val="pt-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D222F" w:rsidRPr="00031DFA" w14:paraId="4DFDB7A9" w14:textId="77777777" w:rsidTr="00FC5DC8">
        <w:tc>
          <w:tcPr>
            <w:tcW w:w="8856" w:type="dxa"/>
            <w:gridSpan w:val="4"/>
            <w:shd w:val="clear" w:color="auto" w:fill="B8CCE4"/>
          </w:tcPr>
          <w:p w14:paraId="6CC14840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bazike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lëndës</w:t>
            </w:r>
            <w:proofErr w:type="spellEnd"/>
          </w:p>
        </w:tc>
      </w:tr>
      <w:tr w:rsidR="007D222F" w:rsidRPr="00031DFA" w14:paraId="6D966DAB" w14:textId="77777777" w:rsidTr="00FC5DC8">
        <w:tc>
          <w:tcPr>
            <w:tcW w:w="3617" w:type="dxa"/>
          </w:tcPr>
          <w:p w14:paraId="197BA457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Njësia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375C5E32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l-PL"/>
              </w:rPr>
            </w:pP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DEPAR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TAMENTI I ARTEVE TE BUKURA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/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PROGRAMI I </w:t>
            </w:r>
            <w:proofErr w:type="gramStart"/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STUDIMIT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:</w:t>
            </w:r>
            <w:proofErr w:type="gramEnd"/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ARTET VIZUALE 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(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BA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) / </w:t>
            </w:r>
            <w:proofErr w:type="gramStart"/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P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ROFILI</w:t>
            </w:r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 :</w:t>
            </w:r>
            <w:proofErr w:type="gramEnd"/>
            <w:r w:rsidRPr="00710F1D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 xml:space="preserve"> </w:t>
            </w:r>
            <w:r w:rsidRPr="00710F1D">
              <w:rPr>
                <w:rFonts w:asciiTheme="minorHAnsi" w:hAnsiTheme="minorHAnsi" w:cstheme="minorHAnsi"/>
                <w:b/>
                <w:bCs/>
                <w:lang w:val="pl-PL"/>
              </w:rPr>
              <w:t>GRAFIKE</w:t>
            </w:r>
          </w:p>
        </w:tc>
      </w:tr>
      <w:tr w:rsidR="007D222F" w:rsidRPr="00710F1D" w14:paraId="24652D6B" w14:textId="77777777" w:rsidTr="00FC5DC8">
        <w:tc>
          <w:tcPr>
            <w:tcW w:w="3617" w:type="dxa"/>
          </w:tcPr>
          <w:p w14:paraId="3EFA1A3B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Titulli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BCD0C7F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gramStart"/>
            <w:r w:rsidRPr="00710F1D">
              <w:rPr>
                <w:rFonts w:asciiTheme="minorHAnsi" w:hAnsiTheme="minorHAnsi" w:cstheme="minorHAnsi"/>
                <w:b/>
                <w:szCs w:val="28"/>
              </w:rPr>
              <w:t>GRAFIKË  II</w:t>
            </w:r>
            <w:proofErr w:type="gramEnd"/>
          </w:p>
        </w:tc>
      </w:tr>
      <w:tr w:rsidR="007D222F" w:rsidRPr="00710F1D" w14:paraId="18BF84AD" w14:textId="77777777" w:rsidTr="00FC5DC8">
        <w:tc>
          <w:tcPr>
            <w:tcW w:w="3617" w:type="dxa"/>
          </w:tcPr>
          <w:p w14:paraId="588C2E12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4D05E54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BAQELOR</w:t>
            </w:r>
          </w:p>
        </w:tc>
      </w:tr>
      <w:tr w:rsidR="007D222F" w:rsidRPr="00710F1D" w14:paraId="26095387" w14:textId="77777777" w:rsidTr="00FC5DC8">
        <w:tc>
          <w:tcPr>
            <w:tcW w:w="3617" w:type="dxa"/>
          </w:tcPr>
          <w:p w14:paraId="06519141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Statusi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23E2B21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OBLIGATIVE</w:t>
            </w:r>
          </w:p>
        </w:tc>
      </w:tr>
      <w:tr w:rsidR="007D222F" w:rsidRPr="00031DFA" w14:paraId="6E4AFAFA" w14:textId="77777777" w:rsidTr="00FC5DC8">
        <w:tc>
          <w:tcPr>
            <w:tcW w:w="3617" w:type="dxa"/>
          </w:tcPr>
          <w:p w14:paraId="4ED620E9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Viti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studimeve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07B96456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gram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VITI  i</w:t>
            </w:r>
            <w:proofErr w:type="gram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  II   / </w:t>
            </w:r>
            <w:proofErr w:type="gram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SEMESTRI  i</w:t>
            </w:r>
            <w:proofErr w:type="gram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 IV</w:t>
            </w:r>
          </w:p>
        </w:tc>
      </w:tr>
      <w:tr w:rsidR="007D222F" w:rsidRPr="00710F1D" w14:paraId="665E6D10" w14:textId="77777777" w:rsidTr="00FC5DC8">
        <w:tc>
          <w:tcPr>
            <w:tcW w:w="3617" w:type="dxa"/>
          </w:tcPr>
          <w:p w14:paraId="4D8B2A74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Numri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javë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6EE871B0" w14:textId="29F04972" w:rsidR="007D222F" w:rsidRPr="00710F1D" w:rsidRDefault="00B3731E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6</w:t>
            </w:r>
          </w:p>
        </w:tc>
      </w:tr>
      <w:tr w:rsidR="007D222F" w:rsidRPr="00710F1D" w14:paraId="193600E2" w14:textId="77777777" w:rsidTr="00FC5DC8">
        <w:tc>
          <w:tcPr>
            <w:tcW w:w="3617" w:type="dxa"/>
          </w:tcPr>
          <w:p w14:paraId="4F8AF007" w14:textId="77777777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Vlera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kredi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202727FE" w14:textId="10B06E4E" w:rsidR="007D222F" w:rsidRPr="00710F1D" w:rsidRDefault="007D222F" w:rsidP="00FC5DC8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>Semester</w:t>
            </w:r>
            <w:r w:rsidR="00B3731E" w:rsidRPr="00710F1D">
              <w:rPr>
                <w:rFonts w:asciiTheme="minorHAnsi" w:hAnsiTheme="minorHAnsi" w:cstheme="minorHAnsi"/>
                <w:b/>
                <w:szCs w:val="28"/>
              </w:rPr>
              <w:t xml:space="preserve"> 12</w:t>
            </w:r>
          </w:p>
        </w:tc>
      </w:tr>
      <w:tr w:rsidR="001F4AAB" w:rsidRPr="00031DFA" w14:paraId="5D24B66B" w14:textId="77777777" w:rsidTr="00FC5DC8">
        <w:tc>
          <w:tcPr>
            <w:tcW w:w="3617" w:type="dxa"/>
          </w:tcPr>
          <w:p w14:paraId="47CCAE20" w14:textId="77777777" w:rsidR="001F4AAB" w:rsidRPr="00710F1D" w:rsidRDefault="001F4AAB" w:rsidP="001F4AAB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Koha /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lokacioni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1240DB2B" w14:textId="0905411F" w:rsidR="001F4AAB" w:rsidRPr="00710F1D" w:rsidRDefault="001F4AAB" w:rsidP="001F4AA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b/>
                <w:szCs w:val="28"/>
                <w:lang w:val="pt-PT"/>
              </w:rPr>
              <w:t>hene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Cs w:val="28"/>
                <w:lang w:val="pt-PT"/>
              </w:rPr>
              <w:t>0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9</w:t>
            </w:r>
            <w:r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:00 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-</w:t>
            </w:r>
            <w:r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11: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15,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merkure</w:t>
            </w:r>
            <w:proofErr w:type="spellEnd"/>
            <w:r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09:00 – 11:15</w:t>
            </w: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Studio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332782" w:rsidRPr="00031DFA" w14:paraId="5770FE60" w14:textId="77777777" w:rsidTr="00FC5DC8">
        <w:tc>
          <w:tcPr>
            <w:tcW w:w="3617" w:type="dxa"/>
          </w:tcPr>
          <w:p w14:paraId="647710BE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Mësimëdhënësi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14:paraId="46CA3C1D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pt-PT"/>
              </w:rPr>
            </w:pPr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 xml:space="preserve">Valdeta Vuciterna, Prof. i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  <w:lang w:val="pt-PT"/>
              </w:rPr>
              <w:t>grafikës</w:t>
            </w:r>
            <w:proofErr w:type="spellEnd"/>
          </w:p>
        </w:tc>
      </w:tr>
      <w:tr w:rsidR="00332782" w:rsidRPr="00710F1D" w14:paraId="7B3D3379" w14:textId="77777777" w:rsidTr="00FC5DC8">
        <w:tc>
          <w:tcPr>
            <w:tcW w:w="3617" w:type="dxa"/>
          </w:tcPr>
          <w:p w14:paraId="24DB7A8C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Detajet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Cs w:val="28"/>
              </w:rPr>
              <w:t>kontaktuese</w:t>
            </w:r>
            <w:proofErr w:type="spellEnd"/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12F92640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szCs w:val="28"/>
              </w:rPr>
            </w:pPr>
            <w:hyperlink r:id="rId7" w:history="1">
              <w:r w:rsidRPr="00710F1D">
                <w:rPr>
                  <w:rStyle w:val="Hyperlink"/>
                  <w:rFonts w:asciiTheme="minorHAnsi" w:hAnsiTheme="minorHAnsi" w:cstheme="minorHAnsi"/>
                  <w:b/>
                  <w:szCs w:val="28"/>
                </w:rPr>
                <w:t>valdetavuciterna@uni-pr.edu</w:t>
              </w:r>
            </w:hyperlink>
            <w:r w:rsidRPr="00710F1D">
              <w:rPr>
                <w:rFonts w:asciiTheme="minorHAnsi" w:hAnsiTheme="minorHAnsi" w:cstheme="minorHAnsi"/>
                <w:b/>
                <w:szCs w:val="28"/>
              </w:rPr>
              <w:t xml:space="preserve"> :  044 168 630</w:t>
            </w:r>
          </w:p>
        </w:tc>
      </w:tr>
      <w:tr w:rsidR="00332782" w:rsidRPr="00710F1D" w14:paraId="1105F3F5" w14:textId="77777777" w:rsidTr="00FC5DC8">
        <w:tc>
          <w:tcPr>
            <w:tcW w:w="8856" w:type="dxa"/>
            <w:gridSpan w:val="4"/>
            <w:shd w:val="clear" w:color="auto" w:fill="B8CCE4"/>
          </w:tcPr>
          <w:p w14:paraId="75EC9B12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1760B120" w14:textId="77777777" w:rsidTr="00FC5DC8">
        <w:tc>
          <w:tcPr>
            <w:tcW w:w="3617" w:type="dxa"/>
          </w:tcPr>
          <w:p w14:paraId="2C6CBF91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Përshkrimi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62FDF50A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këtij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niveli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është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fokusuar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përforcimin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mëtejmë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njohurive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kreativitetin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studentëve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relacion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specifike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intaglios: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gjilpërës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thatë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bakërshkrimit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metodave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710F1D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Përmes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ligjëratave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praktikës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studio,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studentët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t’i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zhvillojnë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shprehjet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individuale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AE78E5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Ky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kurs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mentoruar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siguron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forum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fuqishëm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vlerësime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parametrat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arit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pamor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2782" w:rsidRPr="00710F1D" w14:paraId="433BB71C" w14:textId="77777777" w:rsidTr="00FC5DC8">
        <w:tc>
          <w:tcPr>
            <w:tcW w:w="3617" w:type="dxa"/>
          </w:tcPr>
          <w:p w14:paraId="7377DA7C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Qëllimet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5805BA49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përfundim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vitit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II-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EC86A71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përparuara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gjilpërës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thatë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bakërshkrimit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A86EC8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Kuptoj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aftësitë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estetike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konceptuale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DAEC0B3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paisjet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reja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4238F4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njoh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masat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mbrojtëse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mjete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dëmshme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2782" w:rsidRPr="00710F1D" w14:paraId="4C0AEB2A" w14:textId="77777777" w:rsidTr="00FC5DC8">
        <w:tc>
          <w:tcPr>
            <w:tcW w:w="3617" w:type="dxa"/>
          </w:tcPr>
          <w:p w14:paraId="64EC88BB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pritura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  <w:lang w:val="pt-PT"/>
              </w:rPr>
              <w:t>nxënies</w:t>
            </w:r>
            <w:proofErr w:type="spellEnd"/>
            <w:r w:rsidRPr="00710F1D">
              <w:rPr>
                <w:rFonts w:asciiTheme="minorHAnsi" w:hAnsiTheme="minorHAnsi" w:cstheme="minorHAnsi"/>
                <w:b/>
                <w:lang w:val="pt-PT"/>
              </w:rPr>
              <w:t>:</w:t>
            </w:r>
          </w:p>
        </w:tc>
        <w:tc>
          <w:tcPr>
            <w:tcW w:w="5239" w:type="dxa"/>
            <w:gridSpan w:val="3"/>
          </w:tcPr>
          <w:p w14:paraId="61466CC9" w14:textId="77777777" w:rsidR="00332782" w:rsidRPr="00710F1D" w:rsidRDefault="00332782" w:rsidP="00332782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Pas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përfundimit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lëndës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jetë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gjendje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5C848B6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përparuara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teknikës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gjilpërës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thatë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bakërshkrimit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9A6B5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aftësitë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estetike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konceptuale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realizimet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grafike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21416A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Përdorë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materialet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paisjet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reja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7B529A2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Aplikoj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masat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mbrojtëse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me material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dëmshme</w:t>
            </w:r>
            <w:proofErr w:type="spellEnd"/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32782" w:rsidRPr="00710F1D" w14:paraId="6460448D" w14:textId="77777777" w:rsidTr="00FC5DC8">
        <w:tc>
          <w:tcPr>
            <w:tcW w:w="8856" w:type="dxa"/>
            <w:gridSpan w:val="4"/>
            <w:shd w:val="clear" w:color="auto" w:fill="B8CCE4"/>
          </w:tcPr>
          <w:p w14:paraId="59EC96C1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32782" w:rsidRPr="00710F1D" w14:paraId="20D45A94" w14:textId="77777777" w:rsidTr="00FC5DC8">
        <w:tc>
          <w:tcPr>
            <w:tcW w:w="8856" w:type="dxa"/>
            <w:gridSpan w:val="4"/>
            <w:shd w:val="clear" w:color="auto" w:fill="B8CCE4"/>
          </w:tcPr>
          <w:p w14:paraId="5C32B847" w14:textId="77777777" w:rsidR="00332782" w:rsidRPr="00710F1D" w:rsidRDefault="00332782" w:rsidP="00332782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84070436"/>
            <w:proofErr w:type="spellStart"/>
            <w:r w:rsidRPr="00710F1D">
              <w:rPr>
                <w:rFonts w:asciiTheme="minorHAnsi" w:hAnsiTheme="minorHAnsi" w:cstheme="minorHAnsi"/>
                <w:b/>
              </w:rPr>
              <w:t>Kontributi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ngarkesёn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  <w:b/>
              </w:rPr>
              <w:t xml:space="preserve">(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gj</w:t>
            </w:r>
            <w:proofErr w:type="gramEnd"/>
            <w:r w:rsidRPr="00710F1D">
              <w:rPr>
                <w:rFonts w:asciiTheme="minorHAnsi" w:hAnsiTheme="minorHAnsi" w:cstheme="minorHAnsi"/>
                <w:b/>
              </w:rPr>
              <w:t>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qё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korrespondoj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rezultatet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nxёnit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tё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332782" w:rsidRPr="00710F1D" w14:paraId="314B73CF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DA3B0FE" w14:textId="77777777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Aktiviteti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BC9AFD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36C2525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Ditë/</w:t>
            </w: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D9EC4F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32782" w:rsidRPr="00710F1D" w14:paraId="227022B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6A68F43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2C69F" w14:textId="1606EA91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A8DF6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0C50C29" w14:textId="1299317E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332782" w:rsidRPr="00710F1D" w14:paraId="1063D31B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EF90B5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teorike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F3BC4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4C5C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954AC54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5DAF65B9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A67C50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Punë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BEA2B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35D0B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D255EB7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60</w:t>
            </w:r>
          </w:p>
        </w:tc>
      </w:tr>
      <w:tr w:rsidR="00332782" w:rsidRPr="00710F1D" w14:paraId="7AE47526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CDE62D8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2BCE0" w14:textId="1E10F7FF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4D75C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D16B32C" w14:textId="796B9380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</w:tr>
      <w:tr w:rsidR="00332782" w:rsidRPr="00710F1D" w14:paraId="45BE4622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96F2EAA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Ushtrime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proofErr w:type="gram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DECF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8F5A9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D508C5" w14:textId="2AB84B6B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32782" w:rsidRPr="00710F1D" w14:paraId="4CD9FEE0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F9554A7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Kollokfiume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D5D64" w14:textId="39A50CFF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48D2F" w14:textId="6FAC2219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FB92556" w14:textId="2BB23BC8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38CD636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13BEC6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Detyra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të  shtëpisë</w:t>
            </w:r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A53F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22A45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C4C5E61" w14:textId="0D79A31D" w:rsidR="00332782" w:rsidRPr="00710F1D" w:rsidRDefault="00FB327E" w:rsidP="00FB32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332782" w:rsidRPr="00710F1D">
              <w:rPr>
                <w:rFonts w:asciiTheme="minorHAnsi" w:hAnsiTheme="minorHAnsi" w:cstheme="minorHAnsi"/>
              </w:rPr>
              <w:t xml:space="preserve"> 6</w:t>
            </w:r>
          </w:p>
        </w:tc>
      </w:tr>
      <w:tr w:rsidR="00332782" w:rsidRPr="00710F1D" w14:paraId="62F91694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A6AB6FD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Koha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vetanak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studentit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bibliotekë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ose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shtëpi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AE293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2F2FF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8C1196C" w14:textId="68306E76" w:rsidR="00332782" w:rsidRPr="00710F1D" w:rsidRDefault="00FB327E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332782" w:rsidRPr="00710F1D" w14:paraId="6C0A9DF3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8E41D83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Përgaditja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CD3BA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355B2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DB6050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6</w:t>
            </w:r>
          </w:p>
        </w:tc>
      </w:tr>
      <w:tr w:rsidR="00332782" w:rsidRPr="00710F1D" w14:paraId="7E289F1B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E5A58A7" w14:textId="77777777" w:rsidR="00332782" w:rsidRPr="00710F1D" w:rsidRDefault="00332782" w:rsidP="00332782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Koha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kaluar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vlerësim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(teste, 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kuiz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, 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7F5BB" w14:textId="77777777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  <w:r w:rsidRPr="00710F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AD28A" w14:textId="245FF5BB" w:rsidR="00332782" w:rsidRPr="00710F1D" w:rsidRDefault="00FB327E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C1BB62C" w14:textId="217E55FF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32782" w:rsidRPr="00710F1D" w14:paraId="70A2F1DE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76CC903" w14:textId="77777777" w:rsidR="00332782" w:rsidRPr="00710F1D" w:rsidRDefault="00332782" w:rsidP="00332782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Projektet,prezentimet</w:t>
            </w:r>
            <w:proofErr w:type="spellEnd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 xml:space="preserve"> ,</w:t>
            </w:r>
            <w:proofErr w:type="spellStart"/>
            <w:r w:rsidRPr="00710F1D">
              <w:rPr>
                <w:rFonts w:asciiTheme="minorHAnsi" w:hAnsiTheme="minorHAnsi" w:cstheme="minorHAnsi"/>
                <w:sz w:val="22"/>
                <w:szCs w:val="22"/>
              </w:rPr>
              <w:t>etj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8822F" w14:textId="5781F44C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715EB" w14:textId="072CA9FD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6F0D833" w14:textId="06B5CAAB" w:rsidR="00332782" w:rsidRPr="00710F1D" w:rsidRDefault="00332782" w:rsidP="0033278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782" w:rsidRPr="00710F1D" w14:paraId="31AC040C" w14:textId="77777777" w:rsidTr="00FC5DC8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625CD95" w14:textId="77777777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>Totali</w:t>
            </w:r>
            <w:proofErr w:type="spellEnd"/>
            <w:r w:rsidRPr="00710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34C9163" w14:textId="0CCB2887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24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B726F04" w14:textId="68DE7551" w:rsidR="00332782" w:rsidRPr="00710F1D" w:rsidRDefault="00332782" w:rsidP="00332782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 xml:space="preserve">             56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0199D15" w14:textId="061ADAEE" w:rsidR="00332782" w:rsidRPr="00710F1D" w:rsidRDefault="00031DFA" w:rsidP="0033278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FB327E">
              <w:rPr>
                <w:rFonts w:asciiTheme="minorHAnsi" w:hAnsiTheme="minorHAnsi" w:cstheme="minorHAnsi"/>
                <w:b/>
              </w:rPr>
              <w:t>2</w:t>
            </w:r>
          </w:p>
        </w:tc>
      </w:tr>
      <w:bookmarkEnd w:id="0"/>
      <w:tr w:rsidR="00332782" w:rsidRPr="00710F1D" w14:paraId="0D78A9FC" w14:textId="77777777" w:rsidTr="00FC5DC8">
        <w:tc>
          <w:tcPr>
            <w:tcW w:w="3617" w:type="dxa"/>
          </w:tcPr>
          <w:p w14:paraId="2F241CE6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Metodologjia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mësimëdhënies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1775638C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teorik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praktik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përfshirë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pyetjet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përgjigjjet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lastRenderedPageBreak/>
              <w:t>diskutimet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komentet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analizat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Aplikimi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jo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drejtpërdrejtë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nxitur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studenti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përdorimin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përvojave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vetanake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ndërtimin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kuptuarit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zhvillimin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menduarit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kritik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332782" w:rsidRPr="00710F1D" w14:paraId="1339CB45" w14:textId="77777777" w:rsidTr="00FC5DC8">
        <w:tc>
          <w:tcPr>
            <w:tcW w:w="3617" w:type="dxa"/>
          </w:tcPr>
          <w:p w14:paraId="691DDDE5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Metodat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vlerësimit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14:paraId="67FAE32C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formues</w:t>
            </w:r>
            <w:proofErr w:type="spellEnd"/>
            <w:r>
              <w:rPr>
                <w:rFonts w:ascii="Calibri" w:hAnsi="Calibri" w:cs="Calibri"/>
              </w:rPr>
              <w:t xml:space="preserve">: 10%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identifikimin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gabimeve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metave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vështirësitë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studentëve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informatat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nevojshme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evitimin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EE9FC28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produkt</w:t>
            </w:r>
            <w:proofErr w:type="spellEnd"/>
            <w:r>
              <w:rPr>
                <w:rFonts w:ascii="Calibri" w:hAnsi="Calibri" w:cs="Calibri"/>
              </w:rPr>
              <w:t xml:space="preserve">: 20%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punën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grafikave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realizuara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117B56F6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përmbledhës</w:t>
            </w:r>
            <w:proofErr w:type="spellEnd"/>
            <w:r>
              <w:rPr>
                <w:rFonts w:ascii="Calibri" w:hAnsi="Calibri" w:cs="Calibri"/>
              </w:rPr>
              <w:t xml:space="preserve">: 20 %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periudhën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caktuar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paraparë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43C3D955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angazhimit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kryerjen</w:t>
            </w:r>
            <w:proofErr w:type="spellEnd"/>
            <w:r>
              <w:rPr>
                <w:rFonts w:ascii="Calibri" w:hAnsi="Calibri" w:cs="Calibri"/>
              </w:rPr>
              <w:t xml:space="preserve"> e </w:t>
            </w:r>
            <w:proofErr w:type="spellStart"/>
            <w:r>
              <w:rPr>
                <w:rFonts w:ascii="Calibri" w:hAnsi="Calibri" w:cs="Calibri"/>
              </w:rPr>
              <w:t>detyrat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dhëna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për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shtëpi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4B757409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Vijimi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rregullt</w:t>
            </w:r>
            <w:proofErr w:type="spellEnd"/>
            <w:r>
              <w:rPr>
                <w:rFonts w:ascii="Calibri" w:hAnsi="Calibri" w:cs="Calibri"/>
              </w:rPr>
              <w:t>: 10%.</w:t>
            </w:r>
          </w:p>
          <w:p w14:paraId="73F15528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</w:rPr>
              <w:t>Provimi</w:t>
            </w:r>
            <w:proofErr w:type="spellEnd"/>
            <w:r>
              <w:rPr>
                <w:rFonts w:ascii="Calibri" w:hAnsi="Calibri" w:cs="Calibri"/>
              </w:rPr>
              <w:t xml:space="preserve"> final: 30%, </w:t>
            </w:r>
            <w:proofErr w:type="spellStart"/>
            <w:r>
              <w:rPr>
                <w:rFonts w:ascii="Calibri" w:hAnsi="Calibri" w:cs="Calibri"/>
              </w:rPr>
              <w:t>vlerësimi</w:t>
            </w:r>
            <w:proofErr w:type="spellEnd"/>
            <w:r>
              <w:rPr>
                <w:rFonts w:ascii="Calibri" w:hAnsi="Calibri" w:cs="Calibri"/>
              </w:rPr>
              <w:t xml:space="preserve"> final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bëhet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bazë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vijimit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kursit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</w:rPr>
              <w:t>përfunduara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tërësi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sjelljen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mirëmbajtjen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studios, </w:t>
            </w:r>
            <w:proofErr w:type="spellStart"/>
            <w:r>
              <w:rPr>
                <w:rFonts w:ascii="Calibri" w:hAnsi="Calibri" w:cs="Calibri"/>
                <w:color w:val="000000"/>
              </w:rPr>
              <w:t>pjesëmarrjen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aktive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detyrat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në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studio, </w:t>
            </w:r>
            <w:proofErr w:type="spellStart"/>
            <w:r>
              <w:rPr>
                <w:rFonts w:ascii="Calibri" w:hAnsi="Calibri" w:cs="Calibri"/>
                <w:color w:val="000000"/>
              </w:rPr>
              <w:t>etj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  <w:p w14:paraId="0C5CE236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pt-PT"/>
              </w:rPr>
              <w:t xml:space="preserve">0% - 55%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5</w:t>
            </w:r>
          </w:p>
          <w:p w14:paraId="625EDCB3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56% - 65%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6</w:t>
            </w:r>
          </w:p>
          <w:p w14:paraId="6C45A9DF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66% - 75%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7</w:t>
            </w:r>
          </w:p>
          <w:p w14:paraId="4792D0F7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76% - 85%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8</w:t>
            </w:r>
          </w:p>
          <w:p w14:paraId="66675E6F" w14:textId="77777777" w:rsidR="007702D4" w:rsidRDefault="007702D4" w:rsidP="007702D4">
            <w:pPr>
              <w:spacing w:line="256" w:lineRule="auto"/>
              <w:ind w:left="360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86% - 95% 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9</w:t>
            </w:r>
          </w:p>
          <w:p w14:paraId="269EA5D6" w14:textId="77777777" w:rsidR="007702D4" w:rsidRDefault="007702D4" w:rsidP="007702D4">
            <w:pPr>
              <w:pStyle w:val="NoSpacing"/>
              <w:spacing w:line="256" w:lineRule="auto"/>
              <w:rPr>
                <w:rFonts w:ascii="Calibri" w:hAnsi="Calibri" w:cs="Calibri"/>
                <w:i/>
                <w:lang w:val="pt-PT"/>
              </w:rPr>
            </w:pPr>
            <w:r>
              <w:rPr>
                <w:rFonts w:ascii="Calibri" w:hAnsi="Calibri" w:cs="Calibri"/>
                <w:lang w:val="pt-PT"/>
              </w:rPr>
              <w:t xml:space="preserve">      96% -100%   </w:t>
            </w:r>
            <w:proofErr w:type="spellStart"/>
            <w:r>
              <w:rPr>
                <w:rFonts w:ascii="Calibri" w:hAnsi="Calibri" w:cs="Calibri"/>
                <w:lang w:val="pt-PT"/>
              </w:rPr>
              <w:t>poena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   nota 10</w:t>
            </w:r>
          </w:p>
          <w:p w14:paraId="2F4CD098" w14:textId="77777777" w:rsidR="007702D4" w:rsidRDefault="007702D4" w:rsidP="007702D4">
            <w:pPr>
              <w:spacing w:line="25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Kriteri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vlerësimit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  <w:p w14:paraId="30EB267E" w14:textId="77777777" w:rsidR="007702D4" w:rsidRDefault="007702D4" w:rsidP="007702D4">
            <w:pPr>
              <w:numPr>
                <w:ilvl w:val="0"/>
                <w:numId w:val="6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gjitha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grafikat</w:t>
            </w:r>
            <w:proofErr w:type="spellEnd"/>
            <w:r>
              <w:rPr>
                <w:rFonts w:ascii="Calibri" w:hAnsi="Calibri" w:cs="Calibri"/>
              </w:rPr>
              <w:t xml:space="preserve"> do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vlerësohen</w:t>
            </w:r>
            <w:proofErr w:type="spellEnd"/>
            <w:r>
              <w:rPr>
                <w:rFonts w:ascii="Calibri" w:hAnsi="Calibri" w:cs="Calibri"/>
              </w:rPr>
              <w:t xml:space="preserve"> duke </w:t>
            </w:r>
            <w:proofErr w:type="spellStart"/>
            <w:r>
              <w:rPr>
                <w:rFonts w:ascii="Calibri" w:hAnsi="Calibri" w:cs="Calibri"/>
              </w:rPr>
              <w:t>përdorë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këto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kritere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  <w:p w14:paraId="4830905B" w14:textId="77777777" w:rsidR="007702D4" w:rsidRDefault="007702D4" w:rsidP="007702D4">
            <w:pPr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lang w:val="pt-PT"/>
              </w:rPr>
            </w:pPr>
            <w:proofErr w:type="spellStart"/>
            <w:r>
              <w:rPr>
                <w:rFonts w:ascii="Calibri" w:hAnsi="Calibri" w:cs="Calibri"/>
                <w:lang w:val="pt-PT"/>
              </w:rPr>
              <w:t>origjinaliteti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dhe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kualiteti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punimeve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duke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pt-PT"/>
              </w:rPr>
              <w:t>poseduar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principet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pt-PT"/>
              </w:rPr>
              <w:t>formësimit</w:t>
            </w:r>
            <w:proofErr w:type="spellEnd"/>
            <w:r>
              <w:rPr>
                <w:rFonts w:ascii="Calibri" w:hAnsi="Calibri" w:cs="Calibri"/>
                <w:lang w:val="pt-PT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pt-PT"/>
              </w:rPr>
              <w:t>grafik</w:t>
            </w:r>
            <w:proofErr w:type="spellEnd"/>
            <w:r>
              <w:rPr>
                <w:rFonts w:ascii="Calibri" w:hAnsi="Calibri" w:cs="Calibri"/>
                <w:lang w:val="pt-PT"/>
              </w:rPr>
              <w:t>.</w:t>
            </w:r>
          </w:p>
          <w:p w14:paraId="0A1ED212" w14:textId="77777777" w:rsidR="007702D4" w:rsidRDefault="007702D4" w:rsidP="007702D4">
            <w:pPr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Shkathtësitë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teknike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të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aplikuara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  <w:p w14:paraId="6E0364AA" w14:textId="1BDDC5EB" w:rsidR="00332782" w:rsidRPr="00710F1D" w:rsidRDefault="007702D4" w:rsidP="007702D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pt-PT"/>
              </w:rPr>
            </w:pPr>
            <w:proofErr w:type="spellStart"/>
            <w:r>
              <w:rPr>
                <w:rFonts w:ascii="Calibri" w:hAnsi="Calibri" w:cs="Calibri"/>
              </w:rPr>
              <w:t>Kualiteti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prezantimit</w:t>
            </w:r>
            <w:proofErr w:type="spellEnd"/>
            <w:r>
              <w:rPr>
                <w:rFonts w:ascii="Calibri" w:hAnsi="Calibri" w:cs="Calibri"/>
              </w:rPr>
              <w:t xml:space="preserve"> final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punimeve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pastërtia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pendantëria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dhe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kornizimi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tyre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32782" w:rsidRPr="00710F1D" w14:paraId="155B7542" w14:textId="77777777" w:rsidTr="00FC5DC8">
        <w:tc>
          <w:tcPr>
            <w:tcW w:w="8856" w:type="dxa"/>
            <w:gridSpan w:val="4"/>
            <w:shd w:val="clear" w:color="auto" w:fill="B8CCE4"/>
          </w:tcPr>
          <w:p w14:paraId="2B37C3B3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32782" w:rsidRPr="00710F1D" w14:paraId="4D078B36" w14:textId="77777777" w:rsidTr="00FC5DC8">
        <w:tc>
          <w:tcPr>
            <w:tcW w:w="3617" w:type="dxa"/>
          </w:tcPr>
          <w:p w14:paraId="70AE2689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bazë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6409537F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710F1D">
              <w:rPr>
                <w:rFonts w:asciiTheme="minorHAnsi" w:hAnsiTheme="minorHAnsi" w:cstheme="minorHAnsi"/>
              </w:rPr>
              <w:t>J. Ross, C. Romano, Tim Ross, The Complete Printmaker.</w:t>
            </w:r>
          </w:p>
          <w:p w14:paraId="54D5278C" w14:textId="77777777" w:rsidR="00332782" w:rsidRPr="00710F1D" w:rsidRDefault="00332782" w:rsidP="00332782">
            <w:pPr>
              <w:pStyle w:val="PlainTex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10F1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Etching: A Guide to Traditional Techniques</w:t>
            </w:r>
            <w:r w:rsidRPr="00710F1D">
              <w:rPr>
                <w:rFonts w:asciiTheme="minorHAnsi" w:hAnsiTheme="minorHAnsi" w:cstheme="minorHAnsi"/>
                <w:sz w:val="24"/>
                <w:szCs w:val="24"/>
              </w:rPr>
              <w:t>, by A. Smith.</w:t>
            </w:r>
          </w:p>
          <w:p w14:paraId="105AFBBB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710F1D">
              <w:rPr>
                <w:rFonts w:asciiTheme="minorHAnsi" w:hAnsiTheme="minorHAnsi" w:cstheme="minorHAnsi"/>
              </w:rPr>
              <w:t xml:space="preserve">R. Leaf, Etching </w:t>
            </w:r>
            <w:proofErr w:type="gramStart"/>
            <w:r w:rsidRPr="00710F1D">
              <w:rPr>
                <w:rFonts w:asciiTheme="minorHAnsi" w:hAnsiTheme="minorHAnsi" w:cstheme="minorHAnsi"/>
              </w:rPr>
              <w:t>And</w:t>
            </w:r>
            <w:proofErr w:type="gramEnd"/>
            <w:r w:rsidRPr="00710F1D">
              <w:rPr>
                <w:rFonts w:asciiTheme="minorHAnsi" w:hAnsiTheme="minorHAnsi" w:cstheme="minorHAnsi"/>
              </w:rPr>
              <w:t xml:space="preserve"> Other Intaglio Printmaking Technics.</w:t>
            </w:r>
          </w:p>
          <w:p w14:paraId="0D77EE8F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</w:rPr>
            </w:pPr>
            <w:r w:rsidRPr="00710F1D">
              <w:rPr>
                <w:rFonts w:asciiTheme="minorHAnsi" w:hAnsiTheme="minorHAnsi" w:cstheme="minorHAnsi"/>
              </w:rPr>
              <w:t>L. Woods,</w:t>
            </w:r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r w:rsidRPr="00710F1D">
              <w:rPr>
                <w:rFonts w:asciiTheme="minorHAnsi" w:hAnsiTheme="minorHAnsi" w:cstheme="minorHAnsi"/>
              </w:rPr>
              <w:t>Practical Printmaking.</w:t>
            </w:r>
          </w:p>
        </w:tc>
      </w:tr>
      <w:tr w:rsidR="00332782" w:rsidRPr="00710F1D" w14:paraId="16E047AE" w14:textId="77777777" w:rsidTr="00FC5DC8">
        <w:tc>
          <w:tcPr>
            <w:tcW w:w="3617" w:type="dxa"/>
          </w:tcPr>
          <w:p w14:paraId="3574775A" w14:textId="77777777" w:rsidR="00332782" w:rsidRPr="00710F1D" w:rsidRDefault="00332782" w:rsidP="00332782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lastRenderedPageBreak/>
              <w:t>Literatura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shtesë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50137E47" w14:textId="77777777" w:rsidR="00332782" w:rsidRPr="00710F1D" w:rsidRDefault="00332782" w:rsidP="0033278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10F1D">
              <w:rPr>
                <w:rFonts w:asciiTheme="minorHAnsi" w:hAnsiTheme="minorHAnsi" w:cstheme="minorHAnsi"/>
              </w:rPr>
              <w:t>N. Oxley, Color Etching</w:t>
            </w:r>
            <w:r w:rsidRPr="00710F1D">
              <w:rPr>
                <w:rFonts w:asciiTheme="minorHAnsi" w:hAnsiTheme="minorHAnsi" w:cstheme="minorHAnsi"/>
                <w:i/>
                <w:sz w:val="28"/>
                <w:szCs w:val="28"/>
              </w:rPr>
              <w:t>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D222F" w:rsidRPr="00710F1D" w14:paraId="4090972A" w14:textId="77777777" w:rsidTr="00FC5DC8">
        <w:tc>
          <w:tcPr>
            <w:tcW w:w="8856" w:type="dxa"/>
            <w:gridSpan w:val="2"/>
            <w:shd w:val="clear" w:color="auto" w:fill="B8CCE4"/>
          </w:tcPr>
          <w:p w14:paraId="352AA88A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Plani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dizejnuar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mësimit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</w:tr>
      <w:tr w:rsidR="007D222F" w:rsidRPr="00710F1D" w14:paraId="1C53A6EE" w14:textId="77777777" w:rsidTr="00FC5DC8">
        <w:tc>
          <w:tcPr>
            <w:tcW w:w="2718" w:type="dxa"/>
            <w:shd w:val="clear" w:color="auto" w:fill="B8CCE4"/>
          </w:tcPr>
          <w:p w14:paraId="060408B8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C976A91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</w:p>
          <w:p w14:paraId="63CF21E1" w14:textId="56851DE4" w:rsidR="00E00379" w:rsidRPr="00710F1D" w:rsidRDefault="00E00379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</w:p>
        </w:tc>
      </w:tr>
      <w:tr w:rsidR="007D222F" w:rsidRPr="00031DFA" w14:paraId="4F107664" w14:textId="77777777" w:rsidTr="00FC5DC8">
        <w:tc>
          <w:tcPr>
            <w:tcW w:w="2718" w:type="dxa"/>
          </w:tcPr>
          <w:p w14:paraId="5037CB68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parë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0783318C" w14:textId="2E314089" w:rsidR="007D222F" w:rsidRPr="00710F1D" w:rsidRDefault="00582AB1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ngjyre</w:t>
            </w:r>
            <w:proofErr w:type="spellEnd"/>
            <w:r w:rsidR="00ED7896"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7D222F" w:rsidRPr="00031DFA" w14:paraId="181026E6" w14:textId="77777777" w:rsidTr="00FC5DC8">
        <w:tc>
          <w:tcPr>
            <w:tcW w:w="2718" w:type="dxa"/>
          </w:tcPr>
          <w:p w14:paraId="459AAC73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59D6949D" w14:textId="7E588AA7" w:rsidR="007D222F" w:rsidRPr="00710F1D" w:rsidRDefault="00E00379" w:rsidP="00FC5DC8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E00379" w:rsidRPr="00031DFA" w14:paraId="28F96974" w14:textId="77777777" w:rsidTr="00FC5DC8">
        <w:tc>
          <w:tcPr>
            <w:tcW w:w="2718" w:type="dxa"/>
          </w:tcPr>
          <w:p w14:paraId="3EB1138E" w14:textId="77777777" w:rsidR="00E00379" w:rsidRPr="00710F1D" w:rsidRDefault="00E00379" w:rsidP="00E00379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2A480BCC" w14:textId="3B412380" w:rsidR="00E00379" w:rsidRPr="00710F1D" w:rsidRDefault="00E00379" w:rsidP="00E00379">
            <w:pPr>
              <w:rPr>
                <w:rFonts w:asciiTheme="minorHAnsi" w:hAnsiTheme="minorHAnsi" w:cstheme="minorHAnsi"/>
                <w:b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</w:t>
            </w:r>
          </w:p>
        </w:tc>
      </w:tr>
      <w:tr w:rsidR="00E00379" w:rsidRPr="00710F1D" w14:paraId="46ECE64B" w14:textId="77777777" w:rsidTr="00FC5DC8">
        <w:tc>
          <w:tcPr>
            <w:tcW w:w="2718" w:type="dxa"/>
          </w:tcPr>
          <w:p w14:paraId="034F408A" w14:textId="77777777" w:rsidR="00E00379" w:rsidRPr="00710F1D" w:rsidRDefault="00E00379" w:rsidP="00E00379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katërt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26BA6DB" w14:textId="4E71E2C6" w:rsidR="00E00379" w:rsidRPr="00710F1D" w:rsidRDefault="00555C1C" w:rsidP="00E00379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Gërvishtja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55C1C" w:rsidRPr="00710F1D" w14:paraId="2824E352" w14:textId="77777777" w:rsidTr="00FC5DC8">
        <w:tc>
          <w:tcPr>
            <w:tcW w:w="2718" w:type="dxa"/>
          </w:tcPr>
          <w:p w14:paraId="094BA7B6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66DAA23" w14:textId="6A50E83D" w:rsidR="00555C1C" w:rsidRPr="00710F1D" w:rsidRDefault="00555C1C" w:rsidP="00555C1C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presë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55C1C" w:rsidRPr="00710F1D" w14:paraId="368F1819" w14:textId="77777777" w:rsidTr="00FC5DC8">
        <w:tc>
          <w:tcPr>
            <w:tcW w:w="2718" w:type="dxa"/>
          </w:tcPr>
          <w:p w14:paraId="2A319C21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gjashtë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4C3F6193" w14:textId="53DEE4E9" w:rsidR="00555C1C" w:rsidRPr="00710F1D" w:rsidRDefault="00AB103F" w:rsidP="00555C1C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tretë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vazhdueshëm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55C1C" w:rsidRPr="00710F1D" w14:paraId="7D41922E" w14:textId="77777777" w:rsidTr="00FC5DC8">
        <w:tc>
          <w:tcPr>
            <w:tcW w:w="2718" w:type="dxa"/>
          </w:tcPr>
          <w:p w14:paraId="2A9C4CCD" w14:textId="77777777" w:rsidR="00555C1C" w:rsidRPr="00710F1D" w:rsidRDefault="00555C1C" w:rsidP="00555C1C">
            <w:pPr>
              <w:rPr>
                <w:rFonts w:asciiTheme="minorHAnsi" w:hAnsiTheme="minorHAnsi" w:cstheme="minorHAnsi"/>
                <w:b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shtatë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93B2685" w14:textId="423A0ED9" w:rsidR="00555C1C" w:rsidRPr="00710F1D" w:rsidRDefault="00555C1C" w:rsidP="00555C1C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82AB1" w:rsidRPr="00031DFA" w14:paraId="79F2AF81" w14:textId="77777777" w:rsidTr="00FC5DC8">
        <w:tc>
          <w:tcPr>
            <w:tcW w:w="2718" w:type="dxa"/>
          </w:tcPr>
          <w:p w14:paraId="5791F50E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15730E27" w14:textId="32858E6E" w:rsidR="00582AB1" w:rsidRPr="00710F1D" w:rsidRDefault="00582AB1" w:rsidP="00582AB1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Punimi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i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skicave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teknikën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ngjyre</w:t>
            </w:r>
            <w:proofErr w:type="spellEnd"/>
            <w:r w:rsidR="00ED7896"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582AB1" w:rsidRPr="00031DFA" w14:paraId="1F5B2148" w14:textId="77777777" w:rsidTr="00FC5DC8">
        <w:tc>
          <w:tcPr>
            <w:tcW w:w="2718" w:type="dxa"/>
          </w:tcPr>
          <w:p w14:paraId="6E43D0A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nëntë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  <w:r w:rsidRPr="00710F1D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AA9CE46" w14:textId="70914157" w:rsidR="00582AB1" w:rsidRPr="00710F1D" w:rsidRDefault="00582AB1" w:rsidP="00582AB1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Korrektura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analiza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diskutime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punimet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>.</w:t>
            </w:r>
          </w:p>
        </w:tc>
      </w:tr>
      <w:tr w:rsidR="00582AB1" w:rsidRPr="00031DFA" w14:paraId="2A7FE582" w14:textId="77777777" w:rsidTr="00FC5DC8">
        <w:tc>
          <w:tcPr>
            <w:tcW w:w="2718" w:type="dxa"/>
          </w:tcPr>
          <w:p w14:paraId="0618966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dhjetë</w:t>
            </w:r>
            <w:proofErr w:type="spellEnd"/>
            <w:r w:rsidRPr="00710F1D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84FDA8A" w14:textId="6FD071E4" w:rsidR="00582AB1" w:rsidRPr="00710F1D" w:rsidRDefault="00114D38" w:rsidP="00582AB1">
            <w:pPr>
              <w:rPr>
                <w:rFonts w:asciiTheme="minorHAnsi" w:hAnsiTheme="minorHAnsi" w:cstheme="minorHAnsi"/>
                <w:lang w:val="pt-PT"/>
              </w:rPr>
            </w:pP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Zgjedhja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gdhendja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lang w:val="pt-PT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lang w:val="pt-PT"/>
              </w:rPr>
              <w:t xml:space="preserve"> lino.</w:t>
            </w:r>
          </w:p>
        </w:tc>
      </w:tr>
      <w:tr w:rsidR="00582AB1" w:rsidRPr="00710F1D" w14:paraId="64636B45" w14:textId="77777777" w:rsidTr="00FC5DC8">
        <w:tc>
          <w:tcPr>
            <w:tcW w:w="2718" w:type="dxa"/>
          </w:tcPr>
          <w:p w14:paraId="07946BF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njëmbedhjetë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38" w:type="dxa"/>
          </w:tcPr>
          <w:p w14:paraId="63FFB8DA" w14:textId="25456012" w:rsidR="00582AB1" w:rsidRPr="00710F1D" w:rsidRDefault="00114D38" w:rsidP="00582AB1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par</w:t>
            </w:r>
            <w:r w:rsidRPr="00710F1D">
              <w:rPr>
                <w:rFonts w:asciiTheme="minorHAnsi" w:hAnsiTheme="minorHAnsi" w:cstheme="minorHAnsi"/>
                <w:bCs/>
              </w:rPr>
              <w:t>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prezantimeve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krijimtarisë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artistike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82AB1" w:rsidRPr="00710F1D" w14:paraId="79DB9B4C" w14:textId="77777777" w:rsidTr="00FC5DC8">
        <w:tc>
          <w:tcPr>
            <w:tcW w:w="2718" w:type="dxa"/>
          </w:tcPr>
          <w:p w14:paraId="55171B5E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dymbëdhjetë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281D52A" w14:textId="6919AD48" w:rsidR="00582AB1" w:rsidRPr="00710F1D" w:rsidRDefault="00114D38" w:rsidP="00582AB1">
            <w:pPr>
              <w:rPr>
                <w:rFonts w:asciiTheme="minorHAnsi" w:hAnsiTheme="minorHAnsi" w:cstheme="minorHAnsi"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Gërvishtja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linogravurës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82AB1" w:rsidRPr="00710F1D" w14:paraId="6CC1BF32" w14:textId="77777777" w:rsidTr="00FC5DC8">
        <w:tc>
          <w:tcPr>
            <w:tcW w:w="2718" w:type="dxa"/>
          </w:tcPr>
          <w:p w14:paraId="78E1BA4D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trembëdhjetë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06B51A61" w14:textId="5B8634F6" w:rsidR="00582AB1" w:rsidRPr="00710F1D" w:rsidRDefault="00AB103F" w:rsidP="00582AB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Vlerësimi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katërt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vazhdueshëm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Cs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82AB1" w:rsidRPr="00710F1D" w14:paraId="30E44987" w14:textId="77777777" w:rsidTr="00FC5DC8">
        <w:tc>
          <w:tcPr>
            <w:tcW w:w="2718" w:type="dxa"/>
          </w:tcPr>
          <w:p w14:paraId="5FD0D7B3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katërmbëdhjetë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69EFD5A7" w14:textId="79A4EAB4" w:rsidR="00582AB1" w:rsidRPr="00710F1D" w:rsidRDefault="00114D38" w:rsidP="00582AB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Inspektimi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gdhendjes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pllakave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shtypi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tyre</w:t>
            </w:r>
            <w:proofErr w:type="spellEnd"/>
            <w:r w:rsidRPr="00710F1D">
              <w:rPr>
                <w:rFonts w:asciiTheme="minorHAnsi" w:hAnsiTheme="minorHAnsi" w:cstheme="minorHAnsi"/>
              </w:rPr>
              <w:t>.</w:t>
            </w:r>
          </w:p>
        </w:tc>
      </w:tr>
      <w:tr w:rsidR="00582AB1" w:rsidRPr="00710F1D" w14:paraId="14DB98D7" w14:textId="77777777" w:rsidTr="00FC5DC8">
        <w:tc>
          <w:tcPr>
            <w:tcW w:w="2718" w:type="dxa"/>
          </w:tcPr>
          <w:p w14:paraId="40E57C10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  <w:i/>
              </w:rPr>
            </w:pPr>
            <w:r w:rsidRPr="00710F1D">
              <w:rPr>
                <w:rFonts w:asciiTheme="minorHAnsi" w:hAnsiTheme="minorHAnsi" w:cstheme="minorHAnsi"/>
                <w:b/>
                <w:i/>
              </w:rPr>
              <w:t xml:space="preserve">Java e </w:t>
            </w:r>
            <w:proofErr w:type="spellStart"/>
            <w:r w:rsidRPr="00710F1D">
              <w:rPr>
                <w:rFonts w:asciiTheme="minorHAnsi" w:hAnsiTheme="minorHAnsi" w:cstheme="minorHAnsi"/>
                <w:b/>
                <w:i/>
              </w:rPr>
              <w:t>pesëmbëdhjetë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3ED5383F" w14:textId="77777777" w:rsidR="00582AB1" w:rsidRPr="00710F1D" w:rsidRDefault="00582AB1" w:rsidP="00582AB1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punimeve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ekspozitën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fundvitit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portfolios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provimin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final.</w:t>
            </w:r>
          </w:p>
        </w:tc>
      </w:tr>
    </w:tbl>
    <w:p w14:paraId="47831C50" w14:textId="77777777" w:rsidR="007D222F" w:rsidRPr="00710F1D" w:rsidRDefault="007D222F" w:rsidP="007D222F">
      <w:pPr>
        <w:pStyle w:val="NoSpacing"/>
        <w:rPr>
          <w:rFonts w:asciiTheme="minorHAnsi" w:hAnsiTheme="minorHAnsi" w:cstheme="minorHAnsi"/>
          <w:szCs w:val="28"/>
        </w:rPr>
      </w:pPr>
    </w:p>
    <w:p w14:paraId="0BE20959" w14:textId="77777777" w:rsidR="007D222F" w:rsidRPr="00710F1D" w:rsidRDefault="007D222F" w:rsidP="007D222F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D222F" w:rsidRPr="00710F1D" w14:paraId="3F6DF1D8" w14:textId="77777777" w:rsidTr="00FC5DC8">
        <w:tc>
          <w:tcPr>
            <w:tcW w:w="8856" w:type="dxa"/>
            <w:shd w:val="clear" w:color="auto" w:fill="B8CCE4"/>
          </w:tcPr>
          <w:p w14:paraId="798D5E77" w14:textId="77777777" w:rsidR="007D222F" w:rsidRPr="00710F1D" w:rsidRDefault="007D222F" w:rsidP="00FC5DC8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10F1D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rregullat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b/>
              </w:rPr>
              <w:t>mirësjelljes</w:t>
            </w:r>
            <w:proofErr w:type="spellEnd"/>
            <w:r w:rsidRPr="00710F1D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7D222F" w:rsidRPr="00710F1D" w14:paraId="756ED7E4" w14:textId="77777777" w:rsidTr="00FC5DC8">
        <w:trPr>
          <w:trHeight w:val="1088"/>
        </w:trPr>
        <w:tc>
          <w:tcPr>
            <w:tcW w:w="8856" w:type="dxa"/>
          </w:tcPr>
          <w:p w14:paraId="77E3B39F" w14:textId="77777777" w:rsidR="007D222F" w:rsidRPr="00710F1D" w:rsidRDefault="007D222F" w:rsidP="00FC5DC8">
            <w:pPr>
              <w:rPr>
                <w:rFonts w:asciiTheme="minorHAnsi" w:hAnsiTheme="minorHAnsi" w:cstheme="minorHAnsi"/>
                <w:b/>
                <w:i/>
              </w:rPr>
            </w:pPr>
            <w:proofErr w:type="spellStart"/>
            <w:r w:rsidRPr="00710F1D">
              <w:rPr>
                <w:rFonts w:asciiTheme="minorHAnsi" w:hAnsiTheme="minorHAnsi" w:cstheme="minorHAnsi"/>
              </w:rPr>
              <w:t>Vijimi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rregullt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kohë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paisja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mjetet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parapara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është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mandatore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Çkyqja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telefonave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Ardhja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shkuarja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hershme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gjysëm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mungesë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Kur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pushimet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dhëna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punës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orar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ipen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kthyerjet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llogariten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sikur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ardhjet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vonesë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Vëmendja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gjetiu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apo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mos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fokusimi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llogaritet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sjellje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devijuese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mundet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rezultoj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largim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Vonesat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vazhdueshme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lëshimi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mëhershëm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orëve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papërgatitja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orë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ndikoj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zvogëlimin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notës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përfundimtare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shumë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se 3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mungesa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studio,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rezulton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mos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posedimin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nënshkrimit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humbjen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drejtës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studimit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për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atë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vit.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Rrethanat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skajshme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sëmundjet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gjykimet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apo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rastet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tjera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trajtohen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individualisht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duhen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jenë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bashkangjitura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710F1D">
              <w:rPr>
                <w:rFonts w:asciiTheme="minorHAnsi" w:hAnsiTheme="minorHAnsi" w:cstheme="minorHAnsi"/>
              </w:rPr>
              <w:t>vërtetimet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gjegjëse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duhet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zotohen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</w:rPr>
              <w:t>premtimin</w:t>
            </w:r>
            <w:proofErr w:type="spellEnd"/>
            <w:r w:rsidRPr="00710F1D">
              <w:rPr>
                <w:rFonts w:asciiTheme="minorHAnsi" w:hAnsiTheme="minorHAnsi" w:cstheme="minorHAnsi"/>
              </w:rPr>
              <w:t xml:space="preserve"> se </w:t>
            </w:r>
            <w:r w:rsidRPr="00710F1D">
              <w:rPr>
                <w:rFonts w:asciiTheme="minorHAnsi" w:hAnsiTheme="minorHAnsi" w:cstheme="minorHAnsi"/>
                <w:color w:val="000000"/>
              </w:rPr>
              <w:t xml:space="preserve">do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të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përmbahen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nga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angazhimi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akte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që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përbëjnë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integritetin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personal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dhe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akademik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.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Këtu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përfshihen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por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nuk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kufizohen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vetëm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plagjiaturë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mashtrime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fabrikim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ndihmën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e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pandershme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akademike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gënjeshtrës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10F1D">
              <w:rPr>
                <w:rFonts w:asciiTheme="minorHAnsi" w:hAnsiTheme="minorHAnsi" w:cstheme="minorHAnsi"/>
                <w:color w:val="000000"/>
              </w:rPr>
              <w:t>mitëmarrjes-dhënies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proofErr w:type="gramStart"/>
            <w:r w:rsidRPr="00710F1D">
              <w:rPr>
                <w:rFonts w:asciiTheme="minorHAnsi" w:hAnsiTheme="minorHAnsi" w:cstheme="minorHAnsi"/>
                <w:color w:val="000000"/>
              </w:rPr>
              <w:t>kërcënimeve</w:t>
            </w:r>
            <w:proofErr w:type="spellEnd"/>
            <w:r w:rsidRPr="00710F1D">
              <w:rPr>
                <w:rFonts w:asciiTheme="minorHAnsi" w:hAnsiTheme="minorHAnsi" w:cstheme="minorHAnsi"/>
                <w:color w:val="000000"/>
              </w:rPr>
              <w:t xml:space="preserve">  dhe</w:t>
            </w:r>
            <w:proofErr w:type="gramEnd"/>
            <w:r w:rsidRPr="00710F1D">
              <w:rPr>
                <w:rFonts w:asciiTheme="minorHAnsi" w:hAnsiTheme="minorHAnsi" w:cstheme="minorHAnsi"/>
                <w:color w:val="000000"/>
              </w:rPr>
              <w:t xml:space="preserve"> vjedhjeve.</w:t>
            </w:r>
          </w:p>
        </w:tc>
      </w:tr>
    </w:tbl>
    <w:p w14:paraId="385D2CDB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</w:rPr>
      </w:pPr>
    </w:p>
    <w:p w14:paraId="698E9E1B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</w:rPr>
      </w:pPr>
    </w:p>
    <w:p w14:paraId="1F5455C4" w14:textId="77777777" w:rsidR="007D222F" w:rsidRPr="00710F1D" w:rsidRDefault="007D222F" w:rsidP="007D222F">
      <w:pPr>
        <w:rPr>
          <w:rFonts w:asciiTheme="minorHAnsi" w:hAnsiTheme="minorHAnsi" w:cstheme="minorHAnsi"/>
          <w:b/>
          <w:sz w:val="28"/>
          <w:szCs w:val="28"/>
          <w:lang w:val="pt-PT"/>
        </w:rPr>
      </w:pPr>
      <w:r w:rsidRPr="00710F1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Profesor</w:t>
      </w:r>
      <w:proofErr w:type="spell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i </w:t>
      </w:r>
      <w:proofErr w:type="spellStart"/>
      <w:proofErr w:type="gram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grafikës:Valdeta</w:t>
      </w:r>
      <w:proofErr w:type="spellEnd"/>
      <w:proofErr w:type="gramEnd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 xml:space="preserve"> </w:t>
      </w:r>
      <w:proofErr w:type="spellStart"/>
      <w:r w:rsidRPr="00710F1D">
        <w:rPr>
          <w:rFonts w:asciiTheme="minorHAnsi" w:hAnsiTheme="minorHAnsi" w:cstheme="minorHAnsi"/>
          <w:b/>
          <w:sz w:val="28"/>
          <w:szCs w:val="28"/>
          <w:lang w:val="pt-PT"/>
        </w:rPr>
        <w:t>Vuciterna</w:t>
      </w:r>
      <w:proofErr w:type="spellEnd"/>
    </w:p>
    <w:p w14:paraId="3DA5C05E" w14:textId="77777777" w:rsidR="00BC2564" w:rsidRPr="00710F1D" w:rsidRDefault="00BC2564" w:rsidP="007D222F">
      <w:pPr>
        <w:rPr>
          <w:rFonts w:asciiTheme="minorHAnsi" w:hAnsiTheme="minorHAnsi" w:cstheme="minorHAnsi"/>
        </w:rPr>
      </w:pPr>
    </w:p>
    <w:sectPr w:rsidR="00BC2564" w:rsidRPr="0071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293D"/>
    <w:multiLevelType w:val="hybridMultilevel"/>
    <w:tmpl w:val="8CECA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74A"/>
    <w:multiLevelType w:val="hybridMultilevel"/>
    <w:tmpl w:val="D026D70A"/>
    <w:lvl w:ilvl="0" w:tplc="E91E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1FAC"/>
    <w:multiLevelType w:val="hybridMultilevel"/>
    <w:tmpl w:val="7944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20F3B"/>
    <w:multiLevelType w:val="hybridMultilevel"/>
    <w:tmpl w:val="AC3AC3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065C9"/>
    <w:multiLevelType w:val="hybridMultilevel"/>
    <w:tmpl w:val="87B6F942"/>
    <w:lvl w:ilvl="0" w:tplc="9DC87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243474">
    <w:abstractNumId w:val="4"/>
  </w:num>
  <w:num w:numId="2" w16cid:durableId="1307393805">
    <w:abstractNumId w:val="1"/>
  </w:num>
  <w:num w:numId="3" w16cid:durableId="1401710582">
    <w:abstractNumId w:val="2"/>
  </w:num>
  <w:num w:numId="4" w16cid:durableId="238952271">
    <w:abstractNumId w:val="3"/>
  </w:num>
  <w:num w:numId="5" w16cid:durableId="232856658">
    <w:abstractNumId w:val="0"/>
  </w:num>
  <w:num w:numId="6" w16cid:durableId="1646397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94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1A"/>
    <w:rsid w:val="00031DFA"/>
    <w:rsid w:val="00053AEA"/>
    <w:rsid w:val="00114D38"/>
    <w:rsid w:val="0011501C"/>
    <w:rsid w:val="001F4AAB"/>
    <w:rsid w:val="0021671E"/>
    <w:rsid w:val="00332782"/>
    <w:rsid w:val="00364DF4"/>
    <w:rsid w:val="004613F3"/>
    <w:rsid w:val="00466A89"/>
    <w:rsid w:val="00477520"/>
    <w:rsid w:val="00491D34"/>
    <w:rsid w:val="005454F6"/>
    <w:rsid w:val="00555C1C"/>
    <w:rsid w:val="00582AB1"/>
    <w:rsid w:val="005F13E1"/>
    <w:rsid w:val="00701BDE"/>
    <w:rsid w:val="00710F1D"/>
    <w:rsid w:val="007702D4"/>
    <w:rsid w:val="007D222F"/>
    <w:rsid w:val="00827C26"/>
    <w:rsid w:val="00AB103F"/>
    <w:rsid w:val="00AE331A"/>
    <w:rsid w:val="00B3731E"/>
    <w:rsid w:val="00B64EA1"/>
    <w:rsid w:val="00BC2564"/>
    <w:rsid w:val="00BF219D"/>
    <w:rsid w:val="00C47500"/>
    <w:rsid w:val="00D1745C"/>
    <w:rsid w:val="00DB7713"/>
    <w:rsid w:val="00E00379"/>
    <w:rsid w:val="00E01941"/>
    <w:rsid w:val="00ED7896"/>
    <w:rsid w:val="00F11BFE"/>
    <w:rsid w:val="00F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37E9"/>
  <w15:chartTrackingRefBased/>
  <w15:docId w15:val="{42660878-8547-49FE-9A9F-D8696C1B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E33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31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oSpacing">
    <w:name w:val="No Spacing"/>
    <w:uiPriority w:val="1"/>
    <w:qFormat/>
    <w:rsid w:val="00AE3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3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AE331A"/>
    <w:rPr>
      <w:color w:val="0000FF"/>
      <w:u w:val="single"/>
    </w:rPr>
  </w:style>
  <w:style w:type="paragraph" w:styleId="PlainText">
    <w:name w:val="Plain Text"/>
    <w:basedOn w:val="Normal"/>
    <w:link w:val="PlainTextChar"/>
    <w:rsid w:val="00AE331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AE331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trong">
    <w:name w:val="Strong"/>
    <w:qFormat/>
    <w:rsid w:val="00AE331A"/>
    <w:rPr>
      <w:b/>
      <w:bCs/>
    </w:rPr>
  </w:style>
  <w:style w:type="paragraph" w:styleId="ListParagraph">
    <w:name w:val="List Paragraph"/>
    <w:basedOn w:val="Normal"/>
    <w:uiPriority w:val="34"/>
    <w:qFormat/>
    <w:rsid w:val="007D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detavucitern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.uk/exec/obidos/search-handle-url?%5Fencoding=UTF8&amp;search-type=ss&amp;index=books-uk&amp;field-author=Manly%20Banister" TargetMode="External"/><Relationship Id="rId5" Type="http://schemas.openxmlformats.org/officeDocument/2006/relationships/hyperlink" Target="mailto:valdetavuciterna@uni-pr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 yam</dc:creator>
  <cp:keywords/>
  <dc:description/>
  <cp:lastModifiedBy>Valdeta</cp:lastModifiedBy>
  <cp:revision>19</cp:revision>
  <dcterms:created xsi:type="dcterms:W3CDTF">2024-10-31T14:59:00Z</dcterms:created>
  <dcterms:modified xsi:type="dcterms:W3CDTF">2025-09-25T17:53:00Z</dcterms:modified>
</cp:coreProperties>
</file>