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6DD04" w14:textId="77777777" w:rsidR="008D3FC9" w:rsidRPr="0036799F" w:rsidRDefault="008D3FC9" w:rsidP="008D3FC9">
      <w:pPr>
        <w:pStyle w:val="Titre3"/>
        <w:ind w:left="2" w:firstLine="0"/>
        <w:rPr>
          <w:color w:val="auto"/>
          <w:sz w:val="24"/>
          <w:szCs w:val="24"/>
        </w:rPr>
      </w:pPr>
      <w:r w:rsidRPr="0036799F">
        <w:rPr>
          <w:color w:val="auto"/>
          <w:sz w:val="24"/>
          <w:szCs w:val="24"/>
        </w:rPr>
        <w:t xml:space="preserve">14. </w:t>
      </w:r>
      <w:r w:rsidRPr="0036799F">
        <w:rPr>
          <w:color w:val="auto"/>
          <w:sz w:val="24"/>
          <w:szCs w:val="24"/>
          <w:lang w:val="sq-AL"/>
        </w:rPr>
        <w:t>Titulli i lëndës</w:t>
      </w:r>
      <w:r w:rsidRPr="0036799F">
        <w:rPr>
          <w:color w:val="auto"/>
          <w:sz w:val="24"/>
          <w:szCs w:val="24"/>
        </w:rPr>
        <w:t>:</w:t>
      </w:r>
      <w:r w:rsidRPr="0036799F">
        <w:rPr>
          <w:rStyle w:val="Rfrencelgre"/>
          <w:color w:val="auto"/>
          <w:sz w:val="24"/>
          <w:szCs w:val="24"/>
          <w:lang w:val="sq-AL"/>
        </w:rPr>
        <w:t xml:space="preserve"> letërsi dhe kinematografi</w:t>
      </w:r>
    </w:p>
    <w:tbl>
      <w:tblPr>
        <w:tblStyle w:val="TableGrid"/>
        <w:tblW w:w="10038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667"/>
        <w:gridCol w:w="7371"/>
      </w:tblGrid>
      <w:tr w:rsidR="008D3FC9" w:rsidRPr="00473A21" w14:paraId="5222AF05" w14:textId="77777777" w:rsidTr="00BE1AD1">
        <w:trPr>
          <w:trHeight w:val="340"/>
        </w:trPr>
        <w:tc>
          <w:tcPr>
            <w:tcW w:w="2667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4A9AFC8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b/>
                <w:color w:val="FFFFFF"/>
                <w:sz w:val="22"/>
                <w:lang w:val="sq-AL"/>
              </w:rPr>
              <w:t>Informatat themelore për lëndën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CC95083" w14:textId="77777777" w:rsidR="008D3FC9" w:rsidRPr="00473A21" w:rsidRDefault="008D3FC9" w:rsidP="00BE1AD1">
            <w:pPr>
              <w:spacing w:after="160" w:line="259" w:lineRule="auto"/>
              <w:ind w:left="0" w:firstLine="0"/>
              <w:rPr>
                <w:sz w:val="22"/>
                <w:lang w:val="sq-AL"/>
              </w:rPr>
            </w:pPr>
          </w:p>
        </w:tc>
      </w:tr>
      <w:tr w:rsidR="008D3FC9" w:rsidRPr="00377BE6" w14:paraId="7C9788D7" w14:textId="77777777" w:rsidTr="00BE1AD1">
        <w:trPr>
          <w:trHeight w:val="340"/>
        </w:trPr>
        <w:tc>
          <w:tcPr>
            <w:tcW w:w="2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A12F5B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Njësia akademike: </w:t>
            </w:r>
          </w:p>
        </w:tc>
        <w:tc>
          <w:tcPr>
            <w:tcW w:w="7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A2760D" w14:textId="77777777" w:rsidR="008D3FC9" w:rsidRPr="00473A21" w:rsidRDefault="008D3FC9" w:rsidP="00BE1AD1">
            <w:pPr>
              <w:pStyle w:val="Sansinterligne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Fakulteti i Filologjisë- Gjuhë dhe Letërsi frënge</w:t>
            </w:r>
          </w:p>
        </w:tc>
      </w:tr>
      <w:tr w:rsidR="008D3FC9" w:rsidRPr="00473A21" w14:paraId="4AEF152B" w14:textId="77777777" w:rsidTr="00BE1AD1">
        <w:trPr>
          <w:trHeight w:val="340"/>
        </w:trPr>
        <w:tc>
          <w:tcPr>
            <w:tcW w:w="2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C69A22E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Titulli i lëndës:</w:t>
            </w:r>
          </w:p>
        </w:tc>
        <w:tc>
          <w:tcPr>
            <w:tcW w:w="7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7FA523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Letërsi dhe kinematografi</w:t>
            </w:r>
          </w:p>
        </w:tc>
      </w:tr>
      <w:tr w:rsidR="008D3FC9" w:rsidRPr="00473A21" w14:paraId="138DEACE" w14:textId="77777777" w:rsidTr="00BE1AD1">
        <w:trPr>
          <w:trHeight w:val="340"/>
        </w:trPr>
        <w:tc>
          <w:tcPr>
            <w:tcW w:w="2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10BEA36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Niveli:</w:t>
            </w:r>
          </w:p>
        </w:tc>
        <w:tc>
          <w:tcPr>
            <w:tcW w:w="7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25006B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061CCD">
              <w:rPr>
                <w:color w:val="auto"/>
                <w:sz w:val="22"/>
                <w:lang w:val="sq-AL"/>
              </w:rPr>
              <w:t>MSc</w:t>
            </w:r>
          </w:p>
        </w:tc>
      </w:tr>
      <w:tr w:rsidR="008D3FC9" w:rsidRPr="00473A21" w14:paraId="5944AF0D" w14:textId="77777777" w:rsidTr="00BE1AD1">
        <w:trPr>
          <w:trHeight w:val="340"/>
        </w:trPr>
        <w:tc>
          <w:tcPr>
            <w:tcW w:w="2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675A3D2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Statusi i lëndës:</w:t>
            </w:r>
          </w:p>
        </w:tc>
        <w:tc>
          <w:tcPr>
            <w:tcW w:w="7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1A97F7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Zgjedhor</w:t>
            </w:r>
          </w:p>
        </w:tc>
      </w:tr>
      <w:tr w:rsidR="008D3FC9" w:rsidRPr="00473A21" w14:paraId="1A311CB4" w14:textId="77777777" w:rsidTr="00BE1AD1">
        <w:trPr>
          <w:trHeight w:val="340"/>
        </w:trPr>
        <w:tc>
          <w:tcPr>
            <w:tcW w:w="2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FC7B23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Viti i studimeve:</w:t>
            </w:r>
          </w:p>
        </w:tc>
        <w:tc>
          <w:tcPr>
            <w:tcW w:w="7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0CB965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Viti I, Semestri i dytë</w:t>
            </w:r>
          </w:p>
        </w:tc>
      </w:tr>
      <w:tr w:rsidR="008D3FC9" w:rsidRPr="00473A21" w14:paraId="6980D32F" w14:textId="77777777" w:rsidTr="00BE1AD1">
        <w:trPr>
          <w:trHeight w:val="340"/>
        </w:trPr>
        <w:tc>
          <w:tcPr>
            <w:tcW w:w="2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926E408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Numri i orëve në javë:</w:t>
            </w:r>
          </w:p>
        </w:tc>
        <w:tc>
          <w:tcPr>
            <w:tcW w:w="7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06F20F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061CCD">
              <w:rPr>
                <w:color w:val="auto"/>
                <w:sz w:val="22"/>
                <w:lang w:val="sq-AL"/>
              </w:rPr>
              <w:t>2+1</w:t>
            </w:r>
          </w:p>
        </w:tc>
      </w:tr>
      <w:tr w:rsidR="008D3FC9" w:rsidRPr="00473A21" w14:paraId="18E0F9DF" w14:textId="77777777" w:rsidTr="00BE1AD1">
        <w:trPr>
          <w:trHeight w:val="340"/>
        </w:trPr>
        <w:tc>
          <w:tcPr>
            <w:tcW w:w="2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329296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Kreditë ECTS:</w:t>
            </w:r>
          </w:p>
        </w:tc>
        <w:tc>
          <w:tcPr>
            <w:tcW w:w="7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52E362B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3 ECTS</w:t>
            </w:r>
          </w:p>
        </w:tc>
      </w:tr>
      <w:tr w:rsidR="008D3FC9" w:rsidRPr="00473A21" w14:paraId="4F80974F" w14:textId="77777777" w:rsidTr="00BE1AD1">
        <w:trPr>
          <w:trHeight w:val="340"/>
        </w:trPr>
        <w:tc>
          <w:tcPr>
            <w:tcW w:w="2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9DEA938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Koha / Vendi:</w:t>
            </w:r>
          </w:p>
        </w:tc>
        <w:tc>
          <w:tcPr>
            <w:tcW w:w="7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E0E8E94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Klasa 17 |Sipas orarit</w:t>
            </w:r>
          </w:p>
        </w:tc>
      </w:tr>
      <w:tr w:rsidR="008D3FC9" w:rsidRPr="00473A21" w14:paraId="74881698" w14:textId="77777777" w:rsidTr="00BE1AD1">
        <w:trPr>
          <w:trHeight w:val="340"/>
        </w:trPr>
        <w:tc>
          <w:tcPr>
            <w:tcW w:w="2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3399FD9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Mësimdhënësi:</w:t>
            </w:r>
          </w:p>
        </w:tc>
        <w:tc>
          <w:tcPr>
            <w:tcW w:w="7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4B5FBC2" w14:textId="5B2E534C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</w:rPr>
              <w:t xml:space="preserve">Prof. dr. </w:t>
            </w:r>
            <w:r w:rsidRPr="00473A21">
              <w:rPr>
                <w:sz w:val="22"/>
                <w:lang w:val="sq-AL"/>
              </w:rPr>
              <w:t>Valbona Gashi-Berisha</w:t>
            </w:r>
          </w:p>
        </w:tc>
      </w:tr>
      <w:tr w:rsidR="008D3FC9" w:rsidRPr="00473A21" w14:paraId="722B2F47" w14:textId="77777777" w:rsidTr="00BE1AD1">
        <w:trPr>
          <w:trHeight w:val="340"/>
        </w:trPr>
        <w:tc>
          <w:tcPr>
            <w:tcW w:w="2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3D7AC3F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Të dhënat kontaktuese: </w:t>
            </w:r>
          </w:p>
        </w:tc>
        <w:tc>
          <w:tcPr>
            <w:tcW w:w="7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3F7BD70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hyperlink r:id="rId5" w:history="1">
              <w:r w:rsidRPr="00473A21">
                <w:rPr>
                  <w:rStyle w:val="Lienhypertexte"/>
                  <w:b/>
                  <w:sz w:val="22"/>
                  <w:lang w:val="sq-AL"/>
                </w:rPr>
                <w:t>Valbonagashi@uni-pr.edu</w:t>
              </w:r>
            </w:hyperlink>
          </w:p>
        </w:tc>
      </w:tr>
      <w:tr w:rsidR="008D3FC9" w:rsidRPr="00377BE6" w14:paraId="48DC6890" w14:textId="77777777" w:rsidTr="00385A9F">
        <w:trPr>
          <w:trHeight w:val="1090"/>
        </w:trPr>
        <w:tc>
          <w:tcPr>
            <w:tcW w:w="26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DC19C78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Përshkrimi i lëndës:</w:t>
            </w:r>
          </w:p>
        </w:tc>
        <w:tc>
          <w:tcPr>
            <w:tcW w:w="737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D7E5DF" w14:textId="58BD02A1" w:rsidR="00385A9F" w:rsidRPr="00385A9F" w:rsidRDefault="00385A9F" w:rsidP="00385A9F">
            <w:pPr>
              <w:ind w:left="0" w:firstLine="0"/>
              <w:jc w:val="both"/>
              <w:rPr>
                <w:color w:val="FF0000"/>
                <w:sz w:val="22"/>
                <w:lang w:val="sq-AL"/>
              </w:rPr>
            </w:pPr>
            <w:r w:rsidRPr="00385A9F">
              <w:rPr>
                <w:color w:val="FF0000"/>
                <w:sz w:val="22"/>
                <w:lang w:val="sq-AL"/>
              </w:rPr>
              <w:t>Lënda Letërsi dhe kinematografi ofron një analizë të thellë të procesit të bartjes së veprës letrare në kontekstin e kinematografisë, duke u përqëndruar në perspektivat narratologjike, stilistike dhe ideologjike të përdorura në krijimin e veprave të shkruara. Duke e vënë theksin në dallimet mes imazhit dhe tekstit, kërkohet shqyrtimi i kornizave kohore dhe ndryshimeve në figurat poetike dhe retorike që shfaqen në to.</w:t>
            </w:r>
          </w:p>
          <w:p w14:paraId="3C7A56F5" w14:textId="77777777" w:rsidR="00385A9F" w:rsidRPr="00385A9F" w:rsidRDefault="00385A9F" w:rsidP="00385A9F">
            <w:pPr>
              <w:ind w:left="0" w:firstLine="0"/>
              <w:jc w:val="both"/>
              <w:rPr>
                <w:color w:val="FF0000"/>
                <w:sz w:val="22"/>
                <w:lang w:val="sq-AL"/>
              </w:rPr>
            </w:pPr>
            <w:r w:rsidRPr="00385A9F">
              <w:rPr>
                <w:color w:val="FF0000"/>
                <w:sz w:val="22"/>
                <w:lang w:val="sq-AL"/>
              </w:rPr>
              <w:t>Në një qasje krahasuese, ky kurs analizon edhe përafërsitë mes montazhit filmik dhe krijimit të romanit, duke identifikuar specifikat e shkrimit që mund të çojnë në ndryshime dhe adaptime problematike, dhe në disa raste, të pamundura. Për këtë qëllim, një tipologji e propozuar do të ndahet në tre faza:</w:t>
            </w:r>
          </w:p>
          <w:p w14:paraId="4E1D1185" w14:textId="00320E3D" w:rsidR="00385A9F" w:rsidRPr="00385A9F" w:rsidRDefault="00385A9F" w:rsidP="00385A9F">
            <w:pPr>
              <w:pStyle w:val="Paragraphedeliste"/>
              <w:numPr>
                <w:ilvl w:val="0"/>
                <w:numId w:val="3"/>
              </w:numPr>
              <w:jc w:val="both"/>
              <w:rPr>
                <w:color w:val="FF0000"/>
                <w:sz w:val="22"/>
                <w:lang w:val="sq-AL"/>
              </w:rPr>
            </w:pPr>
            <w:r w:rsidRPr="00385A9F">
              <w:rPr>
                <w:color w:val="FF0000"/>
                <w:sz w:val="22"/>
                <w:lang w:val="sq-AL"/>
              </w:rPr>
              <w:t>Dëshira për të qenë "besnik" ndaj tekstit në imazh: Kjo fazë përfshin përpjekjet për të ruajtur besnikërinë ndaj tekstit origjinal gjatë bartjes në imazh. Ky proces mund të lidhet me përpjekjet për të transmetuar thelbin e historisë, personazhet dhe konceptet e veprës letrare në një format kinematografik.</w:t>
            </w:r>
          </w:p>
          <w:p w14:paraId="742A9A85" w14:textId="77777777" w:rsidR="00385A9F" w:rsidRPr="00385A9F" w:rsidRDefault="00385A9F" w:rsidP="00385A9F">
            <w:pPr>
              <w:pStyle w:val="Paragraphedeliste"/>
              <w:numPr>
                <w:ilvl w:val="0"/>
                <w:numId w:val="3"/>
              </w:numPr>
              <w:jc w:val="both"/>
              <w:rPr>
                <w:color w:val="FF0000"/>
                <w:sz w:val="22"/>
                <w:lang w:val="sq-AL"/>
              </w:rPr>
            </w:pPr>
            <w:r w:rsidRPr="00385A9F">
              <w:rPr>
                <w:color w:val="FF0000"/>
                <w:sz w:val="22"/>
                <w:lang w:val="sq-AL"/>
              </w:rPr>
              <w:t>Interpretimi dhe adaptimi krijues: Në këtë fazë, studiuesit dhe krijuesit e filmit shqyrtojnë më tej tekstin dhe fillojnë të interpretojnë dhe adaptojnë lirshëm për të përmbushur synimet e tyre artistike. Kjo përfshin ndryshime të ndryshme në strukturë, personazhe, ose ngjarje, duke u bazuar në perceptimet dhe vizionet e tyre kreative.</w:t>
            </w:r>
          </w:p>
          <w:p w14:paraId="54191335" w14:textId="344D570D" w:rsidR="00385A9F" w:rsidRPr="00385A9F" w:rsidRDefault="00385A9F" w:rsidP="00385A9F">
            <w:pPr>
              <w:pStyle w:val="Paragraphedeliste"/>
              <w:numPr>
                <w:ilvl w:val="0"/>
                <w:numId w:val="3"/>
              </w:numPr>
              <w:jc w:val="both"/>
              <w:rPr>
                <w:color w:val="FF0000"/>
                <w:sz w:val="22"/>
                <w:lang w:val="sq-AL"/>
              </w:rPr>
            </w:pPr>
            <w:r w:rsidRPr="00385A9F">
              <w:rPr>
                <w:color w:val="FF0000"/>
                <w:sz w:val="22"/>
                <w:lang w:val="sq-AL"/>
              </w:rPr>
              <w:t>Kufijtë (ose pamundësia) e përshtatjes dhe adaptimit: Në këtë fazë, është e qartë që ka kufij në përshtatjen dhe adaptimin e një vepre letrare në një film. Në disa raste, përpjekjet për të ruajtur integritetin e tekstit mund të jenë të pamundura, duke rezultuar në ndryshime drastike ose humbje të ndërthurjeve kryesore të veprës origjinale.</w:t>
            </w:r>
          </w:p>
          <w:p w14:paraId="6102ADBF" w14:textId="77777777" w:rsidR="00385A9F" w:rsidRPr="00385A9F" w:rsidRDefault="00385A9F" w:rsidP="00385A9F">
            <w:pPr>
              <w:ind w:left="0" w:firstLine="0"/>
              <w:jc w:val="both"/>
              <w:rPr>
                <w:color w:val="FF0000"/>
                <w:sz w:val="22"/>
                <w:lang w:val="sq-AL"/>
              </w:rPr>
            </w:pPr>
          </w:p>
          <w:p w14:paraId="1CECF0BE" w14:textId="40036D1F" w:rsidR="00385A9F" w:rsidRPr="00385A9F" w:rsidRDefault="00385A9F" w:rsidP="00385A9F">
            <w:pPr>
              <w:ind w:left="0" w:firstLine="0"/>
              <w:jc w:val="both"/>
              <w:rPr>
                <w:color w:val="FF0000"/>
                <w:sz w:val="22"/>
                <w:lang w:val="sq-AL"/>
              </w:rPr>
            </w:pPr>
            <w:r w:rsidRPr="00385A9F">
              <w:rPr>
                <w:color w:val="FF0000"/>
                <w:sz w:val="22"/>
                <w:lang w:val="sq-AL"/>
              </w:rPr>
              <w:lastRenderedPageBreak/>
              <w:t>Kjo tipologji e fazeve ofron një strukturë për të kuptuar procesin e bartjes së veprës letrare në kinematografi, duke adresuar sfidat dhe mundësitë që vijnë me të.</w:t>
            </w:r>
          </w:p>
        </w:tc>
      </w:tr>
      <w:tr w:rsidR="008D3FC9" w:rsidRPr="00377BE6" w14:paraId="3B3D7ABF" w14:textId="77777777" w:rsidTr="00BE1AD1">
        <w:trPr>
          <w:trHeight w:val="1593"/>
        </w:trPr>
        <w:tc>
          <w:tcPr>
            <w:tcW w:w="266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4AA4375A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color w:val="auto"/>
                <w:sz w:val="22"/>
                <w:lang w:val="sq-AL"/>
              </w:rPr>
            </w:pPr>
            <w:bookmarkStart w:id="0" w:name="_Hlk160299936"/>
            <w:r w:rsidRPr="00473A21">
              <w:rPr>
                <w:color w:val="auto"/>
                <w:sz w:val="22"/>
                <w:lang w:val="sq-AL"/>
              </w:rPr>
              <w:lastRenderedPageBreak/>
              <w:t>Qëllimet e lëndës:</w:t>
            </w:r>
          </w:p>
        </w:tc>
        <w:tc>
          <w:tcPr>
            <w:tcW w:w="737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78B8D844" w14:textId="4B19CEBB" w:rsidR="00385A9F" w:rsidRDefault="00385A9F" w:rsidP="00BE1AD1">
            <w:pPr>
              <w:jc w:val="both"/>
              <w:rPr>
                <w:color w:val="FF0000"/>
                <w:sz w:val="22"/>
                <w:lang w:val="sq-AL"/>
              </w:rPr>
            </w:pPr>
            <w:r w:rsidRPr="001F0A9A">
              <w:rPr>
                <w:color w:val="FF0000"/>
                <w:sz w:val="22"/>
                <w:lang w:val="sq-AL"/>
              </w:rPr>
              <w:t>Qëllimet e lëndës Letërsi dhe kinematografi janë të përcaktojnë dhe të kuptojnë proceset dhe sfidat që lidhen me bartjen e veprës letrare në kinematografi. Disa nga qëllimet e kryesore janë:</w:t>
            </w:r>
          </w:p>
          <w:p w14:paraId="15352764" w14:textId="77777777" w:rsidR="00377BE6" w:rsidRPr="00377BE6" w:rsidRDefault="00377BE6" w:rsidP="00377BE6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both"/>
              <w:rPr>
                <w:color w:val="FF0000"/>
                <w:sz w:val="22"/>
                <w:lang w:val="sq-AL"/>
              </w:rPr>
            </w:pPr>
            <w:r w:rsidRPr="00377BE6">
              <w:rPr>
                <w:color w:val="FF0000"/>
                <w:sz w:val="22"/>
                <w:lang w:val="sq-AL"/>
              </w:rPr>
              <w:t>Identifikimi dhe analiza e perspektivave në bartjen e veprës letrare në kinematografi.</w:t>
            </w:r>
          </w:p>
          <w:p w14:paraId="3334F302" w14:textId="77777777" w:rsidR="00377BE6" w:rsidRPr="00377BE6" w:rsidRDefault="00377BE6" w:rsidP="00377BE6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both"/>
              <w:rPr>
                <w:color w:val="FF0000"/>
                <w:sz w:val="22"/>
                <w:lang w:val="sq-AL"/>
              </w:rPr>
            </w:pPr>
            <w:r w:rsidRPr="00377BE6">
              <w:rPr>
                <w:color w:val="FF0000"/>
                <w:sz w:val="22"/>
                <w:lang w:val="sq-AL"/>
              </w:rPr>
              <w:t>Analiza e figurave poetike dhe retorike në tekste origjinale dhe në ekran.</w:t>
            </w:r>
          </w:p>
          <w:p w14:paraId="115B58BD" w14:textId="77777777" w:rsidR="00377BE6" w:rsidRPr="00377BE6" w:rsidRDefault="00377BE6" w:rsidP="00377BE6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both"/>
              <w:rPr>
                <w:color w:val="FF0000"/>
                <w:sz w:val="22"/>
                <w:lang w:val="sq-AL"/>
              </w:rPr>
            </w:pPr>
            <w:r w:rsidRPr="00377BE6">
              <w:rPr>
                <w:color w:val="FF0000"/>
                <w:sz w:val="22"/>
                <w:lang w:val="sq-AL"/>
              </w:rPr>
              <w:t>Identifikimi i specifikave të shkrimit për adaptimin kinematografik.</w:t>
            </w:r>
          </w:p>
          <w:p w14:paraId="7868094C" w14:textId="77777777" w:rsidR="00377BE6" w:rsidRPr="00377BE6" w:rsidRDefault="00377BE6" w:rsidP="00377BE6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both"/>
              <w:rPr>
                <w:color w:val="FF0000"/>
                <w:sz w:val="22"/>
                <w:lang w:val="sq-AL"/>
              </w:rPr>
            </w:pPr>
            <w:r w:rsidRPr="00377BE6">
              <w:rPr>
                <w:color w:val="FF0000"/>
                <w:sz w:val="22"/>
                <w:lang w:val="sq-AL"/>
              </w:rPr>
              <w:t>Ruajtja e integritetit të tekstit origjinal në krijimin e një filmi të suksesshëm.</w:t>
            </w:r>
          </w:p>
          <w:p w14:paraId="18EC45C6" w14:textId="31FE9399" w:rsidR="008D3FC9" w:rsidRPr="001F0A9A" w:rsidRDefault="008D3FC9" w:rsidP="001F0A9A">
            <w:pPr>
              <w:jc w:val="both"/>
              <w:rPr>
                <w:color w:val="FF0000"/>
                <w:sz w:val="22"/>
                <w:lang w:val="sq-AL"/>
              </w:rPr>
            </w:pPr>
          </w:p>
        </w:tc>
      </w:tr>
      <w:bookmarkEnd w:id="0"/>
    </w:tbl>
    <w:p w14:paraId="409AC59B" w14:textId="77777777" w:rsidR="008D3FC9" w:rsidRPr="00473A21" w:rsidRDefault="008D3FC9" w:rsidP="008D3FC9">
      <w:pPr>
        <w:spacing w:after="0" w:line="259" w:lineRule="auto"/>
        <w:ind w:left="-718" w:right="11185" w:firstLine="0"/>
        <w:rPr>
          <w:color w:val="auto"/>
          <w:sz w:val="22"/>
          <w:lang w:val="sq-AL"/>
        </w:rPr>
      </w:pPr>
    </w:p>
    <w:tbl>
      <w:tblPr>
        <w:tblStyle w:val="TableGrid"/>
        <w:tblW w:w="10065" w:type="dxa"/>
        <w:tblInd w:w="-577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127"/>
        <w:gridCol w:w="567"/>
        <w:gridCol w:w="538"/>
        <w:gridCol w:w="1131"/>
        <w:gridCol w:w="1875"/>
        <w:gridCol w:w="1578"/>
        <w:gridCol w:w="2249"/>
      </w:tblGrid>
      <w:tr w:rsidR="008D3FC9" w:rsidRPr="00377BE6" w14:paraId="496B0486" w14:textId="77777777" w:rsidTr="00BE1AD1">
        <w:trPr>
          <w:trHeight w:val="628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C9BAB72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color w:val="auto"/>
                <w:sz w:val="22"/>
                <w:lang w:val="sq-AL"/>
              </w:rPr>
            </w:pPr>
            <w:bookmarkStart w:id="1" w:name="_Hlk160300182"/>
            <w:r w:rsidRPr="00473A21">
              <w:rPr>
                <w:color w:val="auto"/>
                <w:sz w:val="22"/>
                <w:lang w:val="sq-AL"/>
              </w:rPr>
              <w:t>Rezultatet e pritshme të nxënies:</w:t>
            </w:r>
          </w:p>
        </w:tc>
        <w:tc>
          <w:tcPr>
            <w:tcW w:w="7371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0CE99D" w14:textId="6F12C560" w:rsidR="008D3FC9" w:rsidRPr="00473A21" w:rsidRDefault="008D3FC9" w:rsidP="00BE1AD1">
            <w:pPr>
              <w:spacing w:after="0" w:line="259" w:lineRule="auto"/>
              <w:ind w:left="0" w:firstLine="0"/>
              <w:rPr>
                <w:color w:val="auto"/>
                <w:w w:val="50"/>
                <w:sz w:val="22"/>
                <w:lang w:val="sq-AL"/>
              </w:rPr>
            </w:pPr>
            <w:r w:rsidRPr="002F67C3">
              <w:rPr>
                <w:sz w:val="22"/>
                <w:lang w:val="sq-AL"/>
              </w:rPr>
              <w:t>Pas përfundimit student</w:t>
            </w:r>
            <w:r w:rsidR="001F0A9A" w:rsidRPr="002F67C3">
              <w:rPr>
                <w:sz w:val="22"/>
                <w:lang w:val="sq-AL"/>
              </w:rPr>
              <w:t>ë</w:t>
            </w:r>
            <w:r w:rsidR="001F0A9A">
              <w:rPr>
                <w:sz w:val="22"/>
                <w:lang w:val="sq-AL"/>
              </w:rPr>
              <w:t>t</w:t>
            </w:r>
            <w:r w:rsidRPr="002F67C3">
              <w:rPr>
                <w:sz w:val="22"/>
                <w:lang w:val="sq-AL"/>
              </w:rPr>
              <w:t xml:space="preserve"> duhet të je</w:t>
            </w:r>
            <w:r w:rsidR="001F0A9A">
              <w:rPr>
                <w:sz w:val="22"/>
                <w:lang w:val="sq-AL"/>
              </w:rPr>
              <w:t>n</w:t>
            </w:r>
            <w:r w:rsidRPr="002F67C3">
              <w:rPr>
                <w:sz w:val="22"/>
                <w:lang w:val="sq-AL"/>
              </w:rPr>
              <w:t>ë në gjendje të :</w:t>
            </w:r>
          </w:p>
        </w:tc>
      </w:tr>
      <w:tr w:rsidR="008D3FC9" w:rsidRPr="00377BE6" w14:paraId="7E1DB552" w14:textId="77777777" w:rsidTr="00BE1AD1">
        <w:trPr>
          <w:trHeight w:val="359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9997660" w14:textId="77777777" w:rsidR="008D3FC9" w:rsidRPr="00473A21" w:rsidRDefault="008D3FC9" w:rsidP="00BE1AD1">
            <w:pPr>
              <w:spacing w:after="160" w:line="259" w:lineRule="auto"/>
              <w:ind w:left="0" w:firstLine="0"/>
              <w:rPr>
                <w:color w:val="auto"/>
                <w:sz w:val="22"/>
                <w:lang w:val="sq-AL"/>
              </w:rPr>
            </w:pPr>
          </w:p>
        </w:tc>
        <w:tc>
          <w:tcPr>
            <w:tcW w:w="7371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5F17B7" w14:textId="0FE58065" w:rsidR="008D3FC9" w:rsidRPr="00A85E97" w:rsidRDefault="008D3FC9" w:rsidP="001F0A9A">
            <w:pPr>
              <w:spacing w:after="0" w:line="259" w:lineRule="auto"/>
              <w:ind w:left="0" w:firstLine="0"/>
              <w:jc w:val="both"/>
              <w:rPr>
                <w:color w:val="FF0000"/>
                <w:sz w:val="22"/>
                <w:lang w:val="sq-AL"/>
              </w:rPr>
            </w:pPr>
            <w:r w:rsidRPr="00A85E97">
              <w:rPr>
                <w:color w:val="FF0000"/>
                <w:sz w:val="22"/>
                <w:lang w:val="sq-AL"/>
              </w:rPr>
              <w:t>-</w:t>
            </w:r>
            <w:r w:rsidR="001F0A9A" w:rsidRPr="00A85E97">
              <w:rPr>
                <w:color w:val="FF0000"/>
                <w:sz w:val="22"/>
                <w:lang w:val="sq-AL"/>
              </w:rPr>
              <w:t xml:space="preserve">  </w:t>
            </w:r>
            <w:bookmarkStart w:id="2" w:name="_Hlk160300227"/>
            <w:r w:rsidR="001F0A9A" w:rsidRPr="00A85E97">
              <w:rPr>
                <w:color w:val="FF0000"/>
                <w:sz w:val="22"/>
                <w:lang w:val="sq-AL"/>
              </w:rPr>
              <w:t>të kuptojnë dhe të shpjegojnë proceset komplekse dhe sfidat që lidhen me bartjen e lëndës letrare në film, duke përfshirë perspektivat narratologjike, stilistike dhe ideologjike</w:t>
            </w:r>
            <w:bookmarkEnd w:id="2"/>
            <w:r w:rsidR="001F0A9A" w:rsidRPr="00A85E97">
              <w:rPr>
                <w:color w:val="FF0000"/>
                <w:sz w:val="22"/>
                <w:lang w:val="sq-AL"/>
              </w:rPr>
              <w:t>.</w:t>
            </w:r>
          </w:p>
        </w:tc>
      </w:tr>
      <w:tr w:rsidR="008D3FC9" w:rsidRPr="00377BE6" w14:paraId="0E86CBFF" w14:textId="77777777" w:rsidTr="00BE1AD1">
        <w:trPr>
          <w:trHeight w:val="340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4C21614" w14:textId="77777777" w:rsidR="008D3FC9" w:rsidRPr="00473A21" w:rsidRDefault="008D3FC9" w:rsidP="00BE1AD1">
            <w:pPr>
              <w:spacing w:after="160" w:line="259" w:lineRule="auto"/>
              <w:ind w:left="0" w:firstLine="0"/>
              <w:rPr>
                <w:color w:val="auto"/>
                <w:sz w:val="22"/>
                <w:lang w:val="sq-AL"/>
              </w:rPr>
            </w:pPr>
          </w:p>
        </w:tc>
        <w:tc>
          <w:tcPr>
            <w:tcW w:w="7371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D5F0E2" w14:textId="521BE6D5" w:rsidR="008D3FC9" w:rsidRPr="00A85E97" w:rsidRDefault="008D3FC9" w:rsidP="001F0A9A">
            <w:pPr>
              <w:spacing w:after="0" w:line="259" w:lineRule="auto"/>
              <w:ind w:left="0" w:firstLine="0"/>
              <w:jc w:val="both"/>
              <w:rPr>
                <w:color w:val="FF0000"/>
                <w:sz w:val="22"/>
                <w:lang w:val="sq-AL"/>
              </w:rPr>
            </w:pPr>
            <w:r w:rsidRPr="00A85E97">
              <w:rPr>
                <w:color w:val="FF0000"/>
                <w:sz w:val="22"/>
                <w:lang w:val="sq-AL"/>
              </w:rPr>
              <w:t xml:space="preserve">- </w:t>
            </w:r>
            <w:bookmarkStart w:id="3" w:name="_Hlk160300246"/>
            <w:r w:rsidR="001F0A9A" w:rsidRPr="00A85E97">
              <w:rPr>
                <w:color w:val="FF0000"/>
                <w:sz w:val="22"/>
                <w:lang w:val="sq-AL"/>
              </w:rPr>
              <w:t>të analizojnë tekstin origjinal dhe të ndërmarrin interpretime të ndryshme për ta bartur në ekran, duke u përpjekur të ruajnë integritetin e mesazhit dhe tematikave të veprës origjinale</w:t>
            </w:r>
            <w:bookmarkEnd w:id="3"/>
            <w:r w:rsidR="001F0A9A" w:rsidRPr="00A85E97">
              <w:rPr>
                <w:color w:val="FF0000"/>
                <w:sz w:val="22"/>
                <w:lang w:val="sq-AL"/>
              </w:rPr>
              <w:t>.</w:t>
            </w:r>
          </w:p>
        </w:tc>
      </w:tr>
      <w:tr w:rsidR="008D3FC9" w:rsidRPr="00377BE6" w14:paraId="2D762FAD" w14:textId="77777777" w:rsidTr="00BE1AD1">
        <w:trPr>
          <w:trHeight w:val="359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44CAA76" w14:textId="77777777" w:rsidR="008D3FC9" w:rsidRPr="00473A21" w:rsidRDefault="008D3FC9" w:rsidP="00BE1AD1">
            <w:pPr>
              <w:spacing w:after="160" w:line="259" w:lineRule="auto"/>
              <w:ind w:left="0" w:firstLine="0"/>
              <w:rPr>
                <w:color w:val="auto"/>
                <w:sz w:val="22"/>
                <w:lang w:val="sq-AL"/>
              </w:rPr>
            </w:pPr>
          </w:p>
        </w:tc>
        <w:tc>
          <w:tcPr>
            <w:tcW w:w="7371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344CE0" w14:textId="0D38A561" w:rsidR="008D3FC9" w:rsidRPr="00A85E97" w:rsidRDefault="008D3FC9" w:rsidP="00BE1AD1">
            <w:pPr>
              <w:spacing w:after="0" w:line="240" w:lineRule="auto"/>
              <w:jc w:val="both"/>
              <w:rPr>
                <w:color w:val="FF0000"/>
                <w:sz w:val="22"/>
                <w:lang w:val="sq-AL"/>
              </w:rPr>
            </w:pPr>
            <w:r w:rsidRPr="00A85E97">
              <w:rPr>
                <w:color w:val="FF0000"/>
                <w:sz w:val="22"/>
                <w:lang w:val="sq-AL"/>
              </w:rPr>
              <w:t xml:space="preserve">- </w:t>
            </w:r>
            <w:bookmarkStart w:id="4" w:name="_Hlk160300265"/>
            <w:r w:rsidR="001F0A9A" w:rsidRPr="00A85E97">
              <w:rPr>
                <w:color w:val="FF0000"/>
                <w:sz w:val="22"/>
                <w:lang w:val="sq-AL"/>
              </w:rPr>
              <w:t>të krahasojnë proceset dhe teknikat e përdorura në krijimin e një romanit me ato të përdorura në krijimin e një filmi, duke identifikuar përafërsitë dhe dallimet e tyre</w:t>
            </w:r>
            <w:bookmarkEnd w:id="4"/>
            <w:r w:rsidR="001F0A9A" w:rsidRPr="00A85E97">
              <w:rPr>
                <w:color w:val="FF0000"/>
                <w:sz w:val="22"/>
                <w:lang w:val="sq-AL"/>
              </w:rPr>
              <w:t>.</w:t>
            </w:r>
            <w:r w:rsidRPr="00A85E97">
              <w:rPr>
                <w:color w:val="FF0000"/>
                <w:sz w:val="22"/>
                <w:lang w:val="sq-AL"/>
              </w:rPr>
              <w:t xml:space="preserve"> </w:t>
            </w:r>
          </w:p>
        </w:tc>
      </w:tr>
      <w:tr w:rsidR="008D3FC9" w:rsidRPr="00377BE6" w14:paraId="58B2EF0F" w14:textId="77777777" w:rsidTr="00BE1AD1">
        <w:trPr>
          <w:trHeight w:val="628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A0FD4E5" w14:textId="77777777" w:rsidR="008D3FC9" w:rsidRPr="00473A21" w:rsidRDefault="008D3FC9" w:rsidP="00BE1AD1">
            <w:pPr>
              <w:spacing w:after="160" w:line="259" w:lineRule="auto"/>
              <w:ind w:left="0" w:firstLine="0"/>
              <w:rPr>
                <w:color w:val="auto"/>
                <w:sz w:val="22"/>
                <w:lang w:val="sq-AL"/>
              </w:rPr>
            </w:pPr>
          </w:p>
        </w:tc>
        <w:tc>
          <w:tcPr>
            <w:tcW w:w="7371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C670EE3" w14:textId="57B75D1A" w:rsidR="008D3FC9" w:rsidRPr="00A85E97" w:rsidRDefault="00A85E97" w:rsidP="00A85E97">
            <w:pPr>
              <w:spacing w:after="0" w:line="240" w:lineRule="auto"/>
              <w:jc w:val="both"/>
              <w:rPr>
                <w:color w:val="FF0000"/>
                <w:sz w:val="22"/>
                <w:lang w:val="sq-AL"/>
              </w:rPr>
            </w:pPr>
            <w:r w:rsidRPr="00A85E97">
              <w:rPr>
                <w:color w:val="FF0000"/>
                <w:sz w:val="22"/>
                <w:lang w:val="sq-AL"/>
              </w:rPr>
              <w:t xml:space="preserve">- </w:t>
            </w:r>
            <w:bookmarkStart w:id="5" w:name="_Hlk160300285"/>
            <w:r w:rsidRPr="00A85E97">
              <w:rPr>
                <w:color w:val="FF0000"/>
                <w:sz w:val="22"/>
                <w:lang w:val="sq-AL"/>
              </w:rPr>
              <w:t>të komunikojnë idetë e tyre dhe analizat e tyre mbi procesin e bartjes së veprës letrare në kinematografi në një mënyrë të strukturuar dhe të bindshme</w:t>
            </w:r>
            <w:bookmarkEnd w:id="5"/>
            <w:r w:rsidRPr="00A85E97">
              <w:rPr>
                <w:color w:val="FF0000"/>
                <w:sz w:val="22"/>
                <w:lang w:val="sq-AL"/>
              </w:rPr>
              <w:t>.</w:t>
            </w:r>
            <w:r w:rsidR="008D3FC9" w:rsidRPr="00A85E97">
              <w:rPr>
                <w:color w:val="FF0000"/>
                <w:sz w:val="22"/>
                <w:lang w:val="sq-AL"/>
              </w:rPr>
              <w:t xml:space="preserve"> </w:t>
            </w:r>
          </w:p>
        </w:tc>
      </w:tr>
      <w:tr w:rsidR="008D3FC9" w:rsidRPr="00377BE6" w14:paraId="7DF502ED" w14:textId="77777777" w:rsidTr="00BE1AD1">
        <w:trPr>
          <w:trHeight w:val="431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389EF0F" w14:textId="77777777" w:rsidR="008D3FC9" w:rsidRPr="00473A21" w:rsidRDefault="008D3FC9" w:rsidP="00BE1AD1">
            <w:pPr>
              <w:spacing w:after="160" w:line="259" w:lineRule="auto"/>
              <w:ind w:left="0" w:firstLine="0"/>
              <w:rPr>
                <w:color w:val="auto"/>
                <w:sz w:val="22"/>
                <w:lang w:val="sq-AL"/>
              </w:rPr>
            </w:pPr>
          </w:p>
        </w:tc>
        <w:tc>
          <w:tcPr>
            <w:tcW w:w="7371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DA4FFC5" w14:textId="39155CED" w:rsidR="008D3FC9" w:rsidRPr="00A85E97" w:rsidRDefault="00A85E97" w:rsidP="00A85E97">
            <w:pPr>
              <w:spacing w:after="0" w:line="240" w:lineRule="auto"/>
              <w:jc w:val="both"/>
              <w:rPr>
                <w:color w:val="FF0000"/>
                <w:sz w:val="22"/>
                <w:lang w:val="sq-AL"/>
              </w:rPr>
            </w:pPr>
            <w:r w:rsidRPr="00A85E97">
              <w:rPr>
                <w:color w:val="FF0000"/>
                <w:sz w:val="22"/>
                <w:lang w:val="sq-AL"/>
              </w:rPr>
              <w:t>-</w:t>
            </w:r>
            <w:bookmarkStart w:id="6" w:name="_Hlk160300303"/>
            <w:r w:rsidRPr="00A85E97">
              <w:rPr>
                <w:color w:val="FF0000"/>
                <w:sz w:val="22"/>
                <w:lang w:val="sq-AL"/>
              </w:rPr>
              <w:t>të identifikojnë dhe të analizojnë kufijtë dhe sfidat që mund të hasen gjatë përshtatjes së një vepre letrare në një film, duke vlerësuar mundësitë dhe kufizimet e tyre kreative</w:t>
            </w:r>
            <w:bookmarkEnd w:id="6"/>
            <w:r w:rsidRPr="00A85E97">
              <w:rPr>
                <w:color w:val="FF0000"/>
                <w:sz w:val="22"/>
                <w:lang w:val="sq-AL"/>
              </w:rPr>
              <w:t>.</w:t>
            </w:r>
          </w:p>
        </w:tc>
      </w:tr>
      <w:bookmarkEnd w:id="1"/>
      <w:tr w:rsidR="008D3FC9" w:rsidRPr="00377BE6" w14:paraId="28A898EC" w14:textId="77777777" w:rsidTr="00BE1AD1">
        <w:trPr>
          <w:trHeight w:val="628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B7E408C" w14:textId="77777777" w:rsidR="008D3FC9" w:rsidRPr="00473A21" w:rsidRDefault="008D3FC9" w:rsidP="00BE1AD1">
            <w:pPr>
              <w:spacing w:after="160" w:line="259" w:lineRule="auto"/>
              <w:ind w:left="0" w:firstLine="0"/>
              <w:rPr>
                <w:color w:val="auto"/>
                <w:sz w:val="22"/>
                <w:lang w:val="sq-AL"/>
              </w:rPr>
            </w:pPr>
          </w:p>
        </w:tc>
        <w:tc>
          <w:tcPr>
            <w:tcW w:w="7371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57F1DD6" w14:textId="039AC8BE" w:rsidR="008D3FC9" w:rsidRPr="00473A21" w:rsidRDefault="008D3FC9" w:rsidP="00BE1AD1">
            <w:pPr>
              <w:spacing w:after="0" w:line="259" w:lineRule="auto"/>
              <w:ind w:left="0" w:firstLine="0"/>
              <w:rPr>
                <w:color w:val="auto"/>
                <w:sz w:val="22"/>
                <w:lang w:val="sq-AL"/>
              </w:rPr>
            </w:pPr>
          </w:p>
        </w:tc>
      </w:tr>
      <w:tr w:rsidR="008D3FC9" w:rsidRPr="00377BE6" w14:paraId="0EEEDCDB" w14:textId="77777777" w:rsidTr="00BE1AD1">
        <w:trPr>
          <w:trHeight w:val="628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6FF6B13" w14:textId="77777777" w:rsidR="008D3FC9" w:rsidRPr="00473A21" w:rsidRDefault="008D3FC9" w:rsidP="00BE1AD1">
            <w:pPr>
              <w:spacing w:after="160" w:line="259" w:lineRule="auto"/>
              <w:ind w:left="0" w:firstLine="0"/>
              <w:rPr>
                <w:color w:val="auto"/>
                <w:sz w:val="22"/>
                <w:lang w:val="sq-AL"/>
              </w:rPr>
            </w:pPr>
          </w:p>
        </w:tc>
        <w:tc>
          <w:tcPr>
            <w:tcW w:w="7371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BBB3D5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color w:val="auto"/>
                <w:sz w:val="22"/>
                <w:lang w:val="sq-AL"/>
              </w:rPr>
            </w:pPr>
          </w:p>
        </w:tc>
      </w:tr>
      <w:tr w:rsidR="008D3FC9" w:rsidRPr="00377BE6" w14:paraId="6CFEEF99" w14:textId="77777777" w:rsidTr="00A85E97">
        <w:trPr>
          <w:trHeight w:val="20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C9B7560" w14:textId="77777777" w:rsidR="008D3FC9" w:rsidRPr="00473A21" w:rsidRDefault="008D3FC9" w:rsidP="00BE1AD1">
            <w:pPr>
              <w:spacing w:after="160" w:line="259" w:lineRule="auto"/>
              <w:ind w:left="0" w:firstLine="0"/>
              <w:rPr>
                <w:color w:val="auto"/>
                <w:sz w:val="22"/>
                <w:lang w:val="sq-AL"/>
              </w:rPr>
            </w:pPr>
          </w:p>
        </w:tc>
        <w:tc>
          <w:tcPr>
            <w:tcW w:w="7371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F2F070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color w:val="auto"/>
                <w:sz w:val="22"/>
                <w:lang w:val="sq-AL"/>
              </w:rPr>
            </w:pPr>
          </w:p>
        </w:tc>
      </w:tr>
      <w:tr w:rsidR="008D3FC9" w:rsidRPr="00377BE6" w14:paraId="63C9E164" w14:textId="77777777" w:rsidTr="00BE1AD1">
        <w:trPr>
          <w:trHeight w:val="340"/>
        </w:trPr>
        <w:tc>
          <w:tcPr>
            <w:tcW w:w="10065" w:type="dxa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B3AA49D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color w:val="auto"/>
                <w:sz w:val="22"/>
                <w:lang w:val="sq-AL"/>
              </w:rPr>
            </w:pPr>
            <w:r w:rsidRPr="00473A21">
              <w:rPr>
                <w:b/>
                <w:color w:val="auto"/>
                <w:sz w:val="22"/>
                <w:lang w:val="sq-AL"/>
              </w:rPr>
              <w:t>Ngarkesa e studentit (duhet të jetë nëpërputhjeme rezultatete nxënies së studentit)</w:t>
            </w:r>
          </w:p>
        </w:tc>
      </w:tr>
      <w:tr w:rsidR="008D3FC9" w:rsidRPr="00473A21" w14:paraId="578C34B4" w14:textId="77777777" w:rsidTr="00BE1AD1">
        <w:trPr>
          <w:trHeight w:val="340"/>
        </w:trPr>
        <w:tc>
          <w:tcPr>
            <w:tcW w:w="436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52D8A8AC" w14:textId="77777777" w:rsidR="008D3FC9" w:rsidRPr="00473A21" w:rsidRDefault="008D3FC9" w:rsidP="00BE1AD1">
            <w:pPr>
              <w:spacing w:after="0" w:line="256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Aktiviteti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  <w:hideMark/>
          </w:tcPr>
          <w:p w14:paraId="5CCBA52D" w14:textId="77777777" w:rsidR="008D3FC9" w:rsidRPr="00473A21" w:rsidRDefault="008D3FC9" w:rsidP="00BE1AD1">
            <w:pPr>
              <w:tabs>
                <w:tab w:val="center" w:pos="696"/>
                <w:tab w:val="center" w:pos="2303"/>
              </w:tabs>
              <w:spacing w:after="0" w:line="256" w:lineRule="auto"/>
              <w:rPr>
                <w:sz w:val="22"/>
              </w:rPr>
            </w:pPr>
            <w:r w:rsidRPr="00473A21">
              <w:rPr>
                <w:sz w:val="22"/>
              </w:rPr>
              <w:tab/>
            </w:r>
            <w:proofErr w:type="spellStart"/>
            <w:r w:rsidRPr="00473A21">
              <w:rPr>
                <w:sz w:val="22"/>
              </w:rPr>
              <w:t>Orë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mësimore</w:t>
            </w:r>
            <w:proofErr w:type="spellEnd"/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0B8C8F42" w14:textId="77777777" w:rsidR="008D3FC9" w:rsidRPr="00473A21" w:rsidRDefault="008D3FC9" w:rsidP="00BE1AD1">
            <w:pPr>
              <w:tabs>
                <w:tab w:val="center" w:pos="696"/>
                <w:tab w:val="center" w:pos="2303"/>
              </w:tabs>
              <w:spacing w:after="0" w:line="256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Ditë</w:t>
            </w:r>
            <w:proofErr w:type="spellEnd"/>
            <w:r w:rsidRPr="00473A21">
              <w:rPr>
                <w:sz w:val="22"/>
              </w:rPr>
              <w:t>/</w:t>
            </w:r>
            <w:proofErr w:type="spellStart"/>
            <w:r w:rsidRPr="00473A21">
              <w:rPr>
                <w:sz w:val="22"/>
              </w:rPr>
              <w:t>Javë</w:t>
            </w:r>
            <w:proofErr w:type="spellEnd"/>
          </w:p>
        </w:tc>
        <w:tc>
          <w:tcPr>
            <w:tcW w:w="2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2A609DA3" w14:textId="77777777" w:rsidR="008D3FC9" w:rsidRPr="00473A21" w:rsidRDefault="008D3FC9" w:rsidP="00BE1AD1">
            <w:pPr>
              <w:spacing w:after="0" w:line="256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Gjithsej</w:t>
            </w:r>
            <w:proofErr w:type="spellEnd"/>
          </w:p>
        </w:tc>
      </w:tr>
      <w:tr w:rsidR="008D3FC9" w:rsidRPr="00473A21" w14:paraId="32C5D4FD" w14:textId="77777777" w:rsidTr="00BE1AD1">
        <w:trPr>
          <w:trHeight w:val="340"/>
        </w:trPr>
        <w:tc>
          <w:tcPr>
            <w:tcW w:w="436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8CEC9F6" w14:textId="77777777" w:rsidR="008D3FC9" w:rsidRPr="00473A21" w:rsidRDefault="008D3FC9" w:rsidP="00BE1AD1">
            <w:pPr>
              <w:spacing w:after="0" w:line="256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Ligjëratat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14:paraId="7026C3C5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90min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A3161DE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15</w:t>
            </w:r>
          </w:p>
        </w:tc>
        <w:tc>
          <w:tcPr>
            <w:tcW w:w="2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73843A84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22,5</w:t>
            </w:r>
          </w:p>
        </w:tc>
      </w:tr>
      <w:tr w:rsidR="008D3FC9" w:rsidRPr="00473A21" w14:paraId="239DF23B" w14:textId="77777777" w:rsidTr="00BE1AD1">
        <w:trPr>
          <w:trHeight w:val="340"/>
        </w:trPr>
        <w:tc>
          <w:tcPr>
            <w:tcW w:w="436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A88AB46" w14:textId="77777777" w:rsidR="008D3FC9" w:rsidRPr="00473A21" w:rsidRDefault="008D3FC9" w:rsidP="00BE1AD1">
            <w:pPr>
              <w:spacing w:after="0" w:line="256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Ushtrime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181F9392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45min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E6CF42D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15</w:t>
            </w:r>
          </w:p>
        </w:tc>
        <w:tc>
          <w:tcPr>
            <w:tcW w:w="2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4E0154E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11.25</w:t>
            </w:r>
          </w:p>
        </w:tc>
      </w:tr>
      <w:tr w:rsidR="008D3FC9" w:rsidRPr="00473A21" w14:paraId="42C4C2A9" w14:textId="77777777" w:rsidTr="00BE1AD1">
        <w:trPr>
          <w:trHeight w:val="59"/>
        </w:trPr>
        <w:tc>
          <w:tcPr>
            <w:tcW w:w="436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7D62914E" w14:textId="77777777" w:rsidR="008D3FC9" w:rsidRPr="00473A21" w:rsidRDefault="008D3FC9" w:rsidP="00BE1AD1">
            <w:pPr>
              <w:spacing w:after="0" w:line="256" w:lineRule="auto"/>
              <w:ind w:left="1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lastRenderedPageBreak/>
              <w:t>Konsultime</w:t>
            </w:r>
            <w:proofErr w:type="spellEnd"/>
            <w:r w:rsidRPr="00473A21">
              <w:rPr>
                <w:sz w:val="22"/>
              </w:rPr>
              <w:t xml:space="preserve"> me </w:t>
            </w:r>
            <w:proofErr w:type="spellStart"/>
            <w:r w:rsidRPr="00473A21">
              <w:rPr>
                <w:sz w:val="22"/>
              </w:rPr>
              <w:t>mësimdhënësin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14:paraId="496D4F4D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15min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1882175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15</w:t>
            </w:r>
          </w:p>
        </w:tc>
        <w:tc>
          <w:tcPr>
            <w:tcW w:w="2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5E7828DE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3.75</w:t>
            </w:r>
          </w:p>
        </w:tc>
      </w:tr>
      <w:tr w:rsidR="008D3FC9" w:rsidRPr="00473A21" w14:paraId="49F6DF01" w14:textId="77777777" w:rsidTr="00BE1AD1">
        <w:trPr>
          <w:trHeight w:val="396"/>
        </w:trPr>
        <w:tc>
          <w:tcPr>
            <w:tcW w:w="436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16CB5EC" w14:textId="77777777" w:rsidR="008D3FC9" w:rsidRPr="00473A21" w:rsidRDefault="008D3FC9" w:rsidP="00BE1AD1">
            <w:pPr>
              <w:spacing w:after="0" w:line="256" w:lineRule="auto"/>
              <w:ind w:left="1"/>
              <w:rPr>
                <w:sz w:val="22"/>
              </w:rPr>
            </w:pPr>
            <w:r w:rsidRPr="00473A21">
              <w:rPr>
                <w:sz w:val="22"/>
              </w:rPr>
              <w:t xml:space="preserve">Testi, </w:t>
            </w:r>
            <w:proofErr w:type="spellStart"/>
            <w:r w:rsidRPr="00473A21">
              <w:rPr>
                <w:sz w:val="22"/>
              </w:rPr>
              <w:t>punimi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seminarit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14:paraId="128BE120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5h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B48398E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2</w:t>
            </w:r>
          </w:p>
        </w:tc>
        <w:tc>
          <w:tcPr>
            <w:tcW w:w="2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3CD4C784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10</w:t>
            </w:r>
          </w:p>
        </w:tc>
      </w:tr>
      <w:tr w:rsidR="008D3FC9" w:rsidRPr="00473A21" w14:paraId="4E274B78" w14:textId="77777777" w:rsidTr="00BE1AD1">
        <w:trPr>
          <w:trHeight w:val="340"/>
        </w:trPr>
        <w:tc>
          <w:tcPr>
            <w:tcW w:w="436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ED61137" w14:textId="77777777" w:rsidR="008D3FC9" w:rsidRPr="00473A21" w:rsidRDefault="008D3FC9" w:rsidP="00BE1AD1">
            <w:pPr>
              <w:spacing w:after="0" w:line="256" w:lineRule="auto"/>
              <w:rPr>
                <w:sz w:val="22"/>
                <w:lang w:val="fr-FR"/>
              </w:rPr>
            </w:pPr>
            <w:proofErr w:type="spellStart"/>
            <w:r w:rsidRPr="00473A21">
              <w:rPr>
                <w:sz w:val="22"/>
                <w:lang w:val="fr-FR"/>
              </w:rPr>
              <w:t>Mësimi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individual</w:t>
            </w:r>
            <w:proofErr w:type="spellEnd"/>
            <w:r w:rsidRPr="00473A21">
              <w:rPr>
                <w:sz w:val="22"/>
                <w:lang w:val="fr-FR"/>
              </w:rPr>
              <w:t xml:space="preserve"> (</w:t>
            </w:r>
            <w:proofErr w:type="spellStart"/>
            <w:r w:rsidRPr="00473A21">
              <w:rPr>
                <w:sz w:val="22"/>
                <w:lang w:val="fr-FR"/>
              </w:rPr>
              <w:t>në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bibliotekë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apo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nështëpi</w:t>
            </w:r>
            <w:proofErr w:type="spellEnd"/>
            <w:r w:rsidRPr="00473A21">
              <w:rPr>
                <w:sz w:val="22"/>
                <w:lang w:val="fr-FR"/>
              </w:rPr>
              <w:t>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14:paraId="155F3B62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1h</w:t>
            </w:r>
          </w:p>
          <w:p w14:paraId="0175CE43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F768189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15</w:t>
            </w:r>
          </w:p>
          <w:p w14:paraId="20542A28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</w:p>
        </w:tc>
        <w:tc>
          <w:tcPr>
            <w:tcW w:w="2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57E20726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15</w:t>
            </w:r>
          </w:p>
          <w:p w14:paraId="1539315C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</w:p>
        </w:tc>
      </w:tr>
      <w:tr w:rsidR="008D3FC9" w:rsidRPr="00473A21" w14:paraId="22B7C3F9" w14:textId="77777777" w:rsidTr="00BE1AD1">
        <w:trPr>
          <w:trHeight w:val="306"/>
        </w:trPr>
        <w:tc>
          <w:tcPr>
            <w:tcW w:w="436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54872B82" w14:textId="77777777" w:rsidR="008D3FC9" w:rsidRPr="00473A21" w:rsidRDefault="008D3FC9" w:rsidP="00BE1AD1">
            <w:pPr>
              <w:spacing w:after="0" w:line="256" w:lineRule="auto"/>
              <w:ind w:left="1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Përgatitja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për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provimin</w:t>
            </w:r>
            <w:proofErr w:type="spellEnd"/>
            <w:r w:rsidRPr="00473A21">
              <w:rPr>
                <w:sz w:val="22"/>
              </w:rPr>
              <w:t xml:space="preserve"> final 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14:paraId="609D1029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1h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481F15B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10</w:t>
            </w:r>
          </w:p>
        </w:tc>
        <w:tc>
          <w:tcPr>
            <w:tcW w:w="2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0814D839" w14:textId="77777777" w:rsidR="008D3FC9" w:rsidRPr="00473A21" w:rsidRDefault="008D3FC9" w:rsidP="00BE1AD1">
            <w:pPr>
              <w:spacing w:after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                     10</w:t>
            </w:r>
          </w:p>
        </w:tc>
      </w:tr>
      <w:tr w:rsidR="008D3FC9" w:rsidRPr="00473A21" w14:paraId="25F2A332" w14:textId="77777777" w:rsidTr="00BE1AD1">
        <w:trPr>
          <w:trHeight w:val="340"/>
        </w:trPr>
        <w:tc>
          <w:tcPr>
            <w:tcW w:w="436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7EE5E2F2" w14:textId="77777777" w:rsidR="008D3FC9" w:rsidRPr="00473A21" w:rsidRDefault="008D3FC9" w:rsidP="00BE1AD1">
            <w:pPr>
              <w:spacing w:after="0" w:line="256" w:lineRule="auto"/>
              <w:ind w:left="1"/>
              <w:rPr>
                <w:sz w:val="22"/>
              </w:rPr>
            </w:pPr>
            <w:r w:rsidRPr="00473A21">
              <w:rPr>
                <w:sz w:val="22"/>
              </w:rPr>
              <w:t xml:space="preserve">Koha e </w:t>
            </w:r>
            <w:proofErr w:type="spellStart"/>
            <w:r w:rsidRPr="00473A21">
              <w:rPr>
                <w:sz w:val="22"/>
              </w:rPr>
              <w:t>vlerësimit</w:t>
            </w:r>
            <w:proofErr w:type="spellEnd"/>
            <w:r w:rsidRPr="00473A21">
              <w:rPr>
                <w:sz w:val="22"/>
              </w:rPr>
              <w:t xml:space="preserve"> (</w:t>
            </w:r>
            <w:proofErr w:type="spellStart"/>
            <w:r w:rsidRPr="00473A21">
              <w:rPr>
                <w:sz w:val="22"/>
              </w:rPr>
              <w:t>testi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provimi</w:t>
            </w:r>
            <w:proofErr w:type="spellEnd"/>
            <w:r w:rsidRPr="00473A21">
              <w:rPr>
                <w:sz w:val="22"/>
              </w:rPr>
              <w:t xml:space="preserve"> final)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14:paraId="544066A8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1h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45AF27E7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2</w:t>
            </w:r>
          </w:p>
        </w:tc>
        <w:tc>
          <w:tcPr>
            <w:tcW w:w="2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6B9A9FD5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2</w:t>
            </w:r>
          </w:p>
        </w:tc>
      </w:tr>
      <w:tr w:rsidR="008D3FC9" w:rsidRPr="00473A21" w14:paraId="3F6EFE68" w14:textId="77777777" w:rsidTr="00BE1AD1">
        <w:trPr>
          <w:trHeight w:val="340"/>
        </w:trPr>
        <w:tc>
          <w:tcPr>
            <w:tcW w:w="436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86B6F88" w14:textId="77777777" w:rsidR="008D3FC9" w:rsidRPr="00473A21" w:rsidRDefault="008D3FC9" w:rsidP="00BE1AD1">
            <w:pPr>
              <w:spacing w:after="0" w:line="256" w:lineRule="auto"/>
              <w:ind w:left="1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Projektet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prezantimet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etj</w:t>
            </w:r>
            <w:proofErr w:type="spellEnd"/>
            <w:r w:rsidRPr="00473A21">
              <w:rPr>
                <w:sz w:val="22"/>
              </w:rPr>
              <w:t>.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7CA2A159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1h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614D796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2</w:t>
            </w:r>
          </w:p>
        </w:tc>
        <w:tc>
          <w:tcPr>
            <w:tcW w:w="2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9F3988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2</w:t>
            </w:r>
          </w:p>
        </w:tc>
      </w:tr>
      <w:tr w:rsidR="008D3FC9" w:rsidRPr="00473A21" w14:paraId="4CD2E884" w14:textId="77777777" w:rsidTr="00BE1AD1">
        <w:trPr>
          <w:trHeight w:val="112"/>
        </w:trPr>
        <w:tc>
          <w:tcPr>
            <w:tcW w:w="436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2022BA1E" w14:textId="77777777" w:rsidR="008D3FC9" w:rsidRPr="00473A21" w:rsidRDefault="008D3FC9" w:rsidP="00BE1AD1">
            <w:pPr>
              <w:spacing w:after="0" w:line="256" w:lineRule="auto"/>
              <w:ind w:left="1"/>
              <w:rPr>
                <w:sz w:val="22"/>
              </w:rPr>
            </w:pPr>
            <w:r w:rsidRPr="00473A21">
              <w:rPr>
                <w:sz w:val="22"/>
              </w:rPr>
              <w:t>Total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14:paraId="6F4ADEAC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64D5B28" w14:textId="77777777" w:rsidR="008D3FC9" w:rsidRPr="00473A21" w:rsidRDefault="008D3FC9" w:rsidP="00BE1AD1">
            <w:pPr>
              <w:spacing w:after="0"/>
              <w:jc w:val="center"/>
              <w:rPr>
                <w:sz w:val="22"/>
                <w:lang w:val="sq-AL"/>
              </w:rPr>
            </w:pPr>
          </w:p>
        </w:tc>
        <w:tc>
          <w:tcPr>
            <w:tcW w:w="2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00AECBF3" w14:textId="77777777" w:rsidR="008D3FC9" w:rsidRPr="00473A21" w:rsidRDefault="008D3FC9" w:rsidP="00BE1AD1">
            <w:pPr>
              <w:spacing w:after="0"/>
              <w:rPr>
                <w:b/>
                <w:sz w:val="22"/>
                <w:lang w:val="sq-AL"/>
              </w:rPr>
            </w:pPr>
            <w:r w:rsidRPr="00473A21">
              <w:rPr>
                <w:rFonts w:eastAsia="Times New Roman"/>
                <w:b/>
                <w:sz w:val="22"/>
              </w:rPr>
              <w:t>76.5 /</w:t>
            </w:r>
            <w:r w:rsidRPr="00473A21">
              <w:rPr>
                <w:rFonts w:eastAsia="Times New Roman"/>
                <w:sz w:val="22"/>
              </w:rPr>
              <w:t>25=3ECTS</w:t>
            </w:r>
            <w:r w:rsidRPr="00473A21">
              <w:rPr>
                <w:rFonts w:eastAsia="Times New Roman"/>
                <w:b/>
                <w:sz w:val="22"/>
              </w:rPr>
              <w:t xml:space="preserve"> </w:t>
            </w:r>
          </w:p>
        </w:tc>
      </w:tr>
      <w:tr w:rsidR="008D3FC9" w:rsidRPr="00385A9F" w14:paraId="195A4F6B" w14:textId="77777777" w:rsidTr="00377BE6">
        <w:trPr>
          <w:trHeight w:val="712"/>
        </w:trPr>
        <w:tc>
          <w:tcPr>
            <w:tcW w:w="3232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22EF57B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Metodat e mësimdhënies:  </w:t>
            </w:r>
          </w:p>
        </w:tc>
        <w:tc>
          <w:tcPr>
            <w:tcW w:w="6833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E8C59B4" w14:textId="4FF01FCD" w:rsidR="008D3FC9" w:rsidRPr="00377BE6" w:rsidRDefault="00377BE6" w:rsidP="00377BE6">
            <w:pPr>
              <w:jc w:val="both"/>
              <w:rPr>
                <w:rFonts w:asciiTheme="minorHAnsi" w:hAnsiTheme="minorHAnsi" w:cstheme="minorHAnsi"/>
                <w:sz w:val="22"/>
                <w:lang w:val="sq-AL"/>
              </w:rPr>
            </w:pPr>
            <w:r w:rsidRPr="00273953">
              <w:rPr>
                <w:rFonts w:asciiTheme="minorHAnsi" w:hAnsiTheme="minorHAnsi" w:cstheme="minorHAnsi"/>
                <w:sz w:val="22"/>
                <w:lang w:val="sq-AL"/>
              </w:rPr>
              <w:t xml:space="preserve">Ligjerata, ushtrime, prezentime, debate, seminare, teste, </w:t>
            </w:r>
            <w:r w:rsidRPr="00273953">
              <w:rPr>
                <w:rFonts w:asciiTheme="minorHAnsi" w:hAnsiTheme="minorHAnsi" w:cstheme="minorHAnsi"/>
                <w:color w:val="auto"/>
                <w:sz w:val="22"/>
                <w:lang w:val="sq-AL"/>
              </w:rPr>
              <w:t>integrim multimediale për analiza</w:t>
            </w:r>
            <w:r w:rsidRPr="00273953">
              <w:rPr>
                <w:rFonts w:asciiTheme="minorHAnsi" w:hAnsiTheme="minorHAnsi" w:cstheme="minorHAnsi"/>
                <w:sz w:val="22"/>
                <w:lang w:val="sq-AL"/>
              </w:rPr>
              <w:t>.</w:t>
            </w:r>
          </w:p>
        </w:tc>
      </w:tr>
      <w:tr w:rsidR="008D3FC9" w:rsidRPr="00473A21" w14:paraId="6F1BABA3" w14:textId="77777777" w:rsidTr="00BE1AD1">
        <w:trPr>
          <w:trHeight w:val="1486"/>
        </w:trPr>
        <w:tc>
          <w:tcPr>
            <w:tcW w:w="3232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A58D9E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Metodat e vlerësimit:</w:t>
            </w:r>
          </w:p>
        </w:tc>
        <w:tc>
          <w:tcPr>
            <w:tcW w:w="6833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236C6C2" w14:textId="77777777" w:rsidR="008D3FC9" w:rsidRPr="00473A21" w:rsidRDefault="008D3FC9" w:rsidP="00BE1AD1">
            <w:pPr>
              <w:pStyle w:val="Sansinterligne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Kufiri i kalueshmërisë së lëndës është 100%. </w:t>
            </w:r>
          </w:p>
          <w:p w14:paraId="4A73CA95" w14:textId="77777777" w:rsidR="008D3FC9" w:rsidRPr="00473A21" w:rsidRDefault="008D3FC9" w:rsidP="00BE1AD1">
            <w:pPr>
              <w:pStyle w:val="Sansinterligne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Vijueshmëria e studentit 10%; </w:t>
            </w:r>
          </w:p>
          <w:p w14:paraId="572F8241" w14:textId="77777777" w:rsidR="008D3FC9" w:rsidRPr="00473A21" w:rsidRDefault="008D3FC9" w:rsidP="00BE1AD1">
            <w:pPr>
              <w:pStyle w:val="Sansinterligne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Detyrat individuale të kryera në klasë 10%;</w:t>
            </w:r>
          </w:p>
          <w:p w14:paraId="54A4E66E" w14:textId="77777777" w:rsidR="008D3FC9" w:rsidRPr="00473A21" w:rsidRDefault="008D3FC9" w:rsidP="00BE1AD1">
            <w:pPr>
              <w:pStyle w:val="Sansinterligne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Detyrat individuale të kryera në shtëpi 10%; </w:t>
            </w:r>
          </w:p>
          <w:p w14:paraId="5528FC9A" w14:textId="77777777" w:rsidR="008D3FC9" w:rsidRPr="00473A21" w:rsidRDefault="008D3FC9" w:rsidP="00BE1AD1">
            <w:pPr>
              <w:pStyle w:val="Sansinterligne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Vlerësimi nga testet 20%; </w:t>
            </w:r>
          </w:p>
          <w:p w14:paraId="206F7657" w14:textId="77777777" w:rsidR="008D3FC9" w:rsidRPr="00473A21" w:rsidRDefault="008D3FC9" w:rsidP="00BE1AD1">
            <w:pPr>
              <w:pStyle w:val="Sansinterligne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Provimi final 50%.</w:t>
            </w:r>
          </w:p>
        </w:tc>
      </w:tr>
      <w:tr w:rsidR="008D3FC9" w:rsidRPr="00377BE6" w14:paraId="40A805F9" w14:textId="77777777" w:rsidTr="00BE1AD1">
        <w:trPr>
          <w:trHeight w:val="916"/>
        </w:trPr>
        <w:tc>
          <w:tcPr>
            <w:tcW w:w="21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39489B9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Literatura primare: </w:t>
            </w:r>
          </w:p>
        </w:tc>
        <w:tc>
          <w:tcPr>
            <w:tcW w:w="7938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4743B46" w14:textId="77777777" w:rsidR="008D3FC9" w:rsidRPr="00473A21" w:rsidRDefault="008D3FC9" w:rsidP="00BE1AD1">
            <w:pPr>
              <w:pStyle w:val="Sansinterligne"/>
              <w:numPr>
                <w:ilvl w:val="0"/>
                <w:numId w:val="1"/>
              </w:numPr>
              <w:rPr>
                <w:color w:val="auto"/>
                <w:sz w:val="22"/>
                <w:lang w:val="fr-FR"/>
              </w:rPr>
            </w:pPr>
            <w:bookmarkStart w:id="7" w:name="_Hlk160300451"/>
            <w:r w:rsidRPr="00473A21">
              <w:rPr>
                <w:color w:val="auto"/>
                <w:sz w:val="22"/>
                <w:lang w:val="fr-FR"/>
              </w:rPr>
              <w:t xml:space="preserve">PINEL Vincent, </w:t>
            </w:r>
            <w:r w:rsidRPr="00473A21">
              <w:rPr>
                <w:i/>
                <w:color w:val="auto"/>
                <w:sz w:val="22"/>
                <w:lang w:val="fr-FR"/>
              </w:rPr>
              <w:t>Le cinéma français</w:t>
            </w:r>
            <w:r w:rsidRPr="00473A21">
              <w:rPr>
                <w:color w:val="auto"/>
                <w:sz w:val="22"/>
                <w:lang w:val="fr-FR"/>
              </w:rPr>
              <w:t>, Paris, édition des Cahiers du Cinéma, 2006.</w:t>
            </w:r>
          </w:p>
          <w:p w14:paraId="3A12C7B1" w14:textId="77777777" w:rsidR="008D3FC9" w:rsidRPr="00473A21" w:rsidRDefault="008D3FC9" w:rsidP="00BE1AD1">
            <w:pPr>
              <w:pStyle w:val="Sansinterligne"/>
              <w:numPr>
                <w:ilvl w:val="0"/>
                <w:numId w:val="1"/>
              </w:numPr>
              <w:rPr>
                <w:i/>
                <w:color w:val="auto"/>
                <w:sz w:val="22"/>
                <w:lang w:val="fr-FR"/>
              </w:rPr>
            </w:pPr>
            <w:r w:rsidRPr="00473A21">
              <w:rPr>
                <w:color w:val="auto"/>
                <w:sz w:val="22"/>
                <w:lang w:val="fr-FR"/>
              </w:rPr>
              <w:t xml:space="preserve">VASSE David, Le </w:t>
            </w:r>
            <w:r w:rsidRPr="00473A21">
              <w:rPr>
                <w:i/>
                <w:color w:val="auto"/>
                <w:sz w:val="22"/>
                <w:lang w:val="fr-FR"/>
              </w:rPr>
              <w:t>Nouvel âge du cinéma d’auteur français</w:t>
            </w:r>
            <w:r w:rsidRPr="00473A21">
              <w:rPr>
                <w:color w:val="auto"/>
                <w:sz w:val="22"/>
                <w:lang w:val="fr-FR"/>
              </w:rPr>
              <w:t xml:space="preserve">, </w:t>
            </w:r>
            <w:r w:rsidRPr="00473A21">
              <w:rPr>
                <w:color w:val="auto"/>
                <w:sz w:val="22"/>
                <w:lang w:val="sq-AL"/>
              </w:rPr>
              <w:t>Klincksieck</w:t>
            </w:r>
            <w:r w:rsidRPr="00473A21">
              <w:rPr>
                <w:color w:val="auto"/>
                <w:sz w:val="22"/>
                <w:lang w:val="fr-FR"/>
              </w:rPr>
              <w:t>, 2008</w:t>
            </w:r>
            <w:bookmarkEnd w:id="7"/>
            <w:r w:rsidRPr="00473A21">
              <w:rPr>
                <w:color w:val="auto"/>
                <w:sz w:val="22"/>
                <w:lang w:val="fr-FR"/>
              </w:rPr>
              <w:t>.</w:t>
            </w:r>
          </w:p>
          <w:p w14:paraId="7D83B447" w14:textId="77777777" w:rsidR="008D3FC9" w:rsidRPr="00473A21" w:rsidRDefault="008D3FC9" w:rsidP="00BE1AD1">
            <w:pPr>
              <w:pStyle w:val="Sansinterligne"/>
              <w:rPr>
                <w:color w:val="auto"/>
                <w:sz w:val="22"/>
                <w:lang w:val="fr-FR"/>
              </w:rPr>
            </w:pPr>
          </w:p>
        </w:tc>
      </w:tr>
      <w:tr w:rsidR="008D3FC9" w:rsidRPr="00377BE6" w14:paraId="7155999A" w14:textId="77777777" w:rsidTr="00BE1AD1">
        <w:trPr>
          <w:trHeight w:val="1492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F9F6CE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Literatura shtesë:  </w:t>
            </w:r>
          </w:p>
        </w:tc>
        <w:tc>
          <w:tcPr>
            <w:tcW w:w="7938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87DEC0A" w14:textId="77777777" w:rsidR="008D3FC9" w:rsidRPr="00473A21" w:rsidRDefault="008D3FC9" w:rsidP="00BE1AD1">
            <w:pPr>
              <w:pStyle w:val="Paragraphedeliste"/>
              <w:numPr>
                <w:ilvl w:val="0"/>
                <w:numId w:val="2"/>
              </w:numPr>
              <w:spacing w:after="0" w:line="259" w:lineRule="auto"/>
              <w:jc w:val="both"/>
              <w:rPr>
                <w:color w:val="auto"/>
                <w:sz w:val="22"/>
                <w:lang w:val="fr-FR"/>
              </w:rPr>
            </w:pPr>
            <w:bookmarkStart w:id="8" w:name="_Hlk160300474"/>
            <w:r w:rsidRPr="00473A21">
              <w:rPr>
                <w:color w:val="auto"/>
                <w:sz w:val="22"/>
                <w:lang w:val="fr-FR"/>
              </w:rPr>
              <w:t xml:space="preserve">CLEDER, Jean : </w:t>
            </w:r>
            <w:r w:rsidRPr="00473A21">
              <w:rPr>
                <w:i/>
                <w:color w:val="auto"/>
                <w:sz w:val="22"/>
                <w:lang w:val="fr-FR"/>
              </w:rPr>
              <w:t>Entre littérature et cinéma. Les affinités électives.</w:t>
            </w:r>
            <w:r w:rsidRPr="00473A21">
              <w:rPr>
                <w:color w:val="auto"/>
                <w:sz w:val="22"/>
                <w:lang w:val="fr-FR"/>
              </w:rPr>
              <w:t xml:space="preserve"> Paris : Armand Colin, 2012.</w:t>
            </w:r>
          </w:p>
          <w:p w14:paraId="11D5261C" w14:textId="77777777" w:rsidR="008D3FC9" w:rsidRPr="00473A21" w:rsidRDefault="008D3FC9" w:rsidP="00BE1AD1">
            <w:pPr>
              <w:pStyle w:val="Paragraphedeliste"/>
              <w:numPr>
                <w:ilvl w:val="0"/>
                <w:numId w:val="2"/>
              </w:numPr>
              <w:spacing w:after="0" w:line="259" w:lineRule="auto"/>
              <w:jc w:val="both"/>
              <w:rPr>
                <w:color w:val="auto"/>
                <w:sz w:val="22"/>
                <w:lang w:val="fr-FR"/>
              </w:rPr>
            </w:pPr>
            <w:r w:rsidRPr="00473A21">
              <w:rPr>
                <w:color w:val="auto"/>
                <w:sz w:val="22"/>
                <w:lang w:val="fr-FR"/>
              </w:rPr>
              <w:t xml:space="preserve">CLERC, Jeanne-Marie : </w:t>
            </w:r>
            <w:r w:rsidRPr="00473A21">
              <w:rPr>
                <w:i/>
                <w:color w:val="auto"/>
                <w:sz w:val="22"/>
                <w:lang w:val="fr-FR"/>
              </w:rPr>
              <w:t>Littérature et cinéma</w:t>
            </w:r>
            <w:r w:rsidRPr="00473A21">
              <w:rPr>
                <w:color w:val="auto"/>
                <w:sz w:val="22"/>
                <w:lang w:val="fr-FR"/>
              </w:rPr>
              <w:t>. Paris, Nathan, coll. « Fac cinéma », 1993.</w:t>
            </w:r>
          </w:p>
          <w:p w14:paraId="3923B7FF" w14:textId="77777777" w:rsidR="008D3FC9" w:rsidRPr="00473A21" w:rsidRDefault="008D3FC9" w:rsidP="00BE1AD1">
            <w:pPr>
              <w:pStyle w:val="Paragraphedeliste"/>
              <w:numPr>
                <w:ilvl w:val="0"/>
                <w:numId w:val="2"/>
              </w:numPr>
              <w:spacing w:after="0" w:line="259" w:lineRule="auto"/>
              <w:jc w:val="both"/>
              <w:rPr>
                <w:color w:val="auto"/>
                <w:sz w:val="22"/>
                <w:lang w:val="fr-FR"/>
              </w:rPr>
            </w:pPr>
            <w:r w:rsidRPr="00473A21">
              <w:rPr>
                <w:color w:val="auto"/>
                <w:sz w:val="22"/>
                <w:lang w:val="fr-FR"/>
              </w:rPr>
              <w:t xml:space="preserve">COCTEAU, Jean : </w:t>
            </w:r>
            <w:r w:rsidRPr="00473A21">
              <w:rPr>
                <w:i/>
                <w:color w:val="auto"/>
                <w:sz w:val="22"/>
                <w:lang w:val="fr-FR"/>
              </w:rPr>
              <w:t>Entretiens sur le cinématographe</w:t>
            </w:r>
            <w:r w:rsidRPr="00473A21">
              <w:rPr>
                <w:color w:val="auto"/>
                <w:sz w:val="22"/>
                <w:lang w:val="fr-FR"/>
              </w:rPr>
              <w:t>. Monaco : Editions du rocher, 2003.</w:t>
            </w:r>
          </w:p>
          <w:p w14:paraId="2A56717A" w14:textId="77777777" w:rsidR="008D3FC9" w:rsidRPr="00473A21" w:rsidRDefault="008D3FC9" w:rsidP="00BE1AD1">
            <w:pPr>
              <w:pStyle w:val="Paragraphedeliste"/>
              <w:numPr>
                <w:ilvl w:val="0"/>
                <w:numId w:val="2"/>
              </w:numPr>
              <w:spacing w:after="0" w:line="259" w:lineRule="auto"/>
              <w:jc w:val="both"/>
              <w:rPr>
                <w:color w:val="auto"/>
                <w:sz w:val="22"/>
                <w:lang w:val="fr-FR"/>
              </w:rPr>
            </w:pPr>
            <w:r w:rsidRPr="00473A21">
              <w:rPr>
                <w:color w:val="auto"/>
                <w:sz w:val="22"/>
                <w:lang w:val="fr-FR"/>
              </w:rPr>
              <w:t xml:space="preserve">COCTEAU, Jean : </w:t>
            </w:r>
            <w:r w:rsidRPr="00473A21">
              <w:rPr>
                <w:i/>
                <w:color w:val="auto"/>
                <w:sz w:val="22"/>
                <w:lang w:val="fr-FR"/>
              </w:rPr>
              <w:t>Du cinématographe</w:t>
            </w:r>
            <w:r w:rsidRPr="00473A21">
              <w:rPr>
                <w:color w:val="auto"/>
                <w:sz w:val="22"/>
                <w:lang w:val="fr-FR"/>
              </w:rPr>
              <w:t>. Monaco : éditions du rocher, 2003</w:t>
            </w:r>
            <w:bookmarkEnd w:id="8"/>
            <w:r w:rsidRPr="00473A21">
              <w:rPr>
                <w:color w:val="auto"/>
                <w:sz w:val="22"/>
                <w:lang w:val="fr-FR"/>
              </w:rPr>
              <w:t xml:space="preserve">. </w:t>
            </w:r>
          </w:p>
          <w:p w14:paraId="514C25DE" w14:textId="77777777" w:rsidR="008D3FC9" w:rsidRPr="00473A21" w:rsidRDefault="008D3FC9" w:rsidP="00BE1AD1">
            <w:pPr>
              <w:spacing w:after="0" w:line="259" w:lineRule="auto"/>
              <w:ind w:left="0" w:firstLine="0"/>
              <w:jc w:val="both"/>
              <w:rPr>
                <w:color w:val="auto"/>
                <w:sz w:val="22"/>
                <w:lang w:val="fr-FR"/>
              </w:rPr>
            </w:pPr>
          </w:p>
        </w:tc>
      </w:tr>
    </w:tbl>
    <w:p w14:paraId="7BF28E9F" w14:textId="77777777" w:rsidR="008D3FC9" w:rsidRPr="00473A21" w:rsidRDefault="008D3FC9" w:rsidP="008D3FC9">
      <w:pPr>
        <w:pStyle w:val="Sansinterligne"/>
        <w:rPr>
          <w:sz w:val="22"/>
          <w:lang w:val="fr-FR"/>
        </w:rPr>
      </w:pPr>
    </w:p>
    <w:tbl>
      <w:tblPr>
        <w:tblStyle w:val="TableGrid"/>
        <w:tblW w:w="10038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338"/>
      </w:tblGrid>
      <w:tr w:rsidR="008D3FC9" w:rsidRPr="00473A21" w14:paraId="67249B53" w14:textId="77777777" w:rsidTr="00BE1AD1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23565656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b/>
                <w:color w:val="FFFFFF"/>
                <w:sz w:val="22"/>
                <w:lang w:val="sq-AL"/>
              </w:rPr>
              <w:t>Hartimi i planit mësimor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23ADC5C" w14:textId="77777777" w:rsidR="008D3FC9" w:rsidRPr="00473A21" w:rsidRDefault="008D3FC9" w:rsidP="00BE1AD1">
            <w:pPr>
              <w:spacing w:after="160" w:line="259" w:lineRule="auto"/>
              <w:ind w:left="0" w:firstLine="0"/>
              <w:rPr>
                <w:sz w:val="22"/>
                <w:lang w:val="sq-AL"/>
              </w:rPr>
            </w:pPr>
          </w:p>
        </w:tc>
      </w:tr>
      <w:tr w:rsidR="008D3FC9" w:rsidRPr="00473A21" w14:paraId="3507D08F" w14:textId="77777777" w:rsidTr="00BE1AD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2679A32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>Java</w:t>
            </w:r>
          </w:p>
        </w:tc>
        <w:tc>
          <w:tcPr>
            <w:tcW w:w="7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B9317E0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Letërsi dhe kinematografi</w:t>
            </w:r>
          </w:p>
        </w:tc>
      </w:tr>
      <w:tr w:rsidR="008D3FC9" w:rsidRPr="00377BE6" w14:paraId="6B184B16" w14:textId="77777777" w:rsidTr="00BE1AD1">
        <w:trPr>
          <w:trHeight w:val="50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D8C2D0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 xml:space="preserve">Java </w:t>
            </w:r>
            <w:proofErr w:type="gramStart"/>
            <w:r w:rsidRPr="00473A21">
              <w:rPr>
                <w:sz w:val="22"/>
                <w:lang w:val="fr-FR"/>
              </w:rPr>
              <w:t>1:</w:t>
            </w:r>
            <w:proofErr w:type="gramEnd"/>
          </w:p>
        </w:tc>
        <w:tc>
          <w:tcPr>
            <w:tcW w:w="7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1B65645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 w:rsidRPr="00473A21">
              <w:rPr>
                <w:color w:val="333333"/>
                <w:sz w:val="22"/>
                <w:lang w:val="fr-CH" w:eastAsia="fr-CH"/>
              </w:rPr>
              <w:t xml:space="preserve">Présentation du cours. </w:t>
            </w:r>
            <w:r w:rsidRPr="00473A21">
              <w:rPr>
                <w:sz w:val="22"/>
                <w:lang w:val="fr-FR"/>
              </w:rPr>
              <w:t xml:space="preserve">Littérature et cinéma Littérature et cinéma. </w:t>
            </w:r>
          </w:p>
        </w:tc>
      </w:tr>
      <w:tr w:rsidR="008D3FC9" w:rsidRPr="00377BE6" w14:paraId="2506E536" w14:textId="77777777" w:rsidTr="00BE1AD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E0589C6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 xml:space="preserve">Java </w:t>
            </w:r>
            <w:proofErr w:type="gramStart"/>
            <w:r w:rsidRPr="00473A21">
              <w:rPr>
                <w:sz w:val="22"/>
                <w:lang w:val="fr-FR"/>
              </w:rPr>
              <w:t>2:</w:t>
            </w:r>
            <w:proofErr w:type="gramEnd"/>
          </w:p>
        </w:tc>
        <w:tc>
          <w:tcPr>
            <w:tcW w:w="7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583314B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>Présentation de la problématique : la fidélité, concept central de l’adaptation ?</w:t>
            </w:r>
          </w:p>
        </w:tc>
      </w:tr>
      <w:tr w:rsidR="008D3FC9" w:rsidRPr="00377BE6" w14:paraId="291B9313" w14:textId="77777777" w:rsidTr="00BE1AD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940FBA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3:</w:t>
            </w:r>
          </w:p>
        </w:tc>
        <w:tc>
          <w:tcPr>
            <w:tcW w:w="7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F2C1483" w14:textId="77777777" w:rsidR="008D3FC9" w:rsidRPr="00473A21" w:rsidRDefault="008D3FC9" w:rsidP="00BE1AD1">
            <w:pPr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>Pratiquer la lecture et l’écriture de scénarios.</w:t>
            </w:r>
          </w:p>
        </w:tc>
      </w:tr>
      <w:tr w:rsidR="008D3FC9" w:rsidRPr="00377BE6" w14:paraId="207670B7" w14:textId="77777777" w:rsidTr="00BE1AD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1E5FD32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4:</w:t>
            </w:r>
          </w:p>
        </w:tc>
        <w:tc>
          <w:tcPr>
            <w:tcW w:w="7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2F30F9" w14:textId="77777777" w:rsidR="008D3FC9" w:rsidRPr="00473A21" w:rsidRDefault="008D3FC9" w:rsidP="00BE1AD1">
            <w:pPr>
              <w:rPr>
                <w:sz w:val="22"/>
                <w:lang w:val="fr-FR"/>
              </w:rPr>
            </w:pPr>
            <w:r w:rsidRPr="00473A21">
              <w:rPr>
                <w:sz w:val="22"/>
                <w:lang w:val="sq-AL"/>
              </w:rPr>
              <w:t>Travailler sur la b</w:t>
            </w:r>
            <w:r w:rsidRPr="00473A21">
              <w:rPr>
                <w:sz w:val="22"/>
                <w:lang w:val="fr-FR"/>
              </w:rPr>
              <w:t>bande-annonce, le montage, le choix des images centrales, le résumé d’une œuvre.</w:t>
            </w:r>
          </w:p>
        </w:tc>
      </w:tr>
      <w:tr w:rsidR="008D3FC9" w:rsidRPr="00377BE6" w14:paraId="373BBEB3" w14:textId="77777777" w:rsidTr="00BE1AD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CECF0E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5:</w:t>
            </w:r>
          </w:p>
        </w:tc>
        <w:tc>
          <w:tcPr>
            <w:tcW w:w="7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AEA3D3A" w14:textId="77777777" w:rsidR="008D3FC9" w:rsidRPr="00473A21" w:rsidRDefault="008D3FC9" w:rsidP="00BE1AD1">
            <w:pPr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>Comparer affiche de cinéma et couverture de roman, d’époques différentes.</w:t>
            </w:r>
          </w:p>
        </w:tc>
      </w:tr>
      <w:tr w:rsidR="008D3FC9" w:rsidRPr="00377BE6" w14:paraId="0D244E3E" w14:textId="77777777" w:rsidTr="00BE1AD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A0FB0C6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lastRenderedPageBreak/>
              <w:t>Java 6:</w:t>
            </w:r>
          </w:p>
        </w:tc>
        <w:tc>
          <w:tcPr>
            <w:tcW w:w="7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6FD43F2" w14:textId="5C4B279F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 xml:space="preserve">Découpage séquentiel d’un film : plans, séquences, </w:t>
            </w:r>
            <w:r w:rsidR="00A85E97" w:rsidRPr="00473A21">
              <w:rPr>
                <w:sz w:val="22"/>
                <w:lang w:val="fr-FR"/>
              </w:rPr>
              <w:t>plans-séquence</w:t>
            </w:r>
            <w:r w:rsidRPr="00473A21">
              <w:rPr>
                <w:sz w:val="22"/>
                <w:lang w:val="fr-FR"/>
              </w:rPr>
              <w:t>, rythme, points forts par rapport au texte romanesque.</w:t>
            </w:r>
          </w:p>
        </w:tc>
      </w:tr>
      <w:tr w:rsidR="008D3FC9" w:rsidRPr="00377BE6" w14:paraId="3AF44326" w14:textId="77777777" w:rsidTr="00BE1AD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4DA6442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7:</w:t>
            </w:r>
          </w:p>
        </w:tc>
        <w:tc>
          <w:tcPr>
            <w:tcW w:w="7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945199D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>Adaptation : du roman au scénario, au film.</w:t>
            </w:r>
          </w:p>
        </w:tc>
      </w:tr>
      <w:tr w:rsidR="008D3FC9" w:rsidRPr="00377BE6" w14:paraId="67DA6FB3" w14:textId="77777777" w:rsidTr="00BE1AD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7C0DB9A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8:</w:t>
            </w:r>
          </w:p>
        </w:tc>
        <w:tc>
          <w:tcPr>
            <w:tcW w:w="7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CB571C5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>Confronter la description littéraire et ses moyens stylistiques et la description.</w:t>
            </w:r>
          </w:p>
        </w:tc>
      </w:tr>
      <w:tr w:rsidR="008D3FC9" w:rsidRPr="00377BE6" w14:paraId="4CF8628D" w14:textId="77777777" w:rsidTr="00BE1AD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1FC1DC3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9:</w:t>
            </w:r>
          </w:p>
        </w:tc>
        <w:tc>
          <w:tcPr>
            <w:tcW w:w="7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00EA5B9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>S’intéresser à la pratique du portrait, à confronter avec le choix d’un acteur.</w:t>
            </w:r>
          </w:p>
        </w:tc>
      </w:tr>
      <w:tr w:rsidR="008D3FC9" w:rsidRPr="00377BE6" w14:paraId="23E04DAA" w14:textId="77777777" w:rsidTr="00BE1AD1">
        <w:trPr>
          <w:trHeight w:val="386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FE9ABD7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10:</w:t>
            </w:r>
          </w:p>
        </w:tc>
        <w:tc>
          <w:tcPr>
            <w:tcW w:w="7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2723ECE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>Adapter un texte et faire une vidéo.</w:t>
            </w:r>
          </w:p>
        </w:tc>
      </w:tr>
      <w:tr w:rsidR="008D3FC9" w:rsidRPr="00377BE6" w14:paraId="0101AF94" w14:textId="77777777" w:rsidTr="00BE1AD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102ABA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11:</w:t>
            </w:r>
          </w:p>
        </w:tc>
        <w:tc>
          <w:tcPr>
            <w:tcW w:w="7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A4415B5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>Comparer séquence d’ouverture (ou de clôture) d’un livre et d’un film.</w:t>
            </w:r>
          </w:p>
        </w:tc>
      </w:tr>
      <w:tr w:rsidR="008D3FC9" w:rsidRPr="00377BE6" w14:paraId="42BBC4CF" w14:textId="77777777" w:rsidTr="00BE1AD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8B966AE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 xml:space="preserve">Java 12:  </w:t>
            </w:r>
          </w:p>
        </w:tc>
        <w:tc>
          <w:tcPr>
            <w:tcW w:w="7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BA4F79B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>Approfondir la question des sons (voix, musique, bruits, sons in et off) au cinéma.</w:t>
            </w:r>
          </w:p>
        </w:tc>
      </w:tr>
      <w:tr w:rsidR="008D3FC9" w:rsidRPr="00377BE6" w14:paraId="1ADCBB5D" w14:textId="77777777" w:rsidTr="00BE1AD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87A0853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 xml:space="preserve">Java 13:    </w:t>
            </w:r>
          </w:p>
        </w:tc>
        <w:tc>
          <w:tcPr>
            <w:tcW w:w="7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C9E2ACC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>Comparer les adaptations de Madame Bovary.</w:t>
            </w:r>
          </w:p>
        </w:tc>
      </w:tr>
      <w:tr w:rsidR="008D3FC9" w:rsidRPr="00377BE6" w14:paraId="56078DA4" w14:textId="77777777" w:rsidTr="00BE1AD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10C9DCD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 xml:space="preserve">Java 14:  </w:t>
            </w:r>
          </w:p>
        </w:tc>
        <w:tc>
          <w:tcPr>
            <w:tcW w:w="7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C0E9218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>Faire écrire aux étudiants un texte littéraire à partir d’une séquence cinématographique.</w:t>
            </w:r>
          </w:p>
        </w:tc>
      </w:tr>
      <w:tr w:rsidR="008D3FC9" w:rsidRPr="00377BE6" w14:paraId="19BD3AAB" w14:textId="77777777" w:rsidTr="00BE1AD1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D1AE35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Java 15:   </w:t>
            </w:r>
          </w:p>
        </w:tc>
        <w:tc>
          <w:tcPr>
            <w:tcW w:w="7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9151B18" w14:textId="77777777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Vlerësimi dhe diskutimi lidhur me detyrat në klasë dhe në shtëpi gjatë semestrit dhe përgatitja për provimin final. </w:t>
            </w:r>
          </w:p>
        </w:tc>
      </w:tr>
      <w:tr w:rsidR="008D3FC9" w:rsidRPr="00473A21" w14:paraId="58368B36" w14:textId="77777777" w:rsidTr="00BE1AD1">
        <w:trPr>
          <w:trHeight w:val="340"/>
        </w:trPr>
        <w:tc>
          <w:tcPr>
            <w:tcW w:w="10038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B806886" w14:textId="77777777" w:rsidR="008D3FC9" w:rsidRPr="00473A21" w:rsidRDefault="008D3FC9" w:rsidP="00BE1AD1">
            <w:pPr>
              <w:spacing w:after="0" w:line="259" w:lineRule="auto"/>
              <w:ind w:left="0" w:firstLine="0"/>
              <w:jc w:val="both"/>
              <w:rPr>
                <w:sz w:val="22"/>
                <w:lang w:val="sq-AL"/>
              </w:rPr>
            </w:pPr>
            <w:r w:rsidRPr="00473A21">
              <w:rPr>
                <w:b/>
                <w:sz w:val="22"/>
                <w:lang w:val="sq-AL"/>
              </w:rPr>
              <w:t>Politikat akademike dhe kodi i sjelljes</w:t>
            </w:r>
          </w:p>
        </w:tc>
      </w:tr>
      <w:tr w:rsidR="008D3FC9" w:rsidRPr="008D3FC9" w14:paraId="07289F01" w14:textId="77777777" w:rsidTr="00377BE6">
        <w:trPr>
          <w:trHeight w:val="872"/>
        </w:trPr>
        <w:tc>
          <w:tcPr>
            <w:tcW w:w="1003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C9F77F" w14:textId="6A5D70D6" w:rsidR="008D3FC9" w:rsidRPr="00473A21" w:rsidRDefault="008D3FC9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8D3FC9">
              <w:rPr>
                <w:rFonts w:eastAsia="Times New Roman"/>
                <w:color w:val="C00000"/>
                <w:sz w:val="22"/>
                <w:lang w:val="sq-AL"/>
              </w:rPr>
              <w:t>Studenti dhe profesori duhet të respektojnë Rregulloren e mirësjelljes e miratuar nga Fakulteti i Filologjisë si dhe Statutin e Kodin e Etikës të Universitetit të Prishtinës.</w:t>
            </w:r>
          </w:p>
        </w:tc>
      </w:tr>
    </w:tbl>
    <w:p w14:paraId="3C689100" w14:textId="77777777" w:rsidR="008D3FC9" w:rsidRPr="00473A21" w:rsidRDefault="008D3FC9" w:rsidP="008D3FC9">
      <w:pPr>
        <w:spacing w:after="3"/>
        <w:ind w:left="-3"/>
        <w:rPr>
          <w:b/>
          <w:sz w:val="22"/>
          <w:lang w:val="sq-AL"/>
        </w:rPr>
      </w:pPr>
    </w:p>
    <w:p w14:paraId="41D335BA" w14:textId="77777777" w:rsidR="00AF5FF9" w:rsidRPr="008D3FC9" w:rsidRDefault="00AF5FF9">
      <w:pPr>
        <w:rPr>
          <w:lang w:val="sq-AL"/>
        </w:rPr>
      </w:pPr>
    </w:p>
    <w:sectPr w:rsidR="00AF5FF9" w:rsidRPr="008D3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14038"/>
    <w:multiLevelType w:val="hybridMultilevel"/>
    <w:tmpl w:val="A8EAB9A6"/>
    <w:lvl w:ilvl="0" w:tplc="7C02B8C6">
      <w:start w:val="12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EF732A1"/>
    <w:multiLevelType w:val="hybridMultilevel"/>
    <w:tmpl w:val="0FEADB44"/>
    <w:lvl w:ilvl="0" w:tplc="7C02B8C6">
      <w:start w:val="12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79D4BD5"/>
    <w:multiLevelType w:val="multilevel"/>
    <w:tmpl w:val="D7AED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ED4CD6"/>
    <w:multiLevelType w:val="hybridMultilevel"/>
    <w:tmpl w:val="D1123864"/>
    <w:lvl w:ilvl="0" w:tplc="F87EA3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317826">
    <w:abstractNumId w:val="0"/>
  </w:num>
  <w:num w:numId="2" w16cid:durableId="2032535230">
    <w:abstractNumId w:val="1"/>
  </w:num>
  <w:num w:numId="3" w16cid:durableId="228657267">
    <w:abstractNumId w:val="3"/>
  </w:num>
  <w:num w:numId="4" w16cid:durableId="2130661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C9"/>
    <w:rsid w:val="001372A3"/>
    <w:rsid w:val="001F0A9A"/>
    <w:rsid w:val="00377BE6"/>
    <w:rsid w:val="00385A9F"/>
    <w:rsid w:val="004415EA"/>
    <w:rsid w:val="008D3FC9"/>
    <w:rsid w:val="00A60048"/>
    <w:rsid w:val="00A85E97"/>
    <w:rsid w:val="00AF5FF9"/>
    <w:rsid w:val="00BC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1C75"/>
  <w15:chartTrackingRefBased/>
  <w15:docId w15:val="{A485E2C4-6C8D-403A-A754-7DD2EEE2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C9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re3">
    <w:name w:val="heading 3"/>
    <w:next w:val="Normal"/>
    <w:link w:val="Titre3Car"/>
    <w:uiPriority w:val="9"/>
    <w:unhideWhenUsed/>
    <w:qFormat/>
    <w:rsid w:val="008D3FC9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D3FC9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8D3FC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link w:val="SansinterligneCar"/>
    <w:uiPriority w:val="1"/>
    <w:qFormat/>
    <w:rsid w:val="008D3FC9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Rfrencelgre">
    <w:name w:val="Subtle Reference"/>
    <w:basedOn w:val="Policepardfaut"/>
    <w:uiPriority w:val="31"/>
    <w:qFormat/>
    <w:rsid w:val="008D3FC9"/>
    <w:rPr>
      <w:smallCaps/>
      <w:color w:val="5A5A5A" w:themeColor="text1" w:themeTint="A5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8D3FC9"/>
    <w:rPr>
      <w:rFonts w:ascii="Calibri" w:eastAsia="Calibri" w:hAnsi="Calibri" w:cs="Calibri"/>
      <w:color w:val="000000"/>
      <w:sz w:val="24"/>
    </w:rPr>
  </w:style>
  <w:style w:type="character" w:styleId="Lienhypertexte">
    <w:name w:val="Hyperlink"/>
    <w:basedOn w:val="Policepardfaut"/>
    <w:uiPriority w:val="99"/>
    <w:unhideWhenUsed/>
    <w:rsid w:val="008D3FC9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8D3FC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A85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bonagash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Valbona Gashi Berisha</dc:creator>
  <cp:keywords/>
  <dc:description/>
  <cp:lastModifiedBy>Valbona Gashi Berisha</cp:lastModifiedBy>
  <cp:revision>2</cp:revision>
  <dcterms:created xsi:type="dcterms:W3CDTF">2025-02-14T15:43:00Z</dcterms:created>
  <dcterms:modified xsi:type="dcterms:W3CDTF">2025-02-14T15:43:00Z</dcterms:modified>
</cp:coreProperties>
</file>