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171" w:rsidRPr="00E912D0" w:rsidRDefault="00E41171" w:rsidP="00805876">
      <w:pPr>
        <w:pStyle w:val="Heading3"/>
        <w:ind w:left="0" w:firstLine="0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E912D0">
        <w:rPr>
          <w:rFonts w:ascii="Times New Roman" w:hAnsi="Times New Roman" w:cs="Times New Roman"/>
          <w:color w:val="auto"/>
          <w:sz w:val="24"/>
          <w:szCs w:val="24"/>
          <w:lang w:val="sq-AL"/>
        </w:rPr>
        <w:t>Gjuhë Frënge VII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E41171" w:rsidRPr="00E912D0" w:rsidTr="00E059FC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sq-AL"/>
              </w:rPr>
              <w:t>Informatat themelore për lëndën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</w:p>
        </w:tc>
      </w:tr>
      <w:tr w:rsidR="00E41171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Njësia akademike: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Fakulteti i Filologjisë </w:t>
            </w:r>
          </w:p>
        </w:tc>
      </w:tr>
      <w:tr w:rsidR="00E41171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Titulli i lëndës: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Gjuhë Frënge </w:t>
            </w:r>
            <w:r w:rsidR="002A14FC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VII</w:t>
            </w:r>
          </w:p>
        </w:tc>
      </w:tr>
      <w:tr w:rsidR="00E41171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Niveli: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BA</w:t>
            </w:r>
          </w:p>
        </w:tc>
      </w:tr>
      <w:tr w:rsidR="00E41171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Statusi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Zgjedhore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E41171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Viti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studimeve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Viti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4-të |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Semestri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7-të</w:t>
            </w:r>
          </w:p>
        </w:tc>
      </w:tr>
      <w:tr w:rsidR="00E41171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Numri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2+1</w:t>
            </w:r>
          </w:p>
        </w:tc>
      </w:tr>
      <w:tr w:rsidR="00E41171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Kreditë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ECTS: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4</w:t>
            </w:r>
          </w:p>
        </w:tc>
      </w:tr>
      <w:tr w:rsidR="00E41171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Koha /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Vendi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Sipas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orarit</w:t>
            </w:r>
            <w:proofErr w:type="spellEnd"/>
          </w:p>
        </w:tc>
      </w:tr>
      <w:tr w:rsidR="00E41171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Mësimdhënësi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C3404D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3404D">
              <w:rPr>
                <w:rFonts w:ascii="Times New Roman" w:hAnsi="Times New Roman" w:cs="Times New Roman"/>
                <w:color w:val="auto"/>
                <w:szCs w:val="24"/>
              </w:rPr>
              <w:t xml:space="preserve">Prof. Ass. Dr. </w:t>
            </w:r>
            <w:proofErr w:type="spellStart"/>
            <w:r w:rsidRPr="00C3404D">
              <w:rPr>
                <w:rFonts w:ascii="Times New Roman" w:hAnsi="Times New Roman" w:cs="Times New Roman"/>
                <w:color w:val="auto"/>
                <w:szCs w:val="24"/>
              </w:rPr>
              <w:t>Teutë</w:t>
            </w:r>
            <w:proofErr w:type="spellEnd"/>
            <w:r w:rsidRPr="00C3404D">
              <w:rPr>
                <w:rFonts w:ascii="Times New Roman" w:hAnsi="Times New Roman" w:cs="Times New Roman"/>
                <w:color w:val="auto"/>
                <w:szCs w:val="24"/>
              </w:rPr>
              <w:t xml:space="preserve"> BLAKQORI-SALIHU</w:t>
            </w:r>
          </w:p>
        </w:tc>
      </w:tr>
      <w:tr w:rsidR="00E41171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dhënat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kontaktuese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03BED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Zyra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12</w:t>
            </w:r>
          </w:p>
        </w:tc>
      </w:tr>
      <w:tr w:rsidR="00E41171" w:rsidRPr="00E912D0" w:rsidTr="00E059FC">
        <w:trPr>
          <w:trHeight w:val="3862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Përshkrimi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8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 w:line="259" w:lineRule="auto"/>
              <w:ind w:left="0" w:right="46" w:firstLine="0"/>
              <w:rPr>
                <w:rFonts w:ascii="Times New Roman" w:hAnsi="Times New Roman" w:cs="Times New Roman"/>
                <w:bCs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Ky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kurs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është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vazhdim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kursit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paraprak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Gjuhë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Frënge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6.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Lënda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qëllim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stimulojë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komunikimin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gojor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gjithë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duke I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dhënë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rëndësi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madhe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edhe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shkrimit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proofErr w:type="gram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cili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është</w:t>
            </w:r>
            <w:proofErr w:type="spellEnd"/>
            <w:proofErr w:type="gram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mjet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përforcimi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mundëson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arritjen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njohuritë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përvetësimin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teknikave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manipulimin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gjuhës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.  Do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ofrojë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mjete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shtjellimin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strukturave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përtej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fjalisë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thjeshtë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njësi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gjuhësore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.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Pra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tëfjalive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periudhave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frëngjisht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qofshin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ato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bashkërenditje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, me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nënrenditje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apo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edhe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paplota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formalisht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.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Kjo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arrihet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përmes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ligjëratave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ushtrimeve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.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Ligjëratat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trajtojnë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pika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gramatikore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sqarojnë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përdorimin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 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gjuhës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 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por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gjithashtu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punohet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edhe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pasurimin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leksikut</w:t>
            </w:r>
            <w:proofErr w:type="spellEnd"/>
            <w:proofErr w:type="gram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..</w:t>
            </w:r>
            <w:proofErr w:type="gram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Moduli do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përfshijë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artikuluesit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kohës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dituri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shkrimin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biografie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prezantimin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punimi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duke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përdorur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shprehje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bukura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="00446C41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="00446C41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="00446C41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="00446C41">
              <w:rPr>
                <w:rFonts w:ascii="Times New Roman" w:hAnsi="Times New Roman" w:cs="Times New Roman"/>
                <w:bCs/>
                <w:color w:val="auto"/>
                <w:szCs w:val="24"/>
              </w:rPr>
              <w:t>nivelit</w:t>
            </w:r>
            <w:proofErr w:type="spellEnd"/>
            <w:r w:rsidR="00446C41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="00446C41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="00446C41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="00446C41">
              <w:rPr>
                <w:rFonts w:ascii="Times New Roman" w:hAnsi="Times New Roman" w:cs="Times New Roman"/>
                <w:bCs/>
                <w:color w:val="auto"/>
                <w:szCs w:val="24"/>
              </w:rPr>
              <w:t>lartë</w:t>
            </w:r>
            <w:proofErr w:type="spellEnd"/>
            <w:r w:rsidR="00446C41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="00446C41">
              <w:rPr>
                <w:rFonts w:ascii="Times New Roman" w:hAnsi="Times New Roman" w:cs="Times New Roman"/>
                <w:bCs/>
                <w:color w:val="auto"/>
                <w:szCs w:val="24"/>
              </w:rPr>
              <w:t>gjuhësor</w:t>
            </w:r>
            <w:proofErr w:type="spellEnd"/>
            <w:r w:rsidR="00446C41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.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Këtu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, do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mësojnë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edhe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paraqitjen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zhvillimin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pikëpamjeve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shkrim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.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Studentët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mësojnë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edhe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se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bëhet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analizimi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teksti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letrar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bërë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prezantim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shkëlqyer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shkrim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</w:rPr>
              <w:t>.</w:t>
            </w:r>
          </w:p>
        </w:tc>
      </w:tr>
      <w:tr w:rsidR="00E41171" w:rsidRPr="00E912D0" w:rsidTr="00E059FC">
        <w:trPr>
          <w:trHeight w:val="125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Qëllimet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Kjo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siguron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mjete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teknike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kryer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akademike-shkencore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ose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t'u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përgatitur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provimet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hyrëse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shkollim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nivel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shumë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lartë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universitetet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franceze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ciklit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tretë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(Master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Doktoratë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).</w:t>
            </w:r>
          </w:p>
        </w:tc>
      </w:tr>
    </w:tbl>
    <w:p w:rsidR="00E41171" w:rsidRPr="00E912D0" w:rsidRDefault="00E41171" w:rsidP="00E41171">
      <w:pPr>
        <w:spacing w:after="0" w:line="259" w:lineRule="auto"/>
        <w:ind w:left="-718" w:right="11185" w:firstLine="0"/>
        <w:rPr>
          <w:rFonts w:ascii="Times New Roman" w:hAnsi="Times New Roman" w:cs="Times New Roman"/>
          <w:color w:val="auto"/>
          <w:szCs w:val="24"/>
          <w:lang w:val="sq-AL"/>
        </w:rPr>
      </w:pPr>
    </w:p>
    <w:tbl>
      <w:tblPr>
        <w:tblStyle w:val="TableGrid"/>
        <w:tblW w:w="10463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060"/>
        <w:gridCol w:w="145"/>
        <w:gridCol w:w="2353"/>
        <w:gridCol w:w="2920"/>
        <w:gridCol w:w="1985"/>
      </w:tblGrid>
      <w:tr w:rsidR="00E41171" w:rsidRPr="00C52020" w:rsidTr="001E2F33">
        <w:trPr>
          <w:trHeight w:val="345"/>
        </w:trPr>
        <w:tc>
          <w:tcPr>
            <w:tcW w:w="306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Rezultatet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pritshme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nxënies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:</w:t>
            </w:r>
          </w:p>
        </w:tc>
        <w:tc>
          <w:tcPr>
            <w:tcW w:w="7403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Pas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përfundimit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këtij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kursi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studenti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jetë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gjendje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:</w:t>
            </w:r>
          </w:p>
        </w:tc>
      </w:tr>
      <w:tr w:rsidR="00E41171" w:rsidRPr="00C52020" w:rsidTr="001E2F33">
        <w:trPr>
          <w:trHeight w:val="331"/>
        </w:trPr>
        <w:tc>
          <w:tcPr>
            <w:tcW w:w="3060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  <w:tc>
          <w:tcPr>
            <w:tcW w:w="740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 xml:space="preserve">-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zhvillojë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bisedë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duke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përdor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njohuritë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reja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 xml:space="preserve"> fond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leksikor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më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pasur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lidhur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gjërat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 xml:space="preserve"> e </w:t>
            </w:r>
            <w:proofErr w:type="spellStart"/>
            <w:proofErr w:type="gram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përditshme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 xml:space="preserve"> 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por</w:t>
            </w:r>
            <w:proofErr w:type="spellEnd"/>
            <w:proofErr w:type="gram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edhe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kërkohet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nga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 xml:space="preserve"> </w:t>
            </w:r>
          </w:p>
          <w:p w:rsidR="00E41171" w:rsidRPr="00E912D0" w:rsidRDefault="00E41171" w:rsidP="00E41171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</w:tr>
      <w:tr w:rsidR="00E41171" w:rsidRPr="00C52020" w:rsidTr="001E2F33">
        <w:trPr>
          <w:trHeight w:val="340"/>
        </w:trPr>
        <w:tc>
          <w:tcPr>
            <w:tcW w:w="3060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  <w:tc>
          <w:tcPr>
            <w:tcW w:w="740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 xml:space="preserve">-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prodhojë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tekste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profesionale</w:t>
            </w:r>
            <w:proofErr w:type="spellEnd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shkrim</w:t>
            </w:r>
            <w:proofErr w:type="spellEnd"/>
          </w:p>
        </w:tc>
      </w:tr>
      <w:tr w:rsidR="00E41171" w:rsidRPr="00C52020" w:rsidTr="001E2F33">
        <w:trPr>
          <w:trHeight w:val="340"/>
        </w:trPr>
        <w:tc>
          <w:tcPr>
            <w:tcW w:w="10463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bookmarkStart w:id="0" w:name="_GoBack" w:colFirst="0" w:colLast="2"/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lastRenderedPageBreak/>
              <w:t>Ngarkesa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studentit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duhet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jetë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përputhje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rezultatet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nxënies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së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studentit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fr-FR"/>
              </w:rPr>
              <w:t>)</w:t>
            </w:r>
          </w:p>
        </w:tc>
      </w:tr>
      <w:tr w:rsidR="00E41171" w:rsidRPr="00E912D0" w:rsidTr="001E2F3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Aktiviteti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1171" w:rsidRPr="00E912D0" w:rsidRDefault="00E41171" w:rsidP="00E41171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Ditë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Javë</w:t>
            </w:r>
            <w:proofErr w:type="spellEnd"/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Gjithsej</w:t>
            </w:r>
            <w:proofErr w:type="spellEnd"/>
          </w:p>
        </w:tc>
      </w:tr>
      <w:tr w:rsidR="00E41171" w:rsidRPr="00E912D0" w:rsidTr="001E2F3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Ligjëratat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1171" w:rsidRPr="00E912D0" w:rsidRDefault="00E41171" w:rsidP="00E41171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2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15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1171" w:rsidRPr="00E912D0" w:rsidRDefault="00C52020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30</w:t>
            </w:r>
          </w:p>
        </w:tc>
      </w:tr>
      <w:tr w:rsidR="00E41171" w:rsidRPr="00E912D0" w:rsidTr="001E2F3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Teori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laborator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Ushtrime</w:t>
            </w:r>
            <w:proofErr w:type="spellEnd"/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1                                 15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1171" w:rsidRPr="00E912D0" w:rsidRDefault="00C52020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15</w:t>
            </w:r>
          </w:p>
        </w:tc>
      </w:tr>
      <w:tr w:rsidR="00E41171" w:rsidRPr="00E912D0" w:rsidTr="001E2F3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praktike</w:t>
            </w:r>
            <w:proofErr w:type="spellEnd"/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1171" w:rsidRPr="00E912D0" w:rsidRDefault="00E41171" w:rsidP="00E41171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1171" w:rsidRPr="00E912D0" w:rsidRDefault="00E41171" w:rsidP="00E4117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E41171" w:rsidRPr="00E912D0" w:rsidTr="001E2F3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Përgatitje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test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intermediar</w:t>
            </w:r>
            <w:proofErr w:type="spellEnd"/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E41171" w:rsidRPr="00E912D0" w:rsidTr="001E2F3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Konsultime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mësimdhënësin</w:t>
            </w:r>
            <w:proofErr w:type="spellEnd"/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1171" w:rsidRPr="00E912D0" w:rsidRDefault="00E41171" w:rsidP="00E41171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20mn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15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1171" w:rsidRPr="00E912D0" w:rsidRDefault="00E41171" w:rsidP="00E4117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5</w:t>
            </w:r>
          </w:p>
        </w:tc>
      </w:tr>
      <w:tr w:rsidR="00E41171" w:rsidRPr="00E912D0" w:rsidTr="001E2F3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terren</w:t>
            </w:r>
            <w:proofErr w:type="spellEnd"/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1171" w:rsidRPr="00E912D0" w:rsidRDefault="00E41171" w:rsidP="00E41171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1171" w:rsidRPr="00E912D0" w:rsidRDefault="00E41171" w:rsidP="00E4117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E41171" w:rsidRPr="00E912D0" w:rsidTr="001E2F3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Testi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seminarit</w:t>
            </w:r>
            <w:proofErr w:type="spellEnd"/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2                                1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</w:p>
        </w:tc>
      </w:tr>
      <w:tr w:rsidR="00E41171" w:rsidRPr="00E912D0" w:rsidTr="001E2F3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Detyrë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shtëpie</w:t>
            </w:r>
            <w:proofErr w:type="spellEnd"/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1171" w:rsidRPr="00E912D0" w:rsidRDefault="00E41171" w:rsidP="00E41171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1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ab/>
              <w:t>15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1171" w:rsidRPr="00E912D0" w:rsidRDefault="00E41171" w:rsidP="00E4117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15</w:t>
            </w:r>
          </w:p>
        </w:tc>
      </w:tr>
      <w:tr w:rsidR="00E41171" w:rsidRPr="00E912D0" w:rsidTr="001E2F3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Mësimi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individual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bibliotekë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apo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shtëpi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)</w:t>
            </w: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2                                15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1171" w:rsidRPr="00E912D0" w:rsidRDefault="00E41171" w:rsidP="00E4117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30</w:t>
            </w:r>
          </w:p>
        </w:tc>
      </w:tr>
      <w:tr w:rsidR="00E41171" w:rsidRPr="00E912D0" w:rsidTr="001E2F3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Përgatitja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provimin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final </w:t>
            </w: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9                                1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9</w:t>
            </w:r>
          </w:p>
        </w:tc>
      </w:tr>
      <w:tr w:rsidR="001E2F33" w:rsidRPr="00E912D0" w:rsidTr="001E2F3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E2F33" w:rsidRPr="00E912D0" w:rsidRDefault="001E2F33" w:rsidP="001E2F33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Koha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vlerësimit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testi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kuizi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provimi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final)</w:t>
            </w: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1E2F33" w:rsidRPr="00E912D0" w:rsidRDefault="001E2F33" w:rsidP="001E2F3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1.5  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>3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                   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E2F33" w:rsidRPr="00E912D0" w:rsidRDefault="001E2F33" w:rsidP="001E2F3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4.5</w:t>
            </w:r>
          </w:p>
        </w:tc>
      </w:tr>
      <w:tr w:rsidR="00E41171" w:rsidRPr="00E912D0" w:rsidTr="001E2F3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Projektet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prezantimet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etj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2                                1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</w:p>
        </w:tc>
      </w:tr>
      <w:tr w:rsidR="00E41171" w:rsidRPr="00E912D0" w:rsidTr="001E2F3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1171" w:rsidRPr="00E912D0" w:rsidRDefault="00E41171" w:rsidP="00E41171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Total</w:t>
            </w: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1E2F33" w:rsidRPr="001E2F33" w:rsidRDefault="00C52020" w:rsidP="00E41171">
            <w:pPr>
              <w:spacing w:after="0" w:line="259" w:lineRule="auto"/>
              <w:ind w:left="1" w:firstLine="0"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112</w:t>
            </w:r>
          </w:p>
          <w:p w:rsidR="00E41171" w:rsidRPr="001E2F33" w:rsidRDefault="00E41171" w:rsidP="001E2F33">
            <w:pPr>
              <w:spacing w:after="0" w:line="259" w:lineRule="auto"/>
              <w:ind w:left="1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bookmarkEnd w:id="0"/>
      <w:tr w:rsidR="00E41171" w:rsidRPr="00E912D0" w:rsidTr="001E2F33">
        <w:trPr>
          <w:trHeight w:val="133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Metodat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mësimdhënies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 </w:t>
            </w:r>
          </w:p>
        </w:tc>
        <w:tc>
          <w:tcPr>
            <w:tcW w:w="7258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Ligjërata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ushtrime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praktike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shqiptimin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tingujve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gjuhës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frënge</w:t>
            </w:r>
            <w:proofErr w:type="spellEnd"/>
          </w:p>
        </w:tc>
      </w:tr>
      <w:tr w:rsidR="00E41171" w:rsidRPr="00E912D0" w:rsidTr="001E2F33">
        <w:trPr>
          <w:trHeight w:val="148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Metodat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vlerësimit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258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41171" w:rsidRPr="00E912D0" w:rsidRDefault="00E41171" w:rsidP="00E41171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Vijueshmëria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studentit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20%; </w:t>
            </w:r>
          </w:p>
          <w:p w:rsidR="00E41171" w:rsidRPr="00E912D0" w:rsidRDefault="00E41171" w:rsidP="00E41171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Detyrat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individuale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kryera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klasë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10%;</w:t>
            </w:r>
          </w:p>
          <w:p w:rsidR="00E41171" w:rsidRPr="00E912D0" w:rsidRDefault="00E41171" w:rsidP="00E41171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Detyrat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individuale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kryera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shtëpi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10%; </w:t>
            </w:r>
          </w:p>
          <w:p w:rsidR="00E41171" w:rsidRPr="00E912D0" w:rsidRDefault="00E41171" w:rsidP="00E41171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Vlerësimi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nga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testet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20%; </w:t>
            </w:r>
          </w:p>
          <w:p w:rsidR="00E41171" w:rsidRPr="00E912D0" w:rsidRDefault="00E41171" w:rsidP="00E41171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Provimi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final 40 %.</w:t>
            </w:r>
          </w:p>
        </w:tc>
      </w:tr>
      <w:tr w:rsidR="00E41171" w:rsidRPr="00C52020" w:rsidTr="001E2F33">
        <w:trPr>
          <w:trHeight w:val="91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Literatura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primare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</w:p>
        </w:tc>
        <w:tc>
          <w:tcPr>
            <w:tcW w:w="7258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DA2E6C" w:rsidRPr="00DA2E6C" w:rsidRDefault="00DA2E6C" w:rsidP="00DA2E6C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color w:val="auto"/>
                <w:szCs w:val="24"/>
                <w:lang w:val="fr-CH"/>
              </w:rPr>
            </w:pPr>
            <w:r w:rsidRPr="00DA2E6C"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 xml:space="preserve">Alter ego 5 - méthode de français + CD audio, Parcours digital - Hachette FLE, 2014 </w:t>
            </w:r>
          </w:p>
          <w:p w:rsidR="00E41171" w:rsidRPr="00E912D0" w:rsidRDefault="00DA2E6C" w:rsidP="00DA2E6C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DA2E6C"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>Bescherelle, La conjugaison de 12000 verbes, Paris, Hatier, 2012.</w:t>
            </w:r>
          </w:p>
        </w:tc>
      </w:tr>
      <w:tr w:rsidR="00E41171" w:rsidRPr="00C52020" w:rsidTr="001E2F33">
        <w:trPr>
          <w:trHeight w:val="268"/>
        </w:trPr>
        <w:tc>
          <w:tcPr>
            <w:tcW w:w="320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Literatura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shtesë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 </w:t>
            </w:r>
          </w:p>
        </w:tc>
        <w:tc>
          <w:tcPr>
            <w:tcW w:w="72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358D1" w:rsidRDefault="005358D1" w:rsidP="00E41171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fr-CH"/>
              </w:rPr>
            </w:pPr>
            <w:r w:rsidRPr="00A737A6"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>Grammaire vivante du français. Exercices d'apprentissage : français langue étrangère</w:t>
            </w:r>
            <w:r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 xml:space="preserve">, </w:t>
            </w:r>
            <w:r w:rsidRPr="00A737A6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Parcours digital</w:t>
            </w:r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 xml:space="preserve">Paris, Larousse, </w:t>
            </w:r>
            <w:r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>2022</w:t>
            </w:r>
          </w:p>
          <w:p w:rsidR="00E41171" w:rsidRPr="00E912D0" w:rsidRDefault="00E41171" w:rsidP="00E41171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iCs/>
                <w:color w:val="auto"/>
                <w:szCs w:val="24"/>
                <w:lang w:val="fr-FR"/>
              </w:rPr>
              <w:t>Grammaire progressive du Français; CLE international</w:t>
            </w:r>
          </w:p>
        </w:tc>
      </w:tr>
    </w:tbl>
    <w:p w:rsidR="00E41171" w:rsidRPr="00E912D0" w:rsidRDefault="00E41171" w:rsidP="00E41171">
      <w:pPr>
        <w:pStyle w:val="NoSpacing"/>
        <w:rPr>
          <w:rFonts w:ascii="Times New Roman" w:hAnsi="Times New Roman" w:cs="Times New Roman"/>
          <w:color w:val="auto"/>
          <w:szCs w:val="24"/>
          <w:lang w:val="fr-FR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E41171" w:rsidRPr="00E912D0" w:rsidTr="00E059FC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Hartimi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planit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E41171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Titulli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ligjëratës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E41171" w:rsidRPr="00E912D0" w:rsidTr="00E059FC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41171" w:rsidRPr="00E912D0" w:rsidRDefault="00E41171" w:rsidP="00E41171">
            <w:pPr>
              <w:spacing w:after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shprehurit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gojë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shkrim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shkëmbim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informacionesh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niveli</w:t>
            </w:r>
            <w:proofErr w:type="spellEnd"/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avancuar</w:t>
            </w:r>
            <w:proofErr w:type="spellEnd"/>
          </w:p>
          <w:p w:rsidR="00E41171" w:rsidRPr="00E912D0" w:rsidRDefault="00E41171" w:rsidP="00E41171">
            <w:pPr>
              <w:spacing w:after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E41171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1171" w:rsidRPr="00E912D0" w:rsidRDefault="00E41171" w:rsidP="00E41171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Përshtatja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pjesorës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kohën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shkuar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: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shkruarja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letre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motivimi</w:t>
            </w:r>
            <w:proofErr w:type="spellEnd"/>
          </w:p>
        </w:tc>
      </w:tr>
      <w:tr w:rsidR="00E41171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41171" w:rsidRPr="00E912D0" w:rsidRDefault="00E41171" w:rsidP="00E41171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Artikuluesit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kohës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simultaniteti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anterioriteti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posterioriteti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).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Gjurmoni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historinë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tuaj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karrierën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tuaj</w:t>
            </w:r>
            <w:proofErr w:type="spellEnd"/>
          </w:p>
        </w:tc>
      </w:tr>
      <w:tr w:rsidR="00E41171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1171" w:rsidRPr="00E912D0" w:rsidRDefault="00E41171" w:rsidP="00E41171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Shkrimi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biografie</w:t>
            </w:r>
            <w:proofErr w:type="spellEnd"/>
          </w:p>
          <w:p w:rsidR="00E41171" w:rsidRPr="00E912D0" w:rsidRDefault="00E41171" w:rsidP="00E41171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fr-FR"/>
              </w:rPr>
            </w:pPr>
          </w:p>
        </w:tc>
      </w:tr>
      <w:tr w:rsidR="00E41171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41171" w:rsidRPr="00E912D0" w:rsidRDefault="00E41171" w:rsidP="00E41171">
            <w:pPr>
              <w:spacing w:after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Përgatitja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prezantimi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shprehjet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dhënë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mendim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përshkruar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problem</w:t>
            </w:r>
          </w:p>
          <w:p w:rsidR="00E41171" w:rsidRPr="00E912D0" w:rsidRDefault="00E41171" w:rsidP="00E41171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</w:pPr>
          </w:p>
        </w:tc>
      </w:tr>
      <w:tr w:rsidR="00E41171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1171" w:rsidRPr="00E912D0" w:rsidRDefault="00E41171" w:rsidP="00E41171">
            <w:pPr>
              <w:spacing w:after="0"/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41171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Kollokviumi</w:t>
            </w:r>
            <w:proofErr w:type="spellEnd"/>
            <w:r w:rsidRPr="00E41171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i </w:t>
            </w:r>
            <w:proofErr w:type="spellStart"/>
            <w:r w:rsidRPr="00E41171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parë</w:t>
            </w:r>
            <w:proofErr w:type="spellEnd"/>
          </w:p>
        </w:tc>
      </w:tr>
      <w:tr w:rsidR="00E41171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41171" w:rsidRPr="00E912D0" w:rsidRDefault="00E41171" w:rsidP="00E41171">
            <w:pPr>
              <w:spacing w:after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Përgatitja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përmbledhjeje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tekstit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përdorimi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përemrave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lidhorë</w:t>
            </w:r>
            <w:proofErr w:type="spellEnd"/>
          </w:p>
          <w:p w:rsidR="00E41171" w:rsidRPr="00E912D0" w:rsidRDefault="00E41171" w:rsidP="00E41171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</w:pPr>
          </w:p>
        </w:tc>
      </w:tr>
      <w:tr w:rsidR="00E41171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1171" w:rsidRPr="00E912D0" w:rsidRDefault="00E41171" w:rsidP="00E41171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Mjetet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shprehëse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ekspozuar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zhvilluar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pikëpamjen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tuaj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shkrim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Diskutim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rreth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funksionimit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shkolle</w:t>
            </w:r>
            <w:proofErr w:type="spellEnd"/>
          </w:p>
        </w:tc>
      </w:tr>
      <w:tr w:rsidR="00E41171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41171" w:rsidRPr="00E912D0" w:rsidRDefault="00E41171" w:rsidP="00E41171">
            <w:pPr>
              <w:spacing w:after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Shkrimi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raporti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shkrim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mbledhje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punë</w:t>
            </w:r>
            <w:proofErr w:type="spellEnd"/>
          </w:p>
        </w:tc>
      </w:tr>
      <w:tr w:rsidR="00E41171" w:rsidRPr="00E912D0" w:rsidTr="00446C41">
        <w:trPr>
          <w:trHeight w:val="275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1171" w:rsidRPr="00E912D0" w:rsidRDefault="00E41171" w:rsidP="00E41171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Shkrimi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kërkese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drejtuar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punëdhënësit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tuaj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 </w:t>
            </w:r>
          </w:p>
        </w:tc>
      </w:tr>
      <w:tr w:rsidR="00E41171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41171" w:rsidRPr="00E912D0" w:rsidRDefault="00E41171" w:rsidP="00E41171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Ndërtimet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mbiemërore</w:t>
            </w:r>
            <w:proofErr w:type="spellEnd"/>
          </w:p>
        </w:tc>
      </w:tr>
      <w:tr w:rsidR="00E41171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1171" w:rsidRPr="00E912D0" w:rsidRDefault="00E41171" w:rsidP="00E41171">
            <w:pPr>
              <w:spacing w:after="0"/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Kollokviumi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dytë</w:t>
            </w:r>
            <w:proofErr w:type="spellEnd"/>
          </w:p>
        </w:tc>
      </w:tr>
      <w:tr w:rsidR="00E41171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41171" w:rsidRPr="00E912D0" w:rsidRDefault="00E41171" w:rsidP="00E41171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Foljet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vlerë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hyrëse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raportuar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fjalim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  </w:t>
            </w:r>
          </w:p>
        </w:tc>
      </w:tr>
      <w:tr w:rsidR="00E41171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41171" w:rsidRPr="00E912D0" w:rsidRDefault="00E41171" w:rsidP="00E41171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Analizimi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teksti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letrar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bërë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përmbajtje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mjete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posaçme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shprehëse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une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fiche de lecture)</w:t>
            </w:r>
          </w:p>
        </w:tc>
      </w:tr>
      <w:tr w:rsidR="00E41171" w:rsidRPr="00E912D0" w:rsidTr="00E059FC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E41171" w:rsidRPr="00E912D0" w:rsidRDefault="00E41171" w:rsidP="00E41171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Hartimi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sinteze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shkrim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dokumenteve</w:t>
            </w:r>
            <w:proofErr w:type="spellEnd"/>
          </w:p>
        </w:tc>
      </w:tr>
      <w:tr w:rsidR="00E41171" w:rsidRPr="00E912D0" w:rsidTr="00E059FC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E41171" w:rsidRPr="00E912D0" w:rsidRDefault="00E41171" w:rsidP="00E41171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Politikat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akademike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kodi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sjelljes</w:t>
            </w:r>
            <w:proofErr w:type="spellEnd"/>
          </w:p>
        </w:tc>
      </w:tr>
      <w:tr w:rsidR="00E41171" w:rsidRPr="00E912D0" w:rsidTr="00E059FC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41171" w:rsidRPr="00E912D0" w:rsidRDefault="00E41171" w:rsidP="00E41171">
            <w:pPr>
              <w:spacing w:after="0" w:line="236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Mjetet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përdorën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gjatë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duhet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pastrohen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ruhen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fund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Telefonat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mobil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mençur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pajisjet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tjera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elektronike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(p.sh. iPod-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ët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)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duhet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fikën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apo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kurdisen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vibrim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)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mos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ekspozohen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gjatë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</w:p>
          <w:p w:rsidR="00E41171" w:rsidRPr="00E912D0" w:rsidRDefault="00E41171" w:rsidP="00E4117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Laptopët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kompjuterët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tabletë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lejohen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përdorën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vetëm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heshtje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;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aktivitetet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tjera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siç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kontrollimi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e-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mailit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personal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apo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shfletimi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ueb-faqeve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internet,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ndaluara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</w:p>
        </w:tc>
      </w:tr>
    </w:tbl>
    <w:p w:rsidR="00604E69" w:rsidRDefault="00604E69" w:rsidP="00E41171">
      <w:pPr>
        <w:spacing w:after="0"/>
      </w:pPr>
    </w:p>
    <w:sectPr w:rsidR="00604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03F19"/>
    <w:multiLevelType w:val="multilevel"/>
    <w:tmpl w:val="B232C7E6"/>
    <w:lvl w:ilvl="0">
      <w:start w:val="1"/>
      <w:numFmt w:val="decimal"/>
      <w:lvlText w:val="%1."/>
      <w:lvlJc w:val="left"/>
      <w:pPr>
        <w:ind w:left="1890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618"/>
    <w:rsid w:val="001E2F33"/>
    <w:rsid w:val="00263618"/>
    <w:rsid w:val="002A14FC"/>
    <w:rsid w:val="00446C41"/>
    <w:rsid w:val="005358D1"/>
    <w:rsid w:val="00604E69"/>
    <w:rsid w:val="00805876"/>
    <w:rsid w:val="008B2A36"/>
    <w:rsid w:val="00C3404D"/>
    <w:rsid w:val="00C52020"/>
    <w:rsid w:val="00DA2E6C"/>
    <w:rsid w:val="00E03BED"/>
    <w:rsid w:val="00E4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1E4CF"/>
  <w15:chartTrackingRefBased/>
  <w15:docId w15:val="{C088A195-9594-4DE2-8726-0042C026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71"/>
    <w:pPr>
      <w:spacing w:after="12" w:line="248" w:lineRule="auto"/>
      <w:ind w:left="10" w:hanging="10"/>
    </w:pPr>
    <w:rPr>
      <w:rFonts w:ascii="Calibri" w:eastAsia="Calibri" w:hAnsi="Calibri" w:cs="Calibri"/>
      <w:color w:val="000000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E41171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41171"/>
    <w:rPr>
      <w:rFonts w:ascii="Calibri" w:eastAsia="Calibri" w:hAnsi="Calibri" w:cs="Calibri"/>
      <w:b/>
      <w:color w:val="58715C"/>
      <w:sz w:val="28"/>
      <w:szCs w:val="22"/>
    </w:rPr>
  </w:style>
  <w:style w:type="table" w:customStyle="1" w:styleId="TableGrid">
    <w:name w:val="TableGrid"/>
    <w:rsid w:val="00E41171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E41171"/>
    <w:pPr>
      <w:spacing w:after="0" w:line="240" w:lineRule="auto"/>
      <w:ind w:left="10" w:hanging="10"/>
    </w:pPr>
    <w:rPr>
      <w:rFonts w:ascii="Calibri" w:eastAsia="Calibri" w:hAnsi="Calibri" w:cs="Calibri"/>
      <w:color w:val="000000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E41171"/>
    <w:rPr>
      <w:rFonts w:ascii="Calibri" w:eastAsia="Calibri" w:hAnsi="Calibri" w:cs="Calibri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764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Teutë Blakqori</dc:creator>
  <cp:keywords/>
  <dc:description/>
  <cp:lastModifiedBy>Dell</cp:lastModifiedBy>
  <cp:revision>13</cp:revision>
  <dcterms:created xsi:type="dcterms:W3CDTF">2021-09-07T08:46:00Z</dcterms:created>
  <dcterms:modified xsi:type="dcterms:W3CDTF">2025-03-27T15:24:00Z</dcterms:modified>
</cp:coreProperties>
</file>