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B1E" w:rsidRPr="00E912D0" w:rsidRDefault="00E40B1E" w:rsidP="00E40B1E">
      <w:pPr>
        <w:pStyle w:val="Titre3"/>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Gjuhë frënge</w:t>
      </w:r>
      <w:r w:rsidRPr="00E912D0">
        <w:rPr>
          <w:rFonts w:ascii="Times New Roman" w:hAnsi="Times New Roman" w:cs="Times New Roman"/>
          <w:color w:val="auto"/>
          <w:sz w:val="24"/>
          <w:szCs w:val="24"/>
          <w:lang w:val="sq-AL"/>
        </w:rPr>
        <w:t xml:space="preserve">  IV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880"/>
        <w:gridCol w:w="7650"/>
      </w:tblGrid>
      <w:tr w:rsidR="00E40B1E" w:rsidRPr="00E912D0" w:rsidTr="00E059FC">
        <w:trPr>
          <w:trHeight w:val="340"/>
        </w:trPr>
        <w:tc>
          <w:tcPr>
            <w:tcW w:w="2880" w:type="dxa"/>
            <w:tcBorders>
              <w:top w:val="nil"/>
              <w:left w:val="single" w:sz="8" w:space="0" w:color="FFFFFF"/>
              <w:bottom w:val="single" w:sz="8" w:space="0" w:color="FFFFFF"/>
              <w:right w:val="nil"/>
            </w:tcBorders>
            <w:shd w:val="clear" w:color="auto" w:fill="58715C"/>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b/>
                <w:color w:val="auto"/>
                <w:szCs w:val="24"/>
              </w:rPr>
              <w:t>Informatat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themelore</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për</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lëndën</w:t>
            </w:r>
            <w:proofErr w:type="spellEnd"/>
          </w:p>
        </w:tc>
        <w:tc>
          <w:tcPr>
            <w:tcW w:w="7650" w:type="dxa"/>
            <w:tcBorders>
              <w:top w:val="nil"/>
              <w:left w:val="nil"/>
              <w:bottom w:val="single" w:sz="8" w:space="0" w:color="FFFFFF"/>
              <w:right w:val="single" w:sz="8" w:space="0" w:color="FFFFFF"/>
            </w:tcBorders>
            <w:shd w:val="clear" w:color="auto" w:fill="58715C"/>
          </w:tcPr>
          <w:p w:rsidR="00E40B1E" w:rsidRPr="00E912D0" w:rsidRDefault="00E40B1E" w:rsidP="00E40B1E">
            <w:pPr>
              <w:spacing w:after="0" w:line="259" w:lineRule="auto"/>
              <w:ind w:left="0" w:firstLine="0"/>
              <w:rPr>
                <w:rFonts w:ascii="Times New Roman" w:hAnsi="Times New Roman" w:cs="Times New Roman"/>
                <w:color w:val="auto"/>
                <w:szCs w:val="24"/>
              </w:rPr>
            </w:pP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Njësia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akademike</w:t>
            </w:r>
            <w:proofErr w:type="spellEnd"/>
            <w:r w:rsidRPr="00E912D0">
              <w:rPr>
                <w:rFonts w:ascii="Times New Roman" w:hAnsi="Times New Roman" w:cs="Times New Roman"/>
                <w:color w:val="auto"/>
                <w:szCs w:val="24"/>
              </w:rPr>
              <w:t xml:space="preserve">: </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rPr>
              <w:t>Fakulteti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Filologjis</w:t>
            </w:r>
            <w:proofErr w:type="spellEnd"/>
            <w:r w:rsidRPr="00E912D0">
              <w:rPr>
                <w:rFonts w:ascii="Times New Roman" w:hAnsi="Times New Roman" w:cs="Times New Roman"/>
                <w:color w:val="auto"/>
                <w:szCs w:val="24"/>
                <w:lang w:val="fr-FR"/>
              </w:rPr>
              <w:t xml:space="preserve">ë </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Titulli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Gjuhë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Frënge</w:t>
            </w:r>
            <w:proofErr w:type="spellEnd"/>
            <w:r w:rsidRPr="00E912D0">
              <w:rPr>
                <w:rFonts w:ascii="Times New Roman" w:hAnsi="Times New Roman" w:cs="Times New Roman"/>
                <w:color w:val="auto"/>
                <w:szCs w:val="24"/>
              </w:rPr>
              <w:t xml:space="preserve"> 4</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Niveli</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BA</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Statusi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I </w:t>
            </w:r>
            <w:proofErr w:type="spellStart"/>
            <w:r w:rsidRPr="00E912D0">
              <w:rPr>
                <w:rFonts w:ascii="Times New Roman" w:hAnsi="Times New Roman" w:cs="Times New Roman"/>
                <w:color w:val="auto"/>
                <w:szCs w:val="24"/>
              </w:rPr>
              <w:t>obligueshëm</w:t>
            </w:r>
            <w:proofErr w:type="spellEnd"/>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Viti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studimeve</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Viti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II-</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 </w:t>
            </w:r>
            <w:proofErr w:type="spellStart"/>
            <w:r w:rsidRPr="00E912D0">
              <w:rPr>
                <w:rFonts w:ascii="Times New Roman" w:hAnsi="Times New Roman" w:cs="Times New Roman"/>
                <w:color w:val="auto"/>
                <w:szCs w:val="24"/>
              </w:rPr>
              <w:t>Semestri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4-të</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Numri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orëve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javë</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3+</w:t>
            </w:r>
            <w:r>
              <w:rPr>
                <w:rFonts w:ascii="Times New Roman" w:hAnsi="Times New Roman" w:cs="Times New Roman"/>
                <w:color w:val="auto"/>
                <w:szCs w:val="24"/>
              </w:rPr>
              <w:t>2</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Kreditë</w:t>
            </w:r>
            <w:proofErr w:type="spellEnd"/>
            <w:r w:rsidRPr="00E912D0">
              <w:rPr>
                <w:rFonts w:ascii="Times New Roman" w:hAnsi="Times New Roman" w:cs="Times New Roman"/>
                <w:color w:val="auto"/>
                <w:szCs w:val="24"/>
              </w:rPr>
              <w:t xml:space="preserve"> ECTS:</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7</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Koha / </w:t>
            </w:r>
            <w:proofErr w:type="spellStart"/>
            <w:r w:rsidRPr="00E912D0">
              <w:rPr>
                <w:rFonts w:ascii="Times New Roman" w:hAnsi="Times New Roman" w:cs="Times New Roman"/>
                <w:color w:val="auto"/>
                <w:szCs w:val="24"/>
              </w:rPr>
              <w:t>Vendi</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Sipas</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orarit</w:t>
            </w:r>
            <w:proofErr w:type="spellEnd"/>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Mësimdhënësi</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104236" w:rsidP="00E40B1E">
            <w:pPr>
              <w:spacing w:after="0" w:line="259" w:lineRule="auto"/>
              <w:ind w:left="0" w:firstLine="0"/>
              <w:rPr>
                <w:rFonts w:ascii="Times New Roman" w:hAnsi="Times New Roman" w:cs="Times New Roman"/>
                <w:color w:val="auto"/>
                <w:szCs w:val="24"/>
              </w:rPr>
            </w:pPr>
            <w:r w:rsidRPr="00104236">
              <w:rPr>
                <w:rFonts w:ascii="Times New Roman" w:hAnsi="Times New Roman" w:cs="Times New Roman"/>
                <w:color w:val="auto"/>
                <w:szCs w:val="24"/>
              </w:rPr>
              <w:t xml:space="preserve">Prof. Ass. Dr. </w:t>
            </w:r>
            <w:proofErr w:type="spellStart"/>
            <w:r w:rsidRPr="00104236">
              <w:rPr>
                <w:rFonts w:ascii="Times New Roman" w:hAnsi="Times New Roman" w:cs="Times New Roman"/>
                <w:color w:val="auto"/>
                <w:szCs w:val="24"/>
              </w:rPr>
              <w:t>Teutë</w:t>
            </w:r>
            <w:proofErr w:type="spellEnd"/>
            <w:r w:rsidRPr="00104236">
              <w:rPr>
                <w:rFonts w:ascii="Times New Roman" w:hAnsi="Times New Roman" w:cs="Times New Roman"/>
                <w:color w:val="auto"/>
                <w:szCs w:val="24"/>
              </w:rPr>
              <w:t xml:space="preserve"> BLAKQORI-SALIHU</w:t>
            </w:r>
          </w:p>
        </w:tc>
      </w:tr>
      <w:tr w:rsidR="00E40B1E" w:rsidRPr="00E912D0" w:rsidTr="00E059FC">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dhënat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kontaktuese</w:t>
            </w:r>
            <w:proofErr w:type="spellEnd"/>
            <w:r w:rsidRPr="00E912D0">
              <w:rPr>
                <w:rFonts w:ascii="Times New Roman" w:hAnsi="Times New Roman" w:cs="Times New Roman"/>
                <w:color w:val="auto"/>
                <w:szCs w:val="24"/>
              </w:rPr>
              <w:t xml:space="preserve">: </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Zyra 1</w:t>
            </w:r>
            <w:r w:rsidR="00104236">
              <w:rPr>
                <w:rFonts w:ascii="Times New Roman" w:hAnsi="Times New Roman" w:cs="Times New Roman"/>
                <w:color w:val="auto"/>
                <w:szCs w:val="24"/>
              </w:rPr>
              <w:t>2</w:t>
            </w:r>
          </w:p>
        </w:tc>
      </w:tr>
      <w:tr w:rsidR="00E40B1E" w:rsidRPr="0043622B" w:rsidTr="00E059FC">
        <w:trPr>
          <w:trHeight w:val="2467"/>
        </w:trPr>
        <w:tc>
          <w:tcPr>
            <w:tcW w:w="2880" w:type="dxa"/>
            <w:tcBorders>
              <w:top w:val="nil"/>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Përshkrimi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7650" w:type="dxa"/>
            <w:tcBorders>
              <w:top w:val="nil"/>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right="46" w:firstLine="0"/>
              <w:rPr>
                <w:rFonts w:ascii="Times New Roman" w:hAnsi="Times New Roman" w:cs="Times New Roman"/>
                <w:color w:val="auto"/>
                <w:szCs w:val="24"/>
                <w:lang w:val="sq-AL"/>
              </w:rPr>
            </w:pPr>
            <w:r w:rsidRPr="00E912D0">
              <w:rPr>
                <w:rFonts w:ascii="Times New Roman" w:hAnsi="Times New Roman" w:cs="Times New Roman"/>
                <w:bCs/>
                <w:color w:val="auto"/>
                <w:szCs w:val="24"/>
                <w:lang w:val="sq-AL"/>
              </w:rPr>
              <w:t xml:space="preserve">Ky modul </w:t>
            </w:r>
            <w:r w:rsidRPr="00E912D0">
              <w:rPr>
                <w:rFonts w:ascii="Times New Roman" w:hAnsi="Times New Roman" w:cs="Times New Roman"/>
                <w:color w:val="auto"/>
                <w:szCs w:val="24"/>
                <w:lang w:val="sq-AL"/>
              </w:rPr>
              <w:t>është vazhdim i modulit Gjuhë frënge III dhe synon përmirësimin e katër shkathtësive themelore të nevojshme për komunikim në një gjuhë: të shkruarit, të lexuarit, të folurit dhe të dëgjuarit. Gjatë ligjeratave trajtohen pjesë të gramatikës frënge (ndajfoljet, parafjalët, lidhëzat, pjesorja) gjithnjë në funksion të komunikimit. Me këtë modul studentët duhet të arrijnë njohuri gjuhësore të nivelit B1 dhe B2 sipas kornizës europiane të referencës. Për zhvillimin e këtij moduli përdoren edhe materiale shtesë: gramatika e gjuhës frënge dhe përdoren edhe CD për shkathtësitë e të dëgjuarit etj.</w:t>
            </w:r>
          </w:p>
        </w:tc>
      </w:tr>
      <w:tr w:rsidR="00E40B1E" w:rsidRPr="0043622B" w:rsidTr="00B20427">
        <w:trPr>
          <w:trHeight w:val="1954"/>
        </w:trPr>
        <w:tc>
          <w:tcPr>
            <w:tcW w:w="2880" w:type="dxa"/>
            <w:tcBorders>
              <w:top w:val="single" w:sz="8" w:space="0" w:color="FFFFFF"/>
              <w:left w:val="single" w:sz="8" w:space="0" w:color="FFFFFF"/>
              <w:bottom w:val="nil"/>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Qëllimet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7650" w:type="dxa"/>
            <w:tcBorders>
              <w:top w:val="single" w:sz="8" w:space="0" w:color="FFFFFF"/>
              <w:left w:val="single" w:sz="8" w:space="0" w:color="FFFFFF"/>
              <w:bottom w:val="nil"/>
              <w:right w:val="single" w:sz="8" w:space="0" w:color="FFFFFF"/>
            </w:tcBorders>
            <w:shd w:val="clear" w:color="auto" w:fill="C9D5CA"/>
          </w:tcPr>
          <w:p w:rsidR="00E40B1E" w:rsidRPr="00E912D0" w:rsidRDefault="00E40B1E" w:rsidP="00E40B1E">
            <w:pPr>
              <w:spacing w:after="0"/>
              <w:rPr>
                <w:rFonts w:ascii="Times New Roman" w:hAnsi="Times New Roman" w:cs="Times New Roman"/>
                <w:color w:val="auto"/>
                <w:szCs w:val="24"/>
                <w:lang w:val="sq-AL"/>
              </w:rPr>
            </w:pPr>
            <w:r w:rsidRPr="00E912D0">
              <w:rPr>
                <w:rFonts w:ascii="Times New Roman" w:hAnsi="Times New Roman" w:cs="Times New Roman"/>
                <w:bCs/>
                <w:color w:val="auto"/>
                <w:szCs w:val="24"/>
                <w:lang w:val="sq-AL"/>
              </w:rPr>
              <w:t>Qëllimet e modulit</w:t>
            </w:r>
            <w:r w:rsidRPr="00E912D0">
              <w:rPr>
                <w:rFonts w:ascii="Times New Roman" w:hAnsi="Times New Roman" w:cs="Times New Roman"/>
                <w:color w:val="auto"/>
                <w:szCs w:val="24"/>
                <w:lang w:val="sq-AL"/>
              </w:rPr>
              <w:t xml:space="preserve"> për Gjuhë frënge IV janë që studetët gjatë kësaj kohe të përfitojnë njohuri për pasurimin e një fjalori me fjalë e konstrukte fjalish që përdoren gjatë komunikimit. Vend të rëndësishëm do të zë komunikimi i rrjedhshëm dhe në këtë mënyrë studentët do të kenë aftësitë për të ndjekur një program akademik në frëngjisht. Studentët do të dijnë të dallojnë natyrën dhe funksionet e gramatikës tradicionale; të analizojnë fjali komplekse nga pikëpamjet dhe qasjet e ndryshme sintaksore, imagjinare dhe funksionale.</w:t>
            </w:r>
          </w:p>
        </w:tc>
      </w:tr>
    </w:tbl>
    <w:p w:rsidR="00E40B1E" w:rsidRPr="00E912D0" w:rsidRDefault="00E40B1E" w:rsidP="00E40B1E">
      <w:pPr>
        <w:spacing w:after="0" w:line="259" w:lineRule="auto"/>
        <w:ind w:left="-718" w:right="11185" w:firstLine="0"/>
        <w:rPr>
          <w:rFonts w:ascii="Times New Roman" w:hAnsi="Times New Roman" w:cs="Times New Roman"/>
          <w:color w:val="auto"/>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25"/>
        <w:gridCol w:w="2228"/>
        <w:gridCol w:w="3647"/>
        <w:gridCol w:w="1325"/>
      </w:tblGrid>
      <w:tr w:rsidR="00E40B1E" w:rsidRPr="0043622B" w:rsidTr="00E059FC">
        <w:trPr>
          <w:trHeight w:val="628"/>
        </w:trPr>
        <w:tc>
          <w:tcPr>
            <w:tcW w:w="3330" w:type="dxa"/>
            <w:gridSpan w:val="2"/>
            <w:vMerge w:val="restart"/>
            <w:tcBorders>
              <w:top w:val="nil"/>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Rezultatet</w:t>
            </w:r>
            <w:proofErr w:type="spellEnd"/>
            <w:r w:rsidRPr="00E912D0">
              <w:rPr>
                <w:rFonts w:ascii="Times New Roman" w:hAnsi="Times New Roman" w:cs="Times New Roman"/>
                <w:color w:val="auto"/>
                <w:szCs w:val="24"/>
                <w:lang w:val="fr-FR"/>
              </w:rPr>
              <w:t xml:space="preserve"> e </w:t>
            </w:r>
            <w:proofErr w:type="spellStart"/>
            <w:r w:rsidRPr="00E912D0">
              <w:rPr>
                <w:rFonts w:ascii="Times New Roman" w:hAnsi="Times New Roman" w:cs="Times New Roman"/>
                <w:color w:val="auto"/>
                <w:szCs w:val="24"/>
                <w:lang w:val="fr-FR"/>
              </w:rPr>
              <w:t>pritshme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proofErr w:type="gramStart"/>
            <w:r w:rsidRPr="00E912D0">
              <w:rPr>
                <w:rFonts w:ascii="Times New Roman" w:hAnsi="Times New Roman" w:cs="Times New Roman"/>
                <w:color w:val="auto"/>
                <w:szCs w:val="24"/>
                <w:lang w:val="fr-FR"/>
              </w:rPr>
              <w:t>nxënies</w:t>
            </w:r>
            <w:proofErr w:type="spellEnd"/>
            <w:r w:rsidRPr="00E912D0">
              <w:rPr>
                <w:rFonts w:ascii="Times New Roman" w:hAnsi="Times New Roman" w:cs="Times New Roman"/>
                <w:color w:val="auto"/>
                <w:szCs w:val="24"/>
                <w:lang w:val="fr-FR"/>
              </w:rPr>
              <w:t>:</w:t>
            </w:r>
            <w:proofErr w:type="gramEnd"/>
          </w:p>
        </w:tc>
        <w:tc>
          <w:tcPr>
            <w:tcW w:w="7200" w:type="dxa"/>
            <w:gridSpan w:val="3"/>
            <w:tcBorders>
              <w:top w:val="nil"/>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Pas </w:t>
            </w:r>
            <w:proofErr w:type="spellStart"/>
            <w:r w:rsidRPr="00E912D0">
              <w:rPr>
                <w:rFonts w:ascii="Times New Roman" w:hAnsi="Times New Roman" w:cs="Times New Roman"/>
                <w:color w:val="auto"/>
                <w:szCs w:val="24"/>
                <w:lang w:val="fr-FR"/>
              </w:rPr>
              <w:t>përfundimit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këtij</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kursi</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studenti</w:t>
            </w:r>
            <w:proofErr w:type="spellEnd"/>
            <w:r w:rsidRPr="00E912D0">
              <w:rPr>
                <w:rFonts w:ascii="Times New Roman" w:hAnsi="Times New Roman" w:cs="Times New Roman"/>
                <w:color w:val="auto"/>
                <w:szCs w:val="24"/>
                <w:lang w:val="fr-FR"/>
              </w:rPr>
              <w:t xml:space="preserve"> do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jetë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gjendje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që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w:t>
            </w:r>
          </w:p>
        </w:tc>
      </w:tr>
      <w:tr w:rsidR="00E40B1E" w:rsidRPr="0043622B" w:rsidTr="00E059FC">
        <w:trPr>
          <w:trHeight w:val="628"/>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sq-AL"/>
              </w:rPr>
            </w:pPr>
            <w:r w:rsidRPr="00E912D0">
              <w:rPr>
                <w:rFonts w:ascii="Times New Roman" w:hAnsi="Times New Roman" w:cs="Times New Roman"/>
                <w:color w:val="auto"/>
                <w:szCs w:val="24"/>
                <w:lang w:val="fr-FR"/>
              </w:rPr>
              <w:t>-</w:t>
            </w:r>
            <w:r w:rsidRPr="00E912D0">
              <w:rPr>
                <w:rFonts w:ascii="Times New Roman" w:hAnsi="Times New Roman" w:cs="Times New Roman"/>
                <w:color w:val="auto"/>
                <w:szCs w:val="24"/>
                <w:lang w:val="sq-AL"/>
              </w:rPr>
              <w:t xml:space="preserve">Ketë njohuri të mira të përgjithshëme të gjuhës dhe qasjet kryesore teorike të zbatuara në frëngjisht, si dhe aftësia për përdorimin e gjuhës frënge në </w:t>
            </w:r>
            <w:proofErr w:type="gramStart"/>
            <w:r w:rsidRPr="00E912D0">
              <w:rPr>
                <w:rFonts w:ascii="Times New Roman" w:hAnsi="Times New Roman" w:cs="Times New Roman"/>
                <w:color w:val="auto"/>
                <w:szCs w:val="24"/>
                <w:lang w:val="sq-AL"/>
              </w:rPr>
              <w:t>mësimdhënie;</w:t>
            </w:r>
            <w:proofErr w:type="gramEnd"/>
          </w:p>
          <w:p w:rsidR="00E40B1E" w:rsidRPr="00E912D0" w:rsidRDefault="00E40B1E" w:rsidP="00E40B1E">
            <w:pPr>
              <w:spacing w:after="0"/>
              <w:ind w:left="0" w:firstLine="0"/>
              <w:rPr>
                <w:rFonts w:ascii="Times New Roman" w:hAnsi="Times New Roman" w:cs="Times New Roman"/>
                <w:color w:val="auto"/>
                <w:szCs w:val="24"/>
                <w:lang w:val="sq-AL"/>
              </w:rPr>
            </w:pPr>
          </w:p>
        </w:tc>
      </w:tr>
      <w:tr w:rsidR="00E40B1E" w:rsidRPr="0043622B" w:rsidTr="00E059FC">
        <w:trPr>
          <w:trHeight w:val="340"/>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sq-AL"/>
              </w:rPr>
            </w:pPr>
            <w:r w:rsidRPr="00E912D0">
              <w:rPr>
                <w:rFonts w:ascii="Times New Roman" w:hAnsi="Times New Roman" w:cs="Times New Roman"/>
                <w:color w:val="auto"/>
                <w:szCs w:val="24"/>
                <w:lang w:val="sq-AL"/>
              </w:rPr>
              <w:t>-Aftësi të shkëlqyera komunikuese në frëngjisht</w:t>
            </w:r>
          </w:p>
          <w:p w:rsidR="00E40B1E" w:rsidRPr="00E912D0" w:rsidRDefault="00E40B1E" w:rsidP="00E40B1E">
            <w:pPr>
              <w:spacing w:after="0" w:line="240" w:lineRule="auto"/>
              <w:jc w:val="both"/>
              <w:rPr>
                <w:rFonts w:ascii="Times New Roman" w:hAnsi="Times New Roman" w:cs="Times New Roman"/>
                <w:color w:val="auto"/>
                <w:szCs w:val="24"/>
                <w:lang w:val="fr-FR"/>
              </w:rPr>
            </w:pPr>
          </w:p>
        </w:tc>
      </w:tr>
      <w:tr w:rsidR="00E40B1E" w:rsidRPr="0043622B" w:rsidTr="00B20427">
        <w:trPr>
          <w:trHeight w:val="150"/>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fr-FR"/>
              </w:rPr>
            </w:pPr>
            <w:r w:rsidRPr="00E912D0">
              <w:rPr>
                <w:rFonts w:ascii="Times New Roman" w:hAnsi="Times New Roman" w:cs="Times New Roman"/>
                <w:color w:val="auto"/>
                <w:szCs w:val="24"/>
                <w:lang w:val="fr-FR"/>
              </w:rPr>
              <w:t>-</w:t>
            </w:r>
            <w:proofErr w:type="spellStart"/>
            <w:r w:rsidRPr="00E912D0">
              <w:rPr>
                <w:rFonts w:ascii="Times New Roman" w:hAnsi="Times New Roman" w:cs="Times New Roman"/>
                <w:color w:val="auto"/>
                <w:szCs w:val="24"/>
                <w:lang w:val="fr-FR"/>
              </w:rPr>
              <w:t>Njoh</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kulturën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dhe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civilizimin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francez</w:t>
            </w:r>
            <w:proofErr w:type="spellEnd"/>
          </w:p>
        </w:tc>
      </w:tr>
      <w:tr w:rsidR="00E40B1E" w:rsidRPr="0043622B" w:rsidTr="00E059FC">
        <w:trPr>
          <w:trHeight w:val="628"/>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fr-FR"/>
              </w:rPr>
            </w:pPr>
            <w:r w:rsidRPr="00E912D0">
              <w:rPr>
                <w:rFonts w:ascii="Times New Roman" w:hAnsi="Times New Roman" w:cs="Times New Roman"/>
                <w:color w:val="auto"/>
                <w:szCs w:val="24"/>
                <w:lang w:val="fr-FR"/>
              </w:rPr>
              <w:t>-</w:t>
            </w:r>
            <w:proofErr w:type="spellStart"/>
            <w:r w:rsidRPr="00E912D0">
              <w:rPr>
                <w:rFonts w:ascii="Times New Roman" w:hAnsi="Times New Roman" w:cs="Times New Roman"/>
                <w:color w:val="auto"/>
                <w:szCs w:val="24"/>
                <w:lang w:val="fr-FR"/>
              </w:rPr>
              <w:t>Synon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trajnojë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nxënës</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për</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nivel</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fillestarPas</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përfundimit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kësaj</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lënde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studenti</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duhet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jetë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proofErr w:type="gramStart"/>
            <w:r w:rsidRPr="00E912D0">
              <w:rPr>
                <w:rFonts w:ascii="Times New Roman" w:hAnsi="Times New Roman" w:cs="Times New Roman"/>
                <w:color w:val="auto"/>
                <w:szCs w:val="24"/>
                <w:lang w:val="fr-FR"/>
              </w:rPr>
              <w:t>gjendje</w:t>
            </w:r>
            <w:proofErr w:type="spellEnd"/>
            <w:r w:rsidRPr="00E912D0">
              <w:rPr>
                <w:rFonts w:ascii="Times New Roman" w:hAnsi="Times New Roman" w:cs="Times New Roman"/>
                <w:color w:val="auto"/>
                <w:szCs w:val="24"/>
                <w:lang w:val="fr-FR"/>
              </w:rPr>
              <w:t>:</w:t>
            </w:r>
            <w:proofErr w:type="gramEnd"/>
          </w:p>
          <w:p w:rsidR="00E40B1E" w:rsidRPr="00E912D0" w:rsidRDefault="00E40B1E" w:rsidP="00E40B1E">
            <w:pPr>
              <w:spacing w:after="0"/>
              <w:rPr>
                <w:rFonts w:ascii="Times New Roman" w:hAnsi="Times New Roman" w:cs="Times New Roman"/>
                <w:color w:val="auto"/>
                <w:szCs w:val="24"/>
                <w:lang w:val="fr-FR"/>
              </w:rPr>
            </w:pPr>
          </w:p>
        </w:tc>
      </w:tr>
      <w:tr w:rsidR="00E40B1E" w:rsidRPr="0043622B" w:rsidTr="00B20427">
        <w:trPr>
          <w:trHeight w:val="385"/>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fr-FR"/>
              </w:rPr>
            </w:pPr>
            <w:r w:rsidRPr="00E912D0">
              <w:rPr>
                <w:rFonts w:ascii="Times New Roman" w:hAnsi="Times New Roman" w:cs="Times New Roman"/>
                <w:color w:val="auto"/>
                <w:szCs w:val="24"/>
                <w:lang w:val="fr-FR"/>
              </w:rPr>
              <w:t>-</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kommunikojë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dhe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zhvillojë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bisedë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lirisht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lidhur</w:t>
            </w:r>
            <w:proofErr w:type="spellEnd"/>
            <w:r w:rsidRPr="00E912D0">
              <w:rPr>
                <w:rFonts w:ascii="Times New Roman" w:hAnsi="Times New Roman" w:cs="Times New Roman"/>
                <w:color w:val="auto"/>
                <w:szCs w:val="24"/>
                <w:lang w:val="fr-FR"/>
              </w:rPr>
              <w:t xml:space="preserve"> me </w:t>
            </w:r>
            <w:proofErr w:type="spellStart"/>
            <w:r w:rsidRPr="00E912D0">
              <w:rPr>
                <w:rFonts w:ascii="Times New Roman" w:hAnsi="Times New Roman" w:cs="Times New Roman"/>
                <w:color w:val="auto"/>
                <w:szCs w:val="24"/>
                <w:lang w:val="fr-FR"/>
              </w:rPr>
              <w:t>gjërat</w:t>
            </w:r>
            <w:proofErr w:type="spellEnd"/>
            <w:r w:rsidRPr="00E912D0">
              <w:rPr>
                <w:rFonts w:ascii="Times New Roman" w:hAnsi="Times New Roman" w:cs="Times New Roman"/>
                <w:color w:val="auto"/>
                <w:szCs w:val="24"/>
                <w:lang w:val="fr-FR"/>
              </w:rPr>
              <w:t xml:space="preserve"> e </w:t>
            </w:r>
            <w:proofErr w:type="spellStart"/>
            <w:proofErr w:type="gramStart"/>
            <w:r w:rsidRPr="00E912D0">
              <w:rPr>
                <w:rFonts w:ascii="Times New Roman" w:hAnsi="Times New Roman" w:cs="Times New Roman"/>
                <w:color w:val="auto"/>
                <w:szCs w:val="24"/>
                <w:lang w:val="fr-FR"/>
              </w:rPr>
              <w:t>përditshme</w:t>
            </w:r>
            <w:proofErr w:type="spellEnd"/>
            <w:r w:rsidRPr="00E912D0">
              <w:rPr>
                <w:rFonts w:ascii="Times New Roman" w:hAnsi="Times New Roman" w:cs="Times New Roman"/>
                <w:color w:val="auto"/>
                <w:szCs w:val="24"/>
                <w:lang w:val="fr-FR"/>
              </w:rPr>
              <w:t xml:space="preserve"> .</w:t>
            </w:r>
            <w:proofErr w:type="gramEnd"/>
          </w:p>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r>
      <w:tr w:rsidR="00E40B1E" w:rsidRPr="0043622B" w:rsidTr="00B20427">
        <w:trPr>
          <w:trHeight w:val="227"/>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40" w:lineRule="auto"/>
              <w:rPr>
                <w:rFonts w:ascii="Times New Roman" w:hAnsi="Times New Roman" w:cs="Times New Roman"/>
                <w:color w:val="auto"/>
                <w:szCs w:val="24"/>
                <w:lang w:val="fr-FR"/>
              </w:rPr>
            </w:pPr>
            <w:r w:rsidRPr="00E912D0">
              <w:rPr>
                <w:rFonts w:ascii="Times New Roman" w:hAnsi="Times New Roman" w:cs="Times New Roman"/>
                <w:color w:val="auto"/>
                <w:szCs w:val="24"/>
                <w:lang w:val="fr-FR"/>
              </w:rPr>
              <w:t>-</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përdor</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shkrimin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për</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letra</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shpallje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vogla</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etj</w:t>
            </w:r>
            <w:proofErr w:type="spellEnd"/>
            <w:r w:rsidRPr="00E912D0">
              <w:rPr>
                <w:rFonts w:ascii="Times New Roman" w:hAnsi="Times New Roman" w:cs="Times New Roman"/>
                <w:color w:val="auto"/>
                <w:szCs w:val="24"/>
                <w:lang w:val="fr-FR"/>
              </w:rPr>
              <w:t xml:space="preserve">. </w:t>
            </w:r>
          </w:p>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r>
      <w:tr w:rsidR="00E40B1E" w:rsidRPr="00E912D0" w:rsidTr="00B20427">
        <w:trPr>
          <w:trHeight w:val="20"/>
        </w:trPr>
        <w:tc>
          <w:tcPr>
            <w:tcW w:w="3330" w:type="dxa"/>
            <w:gridSpan w:val="2"/>
            <w:vMerge/>
            <w:tcBorders>
              <w:top w:val="nil"/>
              <w:left w:val="single" w:sz="8" w:space="0" w:color="FFFFFF"/>
              <w:bottom w:val="nil"/>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w:t>
            </w:r>
            <w:r w:rsidRPr="00E912D0">
              <w:rPr>
                <w:rFonts w:ascii="Times New Roman" w:hAnsi="Times New Roman" w:cs="Times New Roman"/>
                <w:color w:val="auto"/>
                <w:szCs w:val="24"/>
                <w:lang w:val="de-DE"/>
              </w:rPr>
              <w:t>Të kuptojë tekste elementare në frëngjisht.</w:t>
            </w:r>
          </w:p>
        </w:tc>
      </w:tr>
      <w:tr w:rsidR="00E40B1E" w:rsidRPr="00E912D0" w:rsidTr="00E059FC">
        <w:trPr>
          <w:trHeight w:val="628"/>
        </w:trPr>
        <w:tc>
          <w:tcPr>
            <w:tcW w:w="3330" w:type="dxa"/>
            <w:gridSpan w:val="2"/>
            <w:vMerge/>
            <w:tcBorders>
              <w:top w:val="nil"/>
              <w:left w:val="single" w:sz="8" w:space="0" w:color="FFFFFF"/>
              <w:bottom w:val="single" w:sz="8" w:space="0" w:color="FFFFFF"/>
              <w:right w:val="single" w:sz="8" w:space="0" w:color="FFFFFF"/>
            </w:tcBorders>
          </w:tcPr>
          <w:p w:rsidR="00E40B1E" w:rsidRPr="00E912D0" w:rsidRDefault="00E40B1E" w:rsidP="00E40B1E">
            <w:pPr>
              <w:spacing w:after="0" w:line="259" w:lineRule="auto"/>
              <w:ind w:left="0" w:firstLine="0"/>
              <w:rPr>
                <w:rFonts w:ascii="Times New Roman" w:hAnsi="Times New Roman" w:cs="Times New Roman"/>
                <w:color w:val="auto"/>
                <w:szCs w:val="24"/>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
        </w:tc>
      </w:tr>
      <w:tr w:rsidR="00E40B1E" w:rsidRPr="00E912D0" w:rsidTr="00E059FC">
        <w:trPr>
          <w:trHeight w:val="340"/>
        </w:trPr>
        <w:tc>
          <w:tcPr>
            <w:tcW w:w="10530" w:type="dxa"/>
            <w:gridSpan w:val="5"/>
            <w:tcBorders>
              <w:top w:val="nil"/>
              <w:left w:val="single" w:sz="8" w:space="0" w:color="FFFFFF"/>
              <w:bottom w:val="single" w:sz="8" w:space="0" w:color="FFFFFF"/>
              <w:right w:val="nil"/>
            </w:tcBorders>
            <w:shd w:val="clear" w:color="auto" w:fill="58715C"/>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b/>
                <w:color w:val="auto"/>
                <w:szCs w:val="24"/>
              </w:rPr>
              <w:t>Ngarkesa</w:t>
            </w:r>
            <w:proofErr w:type="spellEnd"/>
            <w:r w:rsidRPr="00E912D0">
              <w:rPr>
                <w:rFonts w:ascii="Times New Roman" w:hAnsi="Times New Roman" w:cs="Times New Roman"/>
                <w:b/>
                <w:color w:val="auto"/>
                <w:szCs w:val="24"/>
              </w:rPr>
              <w:t xml:space="preserve"> e </w:t>
            </w:r>
            <w:proofErr w:type="spellStart"/>
            <w:r w:rsidRPr="00E912D0">
              <w:rPr>
                <w:rFonts w:ascii="Times New Roman" w:hAnsi="Times New Roman" w:cs="Times New Roman"/>
                <w:b/>
                <w:color w:val="auto"/>
                <w:szCs w:val="24"/>
              </w:rPr>
              <w:t>studentit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duhet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të</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jetë</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në</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përputhje</w:t>
            </w:r>
            <w:proofErr w:type="spellEnd"/>
            <w:r w:rsidRPr="00E912D0">
              <w:rPr>
                <w:rFonts w:ascii="Times New Roman" w:hAnsi="Times New Roman" w:cs="Times New Roman"/>
                <w:b/>
                <w:color w:val="auto"/>
                <w:szCs w:val="24"/>
              </w:rPr>
              <w:t xml:space="preserve"> me </w:t>
            </w:r>
            <w:proofErr w:type="spellStart"/>
            <w:r w:rsidRPr="00E912D0">
              <w:rPr>
                <w:rFonts w:ascii="Times New Roman" w:hAnsi="Times New Roman" w:cs="Times New Roman"/>
                <w:b/>
                <w:color w:val="auto"/>
                <w:szCs w:val="24"/>
              </w:rPr>
              <w:t>rezultatet</w:t>
            </w:r>
            <w:proofErr w:type="spellEnd"/>
            <w:r w:rsidRPr="00E912D0">
              <w:rPr>
                <w:rFonts w:ascii="Times New Roman" w:hAnsi="Times New Roman" w:cs="Times New Roman"/>
                <w:b/>
                <w:color w:val="auto"/>
                <w:szCs w:val="24"/>
              </w:rPr>
              <w:t xml:space="preserve"> e </w:t>
            </w:r>
            <w:proofErr w:type="spellStart"/>
            <w:r w:rsidRPr="00E912D0">
              <w:rPr>
                <w:rFonts w:ascii="Times New Roman" w:hAnsi="Times New Roman" w:cs="Times New Roman"/>
                <w:b/>
                <w:color w:val="auto"/>
                <w:szCs w:val="24"/>
              </w:rPr>
              <w:t>nxënies</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së</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studentit</w:t>
            </w:r>
            <w:proofErr w:type="spellEnd"/>
            <w:r w:rsidRPr="00E912D0">
              <w:rPr>
                <w:rFonts w:ascii="Times New Roman" w:hAnsi="Times New Roman" w:cs="Times New Roman"/>
                <w:b/>
                <w:color w:val="auto"/>
                <w:szCs w:val="24"/>
              </w:rPr>
              <w:t>)</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Aktiviteti</w:t>
            </w:r>
            <w:proofErr w:type="spellEnd"/>
            <w:r w:rsidRPr="00E912D0">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tabs>
                <w:tab w:val="center" w:pos="696"/>
                <w:tab w:val="center" w:pos="2303"/>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proofErr w:type="spellStart"/>
            <w:r w:rsidRPr="00E912D0">
              <w:rPr>
                <w:rFonts w:ascii="Times New Roman" w:hAnsi="Times New Roman" w:cs="Times New Roman"/>
                <w:color w:val="auto"/>
                <w:szCs w:val="24"/>
              </w:rPr>
              <w:t>Orë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mësimore</w:t>
            </w:r>
            <w:proofErr w:type="spellEnd"/>
            <w:r w:rsidRPr="00E912D0">
              <w:rPr>
                <w:rFonts w:ascii="Times New Roman" w:hAnsi="Times New Roman" w:cs="Times New Roman"/>
                <w:color w:val="auto"/>
                <w:szCs w:val="24"/>
              </w:rPr>
              <w:tab/>
            </w:r>
            <w:proofErr w:type="spellStart"/>
            <w:r w:rsidRPr="00E912D0">
              <w:rPr>
                <w:rFonts w:ascii="Times New Roman" w:hAnsi="Times New Roman" w:cs="Times New Roman"/>
                <w:color w:val="auto"/>
                <w:szCs w:val="24"/>
              </w:rPr>
              <w:t>Ditë</w:t>
            </w:r>
            <w:proofErr w:type="spellEnd"/>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Gjithsej</w:t>
            </w:r>
            <w:proofErr w:type="spellEnd"/>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Ligjëratat</w:t>
            </w:r>
            <w:proofErr w:type="spellEnd"/>
            <w:r w:rsidRPr="00E912D0">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tabs>
                <w:tab w:val="center" w:pos="61"/>
                <w:tab w:val="center" w:pos="197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3</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33,75</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Teori</w:t>
            </w:r>
            <w:proofErr w:type="spellEnd"/>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Punë</w:t>
            </w:r>
            <w:proofErr w:type="spellEnd"/>
            <w:r w:rsidRPr="00E912D0">
              <w:rPr>
                <w:rFonts w:ascii="Times New Roman" w:hAnsi="Times New Roman" w:cs="Times New Roman"/>
                <w:color w:val="auto"/>
                <w:szCs w:val="24"/>
              </w:rPr>
              <w:t xml:space="preserve">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2</w:t>
            </w:r>
            <w:r w:rsidRPr="00E912D0">
              <w:rPr>
                <w:rFonts w:ascii="Times New Roman" w:hAnsi="Times New Roman" w:cs="Times New Roman"/>
                <w:color w:val="auto"/>
                <w:szCs w:val="24"/>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22,</w:t>
            </w:r>
            <w:r w:rsidRPr="00E912D0">
              <w:rPr>
                <w:rFonts w:ascii="Times New Roman" w:hAnsi="Times New Roman" w:cs="Times New Roman"/>
                <w:color w:val="auto"/>
                <w:szCs w:val="24"/>
              </w:rPr>
              <w:t>5</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Punë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tabs>
                <w:tab w:val="center" w:pos="62"/>
                <w:tab w:val="center" w:pos="197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1" w:firstLine="0"/>
              <w:rPr>
                <w:rFonts w:ascii="Times New Roman" w:hAnsi="Times New Roman" w:cs="Times New Roman"/>
                <w:color w:val="auto"/>
                <w:szCs w:val="24"/>
              </w:rPr>
            </w:pP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Përgatitje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w:t>
            </w:r>
            <w:proofErr w:type="spellEnd"/>
            <w:r w:rsidRPr="00E912D0">
              <w:rPr>
                <w:rFonts w:ascii="Times New Roman" w:hAnsi="Times New Roman" w:cs="Times New Roman"/>
                <w:color w:val="auto"/>
                <w:szCs w:val="24"/>
              </w:rPr>
              <w:t xml:space="preserve"> test </w:t>
            </w:r>
            <w:proofErr w:type="spellStart"/>
            <w:r w:rsidRPr="00E912D0">
              <w:rPr>
                <w:rFonts w:ascii="Times New Roman" w:hAnsi="Times New Roman" w:cs="Times New Roman"/>
                <w:color w:val="auto"/>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Konsultime</w:t>
            </w:r>
            <w:proofErr w:type="spellEnd"/>
            <w:r w:rsidRPr="00E912D0">
              <w:rPr>
                <w:rFonts w:ascii="Times New Roman" w:hAnsi="Times New Roman" w:cs="Times New Roman"/>
                <w:color w:val="auto"/>
                <w:szCs w:val="24"/>
              </w:rPr>
              <w:t xml:space="preserve"> me </w:t>
            </w:r>
            <w:proofErr w:type="spellStart"/>
            <w:r w:rsidRPr="00E912D0">
              <w:rPr>
                <w:rFonts w:ascii="Times New Roman" w:hAnsi="Times New Roman" w:cs="Times New Roman"/>
                <w:color w:val="auto"/>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tabs>
                <w:tab w:val="center" w:pos="153"/>
                <w:tab w:val="center" w:pos="191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10mn</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2,5</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 xml:space="preserve">Puna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tabs>
                <w:tab w:val="center" w:pos="62"/>
                <w:tab w:val="center" w:pos="191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1" w:firstLine="0"/>
              <w:rPr>
                <w:rFonts w:ascii="Times New Roman" w:hAnsi="Times New Roman" w:cs="Times New Roman"/>
                <w:color w:val="auto"/>
                <w:szCs w:val="24"/>
              </w:rPr>
            </w:pP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Testi</w:t>
            </w:r>
            <w:proofErr w:type="spellEnd"/>
            <w:r w:rsidRPr="00E912D0">
              <w:rPr>
                <w:rFonts w:ascii="Times New Roman" w:hAnsi="Times New Roman" w:cs="Times New Roman"/>
                <w:color w:val="auto"/>
                <w:szCs w:val="24"/>
              </w:rPr>
              <w:t>,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2                                2</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4</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Detyrë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tabs>
                <w:tab w:val="center" w:pos="62"/>
                <w:tab w:val="center" w:pos="1975"/>
              </w:tabs>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ab/>
              <w:t>2</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1" w:firstLine="0"/>
              <w:rPr>
                <w:rFonts w:ascii="Times New Roman" w:hAnsi="Times New Roman" w:cs="Times New Roman"/>
                <w:color w:val="auto"/>
                <w:szCs w:val="24"/>
              </w:rPr>
            </w:pPr>
            <w:r>
              <w:rPr>
                <w:rFonts w:ascii="Times New Roman" w:hAnsi="Times New Roman" w:cs="Times New Roman"/>
                <w:color w:val="auto"/>
                <w:szCs w:val="24"/>
              </w:rPr>
              <w:t>30</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Mësimi</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individual</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bibliotekë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apo</w:t>
            </w:r>
            <w:proofErr w:type="spellEnd"/>
            <w:r w:rsidRPr="00E912D0">
              <w:rPr>
                <w:rFonts w:ascii="Times New Roman" w:hAnsi="Times New Roman" w:cs="Times New Roman"/>
                <w:color w:val="auto"/>
                <w:szCs w:val="24"/>
                <w:lang w:val="fr-FR"/>
              </w:rPr>
              <w:t xml:space="preserve">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lang w:val="fr-FR"/>
              </w:rPr>
            </w:pPr>
            <w:r>
              <w:rPr>
                <w:rFonts w:ascii="Times New Roman" w:hAnsi="Times New Roman" w:cs="Times New Roman"/>
                <w:color w:val="auto"/>
                <w:szCs w:val="24"/>
                <w:lang w:val="fr-FR"/>
              </w:rPr>
              <w:t>2</w:t>
            </w:r>
            <w:r w:rsidRPr="00E912D0">
              <w:rPr>
                <w:rFonts w:ascii="Times New Roman" w:hAnsi="Times New Roman" w:cs="Times New Roman"/>
                <w:color w:val="auto"/>
                <w:szCs w:val="24"/>
                <w:lang w:val="fr-FR"/>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1" w:firstLine="0"/>
              <w:rPr>
                <w:rFonts w:ascii="Times New Roman" w:hAnsi="Times New Roman" w:cs="Times New Roman"/>
                <w:color w:val="auto"/>
                <w:szCs w:val="24"/>
              </w:rPr>
            </w:pPr>
            <w:r>
              <w:rPr>
                <w:rFonts w:ascii="Times New Roman" w:hAnsi="Times New Roman" w:cs="Times New Roman"/>
                <w:color w:val="auto"/>
                <w:szCs w:val="24"/>
              </w:rPr>
              <w:t>30</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Përgatitja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provimin</w:t>
            </w:r>
            <w:proofErr w:type="spellEnd"/>
            <w:r w:rsidRPr="00E912D0">
              <w:rPr>
                <w:rFonts w:ascii="Times New Roman" w:hAnsi="Times New Roman" w:cs="Times New Roman"/>
                <w:color w:val="auto"/>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 xml:space="preserve">8             </w:t>
            </w:r>
            <w:r w:rsidR="0043622B">
              <w:rPr>
                <w:rFonts w:ascii="Times New Roman" w:hAnsi="Times New Roman" w:cs="Times New Roman"/>
                <w:color w:val="auto"/>
                <w:szCs w:val="24"/>
              </w:rPr>
              <w:t xml:space="preserve">               </w:t>
            </w:r>
            <w:r>
              <w:rPr>
                <w:rFonts w:ascii="Times New Roman" w:hAnsi="Times New Roman" w:cs="Times New Roman"/>
                <w:color w:val="auto"/>
                <w:szCs w:val="24"/>
              </w:rPr>
              <w:t xml:space="preserve">  4</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32</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 xml:space="preserve">Koha e </w:t>
            </w:r>
            <w:proofErr w:type="spellStart"/>
            <w:r w:rsidRPr="00E912D0">
              <w:rPr>
                <w:rFonts w:ascii="Times New Roman" w:hAnsi="Times New Roman" w:cs="Times New Roman"/>
                <w:color w:val="auto"/>
                <w:szCs w:val="24"/>
              </w:rPr>
              <w:t>vlerësimit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testi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kuizi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 1                             1                       </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Projektet</w:t>
            </w:r>
            <w:proofErr w:type="spellEnd"/>
            <w:r w:rsidRPr="00E912D0">
              <w:rPr>
                <w:rFonts w:ascii="Times New Roman" w:hAnsi="Times New Roman" w:cs="Times New Roman"/>
                <w:color w:val="auto"/>
                <w:szCs w:val="24"/>
              </w:rPr>
              <w: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15</w:t>
            </w:r>
          </w:p>
        </w:tc>
      </w:tr>
      <w:tr w:rsidR="00E40B1E"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E40B1E" w:rsidRPr="00E912D0" w:rsidRDefault="00E40B1E" w:rsidP="00E40B1E">
            <w:pPr>
              <w:spacing w:after="0" w:line="259" w:lineRule="auto"/>
              <w:ind w:left="1" w:firstLine="0"/>
              <w:rPr>
                <w:rFonts w:ascii="Times New Roman" w:hAnsi="Times New Roman" w:cs="Times New Roman"/>
                <w:color w:val="auto"/>
                <w:szCs w:val="24"/>
              </w:rPr>
            </w:pPr>
            <w:r w:rsidRPr="00E912D0">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70,75</w:t>
            </w:r>
          </w:p>
        </w:tc>
      </w:tr>
      <w:tr w:rsidR="00E40B1E" w:rsidRPr="00E912D0" w:rsidTr="00E059FC">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Metodat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mësimdhënies</w:t>
            </w:r>
            <w:proofErr w:type="spellEnd"/>
            <w:r w:rsidRPr="00E912D0">
              <w:rPr>
                <w:rFonts w:ascii="Times New Roman" w:hAnsi="Times New Roman" w:cs="Times New Roman"/>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Ligjërata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ushtrime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praktike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shqiptimin</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tingujve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gjuhës</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frënge</w:t>
            </w:r>
            <w:proofErr w:type="spellEnd"/>
          </w:p>
        </w:tc>
      </w:tr>
      <w:tr w:rsidR="00E40B1E" w:rsidRPr="00E912D0" w:rsidTr="00E059FC">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lastRenderedPageBreak/>
              <w:t>Metodat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vlerësimit</w:t>
            </w:r>
            <w:proofErr w:type="spellEnd"/>
            <w:r w:rsidRPr="00E912D0">
              <w:rPr>
                <w:rFonts w:ascii="Times New Roman" w:hAnsi="Times New Roman" w:cs="Times New Roman"/>
                <w:color w:val="auto"/>
                <w:szCs w:val="24"/>
              </w:rPr>
              <w:t>:</w:t>
            </w:r>
          </w:p>
        </w:tc>
        <w:tc>
          <w:tcPr>
            <w:tcW w:w="7325" w:type="dxa"/>
            <w:gridSpan w:val="4"/>
            <w:tcBorders>
              <w:top w:val="nil"/>
              <w:left w:val="single" w:sz="8" w:space="0" w:color="FFFFFF"/>
              <w:bottom w:val="single" w:sz="8" w:space="0" w:color="FFFFFF"/>
              <w:right w:val="nil"/>
            </w:tcBorders>
            <w:shd w:val="clear" w:color="auto" w:fill="C9D5CA"/>
          </w:tcPr>
          <w:p w:rsidR="00E40B1E" w:rsidRPr="00E912D0" w:rsidRDefault="00E40B1E" w:rsidP="00E40B1E">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Vijueshmëria</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studentit</w:t>
            </w:r>
            <w:proofErr w:type="spellEnd"/>
            <w:r w:rsidRPr="00E912D0">
              <w:rPr>
                <w:rFonts w:ascii="Times New Roman" w:hAnsi="Times New Roman" w:cs="Times New Roman"/>
                <w:color w:val="auto"/>
                <w:szCs w:val="24"/>
              </w:rPr>
              <w:t xml:space="preserve"> 10%; </w:t>
            </w:r>
          </w:p>
          <w:p w:rsidR="00E40B1E" w:rsidRPr="00E912D0" w:rsidRDefault="00E40B1E" w:rsidP="00E40B1E">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Detyrat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individuale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kryera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klasë</w:t>
            </w:r>
            <w:proofErr w:type="spellEnd"/>
            <w:r w:rsidRPr="00E912D0">
              <w:rPr>
                <w:rFonts w:ascii="Times New Roman" w:hAnsi="Times New Roman" w:cs="Times New Roman"/>
                <w:color w:val="auto"/>
                <w:szCs w:val="24"/>
              </w:rPr>
              <w:t xml:space="preserve"> 10%;</w:t>
            </w:r>
          </w:p>
          <w:p w:rsidR="00E40B1E" w:rsidRPr="00E912D0" w:rsidRDefault="00E40B1E" w:rsidP="00E40B1E">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Detyrat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individuale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kryera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shtëpi</w:t>
            </w:r>
            <w:proofErr w:type="spellEnd"/>
            <w:r w:rsidRPr="00E912D0">
              <w:rPr>
                <w:rFonts w:ascii="Times New Roman" w:hAnsi="Times New Roman" w:cs="Times New Roman"/>
                <w:color w:val="auto"/>
                <w:szCs w:val="24"/>
              </w:rPr>
              <w:t xml:space="preserve"> 10%; </w:t>
            </w:r>
          </w:p>
          <w:p w:rsidR="00E40B1E" w:rsidRPr="00E912D0" w:rsidRDefault="00E40B1E" w:rsidP="00E40B1E">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nga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testet</w:t>
            </w:r>
            <w:proofErr w:type="spellEnd"/>
            <w:r w:rsidRPr="00E912D0">
              <w:rPr>
                <w:rFonts w:ascii="Times New Roman" w:hAnsi="Times New Roman" w:cs="Times New Roman"/>
                <w:color w:val="auto"/>
                <w:szCs w:val="24"/>
              </w:rPr>
              <w:t xml:space="preserve"> 20%; </w:t>
            </w:r>
          </w:p>
          <w:p w:rsidR="00E40B1E" w:rsidRPr="00E912D0" w:rsidRDefault="00E40B1E" w:rsidP="00E40B1E">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final 50 %.</w:t>
            </w:r>
          </w:p>
        </w:tc>
      </w:tr>
      <w:tr w:rsidR="00EA3254" w:rsidRPr="00E912D0" w:rsidTr="00EA3254">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EA3254" w:rsidRPr="00E912D0" w:rsidRDefault="00EA3254" w:rsidP="00EA3254">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Literatura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primare</w:t>
            </w:r>
            <w:proofErr w:type="spellEnd"/>
            <w:r w:rsidRPr="00E912D0">
              <w:rPr>
                <w:rFonts w:ascii="Times New Roman" w:hAnsi="Times New Roman" w:cs="Times New Roman"/>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EA3254" w:rsidRDefault="00EA3254" w:rsidP="00EA3254">
            <w:r w:rsidRPr="00911FA5">
              <w:t>-</w:t>
            </w:r>
            <w:r w:rsidRPr="00EA3254">
              <w:t xml:space="preserve">Alter ego </w:t>
            </w:r>
            <w:r>
              <w:t>3</w:t>
            </w:r>
            <w:r w:rsidRPr="00EA3254">
              <w:t xml:space="preserve"> - </w:t>
            </w:r>
            <w:proofErr w:type="spellStart"/>
            <w:r w:rsidRPr="00EA3254">
              <w:t>méthode</w:t>
            </w:r>
            <w:proofErr w:type="spellEnd"/>
            <w:r w:rsidRPr="00EA3254">
              <w:t xml:space="preserve"> de </w:t>
            </w:r>
            <w:proofErr w:type="spellStart"/>
            <w:r w:rsidRPr="00EA3254">
              <w:t>français</w:t>
            </w:r>
            <w:proofErr w:type="spellEnd"/>
            <w:r w:rsidRPr="00EA3254">
              <w:t xml:space="preserve"> + CD audio, </w:t>
            </w:r>
            <w:proofErr w:type="spellStart"/>
            <w:r w:rsidRPr="00EA3254">
              <w:t>Parcours</w:t>
            </w:r>
            <w:proofErr w:type="spellEnd"/>
            <w:r w:rsidRPr="00EA3254">
              <w:t xml:space="preserve"> digital - Hachette FLE, 201</w:t>
            </w:r>
            <w:r>
              <w:t>2</w:t>
            </w:r>
          </w:p>
          <w:p w:rsidR="00EA3254" w:rsidRPr="00911FA5" w:rsidRDefault="00EA3254" w:rsidP="00EA3254">
            <w:proofErr w:type="spellStart"/>
            <w:r w:rsidRPr="00EA3254">
              <w:t>Grammaire</w:t>
            </w:r>
            <w:proofErr w:type="spellEnd"/>
            <w:r w:rsidRPr="00EA3254">
              <w:t xml:space="preserve"> </w:t>
            </w:r>
            <w:proofErr w:type="spellStart"/>
            <w:r w:rsidRPr="00EA3254">
              <w:t>vivante</w:t>
            </w:r>
            <w:proofErr w:type="spellEnd"/>
            <w:r w:rsidRPr="00EA3254">
              <w:t xml:space="preserve"> du </w:t>
            </w:r>
            <w:proofErr w:type="spellStart"/>
            <w:r w:rsidRPr="00EA3254">
              <w:t>françai</w:t>
            </w:r>
            <w:r>
              <w:t>s</w:t>
            </w:r>
            <w:proofErr w:type="spellEnd"/>
            <w:r w:rsidRPr="00EA3254">
              <w:t xml:space="preserve">, </w:t>
            </w:r>
            <w:proofErr w:type="spellStart"/>
            <w:r w:rsidRPr="00EA3254">
              <w:t>Exercices</w:t>
            </w:r>
            <w:proofErr w:type="spellEnd"/>
            <w:r w:rsidRPr="00EA3254">
              <w:t xml:space="preserve"> </w:t>
            </w:r>
            <w:proofErr w:type="spellStart"/>
            <w:proofErr w:type="gramStart"/>
            <w:r w:rsidRPr="00EA3254">
              <w:t>d'apprentissage</w:t>
            </w:r>
            <w:proofErr w:type="spellEnd"/>
            <w:r w:rsidRPr="00EA3254">
              <w:t xml:space="preserve"> :</w:t>
            </w:r>
            <w:proofErr w:type="gramEnd"/>
            <w:r w:rsidRPr="00EA3254">
              <w:t xml:space="preserve"> </w:t>
            </w:r>
            <w:proofErr w:type="spellStart"/>
            <w:r w:rsidRPr="00EA3254">
              <w:t>français</w:t>
            </w:r>
            <w:proofErr w:type="spellEnd"/>
            <w:r w:rsidRPr="00EA3254">
              <w:t xml:space="preserve"> langue </w:t>
            </w:r>
            <w:proofErr w:type="spellStart"/>
            <w:r w:rsidRPr="00EA3254">
              <w:t>étrangère</w:t>
            </w:r>
            <w:proofErr w:type="spellEnd"/>
            <w:r w:rsidRPr="00EA3254">
              <w:t xml:space="preserve">, </w:t>
            </w:r>
            <w:proofErr w:type="spellStart"/>
            <w:r w:rsidRPr="00EA3254">
              <w:t>Parcours</w:t>
            </w:r>
            <w:proofErr w:type="spellEnd"/>
            <w:r w:rsidRPr="00EA3254">
              <w:t xml:space="preserve"> digital, Paris, Larousse, 2022</w:t>
            </w:r>
          </w:p>
        </w:tc>
      </w:tr>
      <w:tr w:rsidR="00EA3254" w:rsidRPr="0043622B" w:rsidTr="00B20427">
        <w:trPr>
          <w:trHeight w:val="494"/>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EA3254" w:rsidRPr="00E912D0" w:rsidRDefault="00EA3254" w:rsidP="00EA3254">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Literatura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shtesë</w:t>
            </w:r>
            <w:proofErr w:type="spellEnd"/>
            <w:r w:rsidRPr="00E912D0">
              <w:rPr>
                <w:rFonts w:ascii="Times New Roman" w:hAnsi="Times New Roman" w:cs="Times New Roman"/>
                <w:color w:val="auto"/>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EA3254" w:rsidRPr="00911FA5" w:rsidRDefault="00EA3254" w:rsidP="00EA3254">
            <w:r w:rsidRPr="00911FA5">
              <w:t>-</w:t>
            </w:r>
            <w:proofErr w:type="spellStart"/>
            <w:r w:rsidRPr="00911FA5">
              <w:t>Bescherelle</w:t>
            </w:r>
            <w:proofErr w:type="spellEnd"/>
            <w:r w:rsidRPr="00911FA5">
              <w:t xml:space="preserve"> 1, La </w:t>
            </w:r>
            <w:proofErr w:type="spellStart"/>
            <w:r w:rsidRPr="00911FA5">
              <w:t>conjugaison</w:t>
            </w:r>
            <w:proofErr w:type="spellEnd"/>
            <w:r w:rsidRPr="00911FA5">
              <w:t xml:space="preserve"> de 12000 </w:t>
            </w:r>
            <w:proofErr w:type="spellStart"/>
            <w:r w:rsidRPr="00911FA5">
              <w:t>verbes</w:t>
            </w:r>
            <w:proofErr w:type="spellEnd"/>
            <w:r w:rsidRPr="00911FA5">
              <w:t xml:space="preserve">, Paris, </w:t>
            </w:r>
            <w:proofErr w:type="spellStart"/>
            <w:r w:rsidRPr="00911FA5">
              <w:t>Hatier</w:t>
            </w:r>
            <w:proofErr w:type="spellEnd"/>
            <w:r w:rsidRPr="00911FA5">
              <w:t xml:space="preserve">, 2012. </w:t>
            </w:r>
          </w:p>
        </w:tc>
      </w:tr>
    </w:tbl>
    <w:p w:rsidR="00E40B1E" w:rsidRPr="00E912D0" w:rsidRDefault="00E40B1E" w:rsidP="00E40B1E">
      <w:pPr>
        <w:pStyle w:val="Sansinterligne"/>
        <w:rPr>
          <w:rFonts w:ascii="Times New Roman" w:hAnsi="Times New Roman" w:cs="Times New Roman"/>
          <w:color w:val="auto"/>
          <w:szCs w:val="24"/>
          <w:lang w:val="fr-FR"/>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E40B1E" w:rsidRPr="00E912D0" w:rsidTr="00E059FC">
        <w:trPr>
          <w:trHeight w:val="340"/>
        </w:trPr>
        <w:tc>
          <w:tcPr>
            <w:tcW w:w="2700" w:type="dxa"/>
            <w:tcBorders>
              <w:top w:val="nil"/>
              <w:left w:val="single" w:sz="8" w:space="0" w:color="FFFFFF"/>
              <w:bottom w:val="single" w:sz="8" w:space="0" w:color="FFFFFF"/>
              <w:right w:val="nil"/>
            </w:tcBorders>
            <w:shd w:val="clear" w:color="auto" w:fill="58715C"/>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b/>
                <w:color w:val="auto"/>
                <w:szCs w:val="24"/>
              </w:rPr>
              <w:t>Hartimi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planit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rsidR="00E40B1E" w:rsidRPr="00E912D0" w:rsidRDefault="00E40B1E" w:rsidP="00E40B1E">
            <w:pPr>
              <w:spacing w:after="0" w:line="259" w:lineRule="auto"/>
              <w:ind w:left="0" w:firstLine="0"/>
              <w:rPr>
                <w:rFonts w:ascii="Times New Roman" w:hAnsi="Times New Roman" w:cs="Times New Roman"/>
                <w:color w:val="auto"/>
                <w:szCs w:val="24"/>
              </w:rPr>
            </w:pPr>
          </w:p>
        </w:tc>
      </w:tr>
      <w:tr w:rsidR="00E40B1E"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E40B1E" w:rsidRPr="00E912D0" w:rsidRDefault="00E40B1E" w:rsidP="00E40B1E">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Titulli</w:t>
            </w:r>
            <w:proofErr w:type="spellEnd"/>
            <w:r w:rsidRPr="00E912D0">
              <w:rPr>
                <w:rFonts w:ascii="Times New Roman" w:hAnsi="Times New Roman" w:cs="Times New Roman"/>
                <w:color w:val="auto"/>
                <w:szCs w:val="24"/>
              </w:rPr>
              <w:t xml:space="preserve"> i </w:t>
            </w:r>
            <w:proofErr w:type="spellStart"/>
            <w:r w:rsidRPr="00E912D0">
              <w:rPr>
                <w:rFonts w:ascii="Times New Roman" w:hAnsi="Times New Roman" w:cs="Times New Roman"/>
                <w:color w:val="auto"/>
                <w:szCs w:val="24"/>
              </w:rPr>
              <w:t>ligjëratës</w:t>
            </w:r>
            <w:proofErr w:type="spellEnd"/>
            <w:r w:rsidRPr="00E912D0">
              <w:rPr>
                <w:rFonts w:ascii="Times New Roman" w:hAnsi="Times New Roman" w:cs="Times New Roman"/>
                <w:color w:val="auto"/>
                <w:szCs w:val="24"/>
              </w:rPr>
              <w:t xml:space="preserve"> </w:t>
            </w:r>
          </w:p>
        </w:tc>
      </w:tr>
      <w:tr w:rsidR="00E40B1E" w:rsidRPr="0043622B"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L’irréel du passé, le passé récent: le regret</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Le subjonctif pour exprimer la nécessité</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Formules pour exprimer le souhait</w:t>
            </w:r>
          </w:p>
        </w:tc>
      </w:tr>
      <w:tr w:rsidR="00E40B1E"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Place des doubles pronoms</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Expression des rapports temporels: à partir de, dès, dès que, depuis</w:t>
            </w:r>
          </w:p>
        </w:tc>
      </w:tr>
      <w:tr w:rsidR="00E40B1E" w:rsidRPr="00E912D0" w:rsidTr="00E40B1E">
        <w:trPr>
          <w:trHeight w:val="19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Cs/>
                <w:color w:val="auto"/>
                <w:szCs w:val="24"/>
                <w:lang w:val="fr-FR"/>
              </w:rPr>
            </w:pPr>
            <w:proofErr w:type="spellStart"/>
            <w:r>
              <w:rPr>
                <w:rFonts w:ascii="Times New Roman" w:hAnsi="Times New Roman" w:cs="Times New Roman"/>
                <w:bCs/>
                <w:color w:val="auto"/>
                <w:szCs w:val="24"/>
                <w:lang w:val="fr-FR"/>
              </w:rPr>
              <w:t>Kollokviumi</w:t>
            </w:r>
            <w:proofErr w:type="spellEnd"/>
            <w:r>
              <w:rPr>
                <w:rFonts w:ascii="Times New Roman" w:hAnsi="Times New Roman" w:cs="Times New Roman"/>
                <w:bCs/>
                <w:color w:val="auto"/>
                <w:szCs w:val="24"/>
                <w:lang w:val="fr-FR"/>
              </w:rPr>
              <w:t xml:space="preserve"> i </w:t>
            </w:r>
            <w:proofErr w:type="spellStart"/>
            <w:r>
              <w:rPr>
                <w:rFonts w:ascii="Times New Roman" w:hAnsi="Times New Roman" w:cs="Times New Roman"/>
                <w:bCs/>
                <w:color w:val="auto"/>
                <w:szCs w:val="24"/>
                <w:lang w:val="fr-FR"/>
              </w:rPr>
              <w:t>parë</w:t>
            </w:r>
            <w:proofErr w:type="spellEnd"/>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Termes liés à l’environnement et à l’écologie</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Termes liés au livre et à la lecture</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 Le travail: lexique relatif au domaine du travail</w:t>
            </w:r>
          </w:p>
        </w:tc>
      </w:tr>
      <w:tr w:rsidR="00E40B1E" w:rsidRPr="0043622B" w:rsidTr="00B20427">
        <w:trPr>
          <w:trHeight w:val="2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bCs/>
                <w:color w:val="auto"/>
                <w:szCs w:val="24"/>
                <w:lang w:val="fr-FR"/>
              </w:rPr>
              <w:t>Compréhension et résumé</w:t>
            </w:r>
            <w:r w:rsidRPr="00E912D0">
              <w:rPr>
                <w:rFonts w:ascii="Times New Roman" w:hAnsi="Times New Roman" w:cs="Times New Roman"/>
                <w:color w:val="auto"/>
                <w:szCs w:val="24"/>
                <w:lang w:val="fr-FR"/>
              </w:rPr>
              <w:t xml:space="preserve"> de textes relatifs au travail </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Termes liés à la scolarité et la parité</w:t>
            </w:r>
          </w:p>
        </w:tc>
      </w:tr>
      <w:tr w:rsidR="00E40B1E"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Cs/>
                <w:color w:val="auto"/>
                <w:szCs w:val="24"/>
                <w:lang w:val="fr-FR"/>
              </w:rPr>
            </w:pPr>
            <w:proofErr w:type="spellStart"/>
            <w:r w:rsidRPr="00E40B1E">
              <w:rPr>
                <w:rFonts w:ascii="Times New Roman" w:hAnsi="Times New Roman" w:cs="Times New Roman"/>
                <w:bCs/>
                <w:color w:val="auto"/>
                <w:szCs w:val="24"/>
                <w:lang w:val="fr-FR"/>
              </w:rPr>
              <w:t>Kollokviumi</w:t>
            </w:r>
            <w:proofErr w:type="spellEnd"/>
            <w:r w:rsidRPr="00E40B1E">
              <w:rPr>
                <w:rFonts w:ascii="Times New Roman" w:hAnsi="Times New Roman" w:cs="Times New Roman"/>
                <w:bCs/>
                <w:color w:val="auto"/>
                <w:szCs w:val="24"/>
                <w:lang w:val="fr-FR"/>
              </w:rPr>
              <w:t xml:space="preserve"> i </w:t>
            </w:r>
            <w:proofErr w:type="spellStart"/>
            <w:r w:rsidRPr="00E40B1E">
              <w:rPr>
                <w:rFonts w:ascii="Times New Roman" w:hAnsi="Times New Roman" w:cs="Times New Roman"/>
                <w:bCs/>
                <w:color w:val="auto"/>
                <w:szCs w:val="24"/>
                <w:lang w:val="fr-FR"/>
              </w:rPr>
              <w:t>dytë</w:t>
            </w:r>
            <w:proofErr w:type="spellEnd"/>
          </w:p>
        </w:tc>
      </w:tr>
      <w:tr w:rsidR="00E40B1E"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Les pronoms possessifs</w:t>
            </w:r>
          </w:p>
        </w:tc>
      </w:tr>
      <w:tr w:rsidR="00E40B1E" w:rsidRPr="0043622B"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Les verbes pour indiquer les centres d’intérêt</w:t>
            </w:r>
          </w:p>
        </w:tc>
      </w:tr>
      <w:tr w:rsidR="00E40B1E" w:rsidRPr="0043622B" w:rsidTr="00B20427">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0B1E" w:rsidRPr="00E912D0" w:rsidRDefault="00E40B1E" w:rsidP="00E40B1E">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E40B1E" w:rsidRPr="00E912D0" w:rsidRDefault="00E40B1E" w:rsidP="00E40B1E">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Les loisirs : rédactions sur les loisirs</w:t>
            </w:r>
          </w:p>
        </w:tc>
      </w:tr>
      <w:tr w:rsidR="00E40B1E" w:rsidRPr="00E912D0" w:rsidTr="00E059FC">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40B1E" w:rsidRPr="00B20427" w:rsidRDefault="00E40B1E" w:rsidP="00B20427">
            <w:pPr>
              <w:spacing w:after="0" w:line="259" w:lineRule="auto"/>
              <w:ind w:left="0" w:firstLine="0"/>
              <w:jc w:val="both"/>
              <w:rPr>
                <w:rFonts w:ascii="Times New Roman" w:hAnsi="Times New Roman" w:cs="Times New Roman"/>
                <w:b/>
                <w:color w:val="auto"/>
                <w:szCs w:val="24"/>
              </w:rPr>
            </w:pPr>
            <w:proofErr w:type="spellStart"/>
            <w:r w:rsidRPr="00E912D0">
              <w:rPr>
                <w:rFonts w:ascii="Times New Roman" w:hAnsi="Times New Roman" w:cs="Times New Roman"/>
                <w:b/>
                <w:color w:val="auto"/>
                <w:szCs w:val="24"/>
              </w:rPr>
              <w:t>Politikat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akademike</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dhe</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kodi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sjelljes</w:t>
            </w:r>
            <w:proofErr w:type="spellEnd"/>
          </w:p>
        </w:tc>
      </w:tr>
      <w:tr w:rsidR="00E40B1E" w:rsidRPr="004F3328" w:rsidTr="00B86423">
        <w:trPr>
          <w:trHeight w:val="628"/>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40B1E" w:rsidRPr="004F3328" w:rsidRDefault="00E40B1E" w:rsidP="00E40B1E">
            <w:pPr>
              <w:spacing w:after="0"/>
              <w:rPr>
                <w:rFonts w:ascii="Times New Roman" w:hAnsi="Times New Roman" w:cs="Times New Roman"/>
                <w:color w:val="auto"/>
                <w:szCs w:val="24"/>
              </w:rPr>
            </w:pPr>
            <w:r w:rsidRPr="00E912D0">
              <w:rPr>
                <w:rFonts w:ascii="Times New Roman" w:hAnsi="Times New Roman" w:cs="Times New Roman"/>
                <w:color w:val="auto"/>
                <w:szCs w:val="24"/>
                <w:lang w:val="sq-AL"/>
              </w:rPr>
              <w:t>Studenti dhe profesori duhet të respektojnë Rregulloren e mirësjelljes e miratuar nga Fakulteti i Filologjisë si dhe Statutin e Kodin e Etikës të Universitetit të Prishtinës.</w:t>
            </w:r>
          </w:p>
        </w:tc>
      </w:tr>
    </w:tbl>
    <w:p w:rsidR="00604E69" w:rsidRDefault="00604E69" w:rsidP="00E40B1E">
      <w:pPr>
        <w:spacing w:after="0"/>
      </w:pPr>
    </w:p>
    <w:sectPr w:rsidR="0060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5692"/>
    <w:multiLevelType w:val="hybridMultilevel"/>
    <w:tmpl w:val="8D1E50B2"/>
    <w:lvl w:ilvl="0" w:tplc="3F225746">
      <w:start w:val="1"/>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03F19"/>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609186">
    <w:abstractNumId w:val="1"/>
  </w:num>
  <w:num w:numId="2" w16cid:durableId="84764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67"/>
    <w:rsid w:val="00104236"/>
    <w:rsid w:val="0043622B"/>
    <w:rsid w:val="00604E69"/>
    <w:rsid w:val="008B2A36"/>
    <w:rsid w:val="00B20427"/>
    <w:rsid w:val="00C43C67"/>
    <w:rsid w:val="00E40B1E"/>
    <w:rsid w:val="00EA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EA50"/>
  <w15:chartTrackingRefBased/>
  <w15:docId w15:val="{22F6FA7C-A523-4EFB-94FD-556A4AF9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1E"/>
    <w:pPr>
      <w:spacing w:after="12" w:line="248" w:lineRule="auto"/>
      <w:ind w:left="10" w:hanging="10"/>
    </w:pPr>
    <w:rPr>
      <w:rFonts w:ascii="Calibri" w:eastAsia="Calibri" w:hAnsi="Calibri" w:cs="Calibri"/>
      <w:color w:val="000000"/>
      <w:szCs w:val="22"/>
    </w:rPr>
  </w:style>
  <w:style w:type="paragraph" w:styleId="Titre3">
    <w:name w:val="heading 3"/>
    <w:next w:val="Normal"/>
    <w:link w:val="Titre3Car"/>
    <w:uiPriority w:val="9"/>
    <w:unhideWhenUsed/>
    <w:qFormat/>
    <w:rsid w:val="00E40B1E"/>
    <w:pPr>
      <w:keepNext/>
      <w:keepLines/>
      <w:spacing w:after="0"/>
      <w:ind w:left="12" w:hanging="10"/>
      <w:outlineLvl w:val="2"/>
    </w:pPr>
    <w:rPr>
      <w:rFonts w:ascii="Calibri" w:eastAsia="Calibri" w:hAnsi="Calibri" w:cs="Calibri"/>
      <w:b/>
      <w:color w:val="58715C"/>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40B1E"/>
    <w:rPr>
      <w:rFonts w:ascii="Calibri" w:eastAsia="Calibri" w:hAnsi="Calibri" w:cs="Calibri"/>
      <w:b/>
      <w:color w:val="58715C"/>
      <w:sz w:val="28"/>
      <w:szCs w:val="22"/>
    </w:rPr>
  </w:style>
  <w:style w:type="table" w:customStyle="1" w:styleId="TableGrid">
    <w:name w:val="TableGrid"/>
    <w:rsid w:val="00E40B1E"/>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sinterligne">
    <w:name w:val="No Spacing"/>
    <w:link w:val="SansinterligneCar"/>
    <w:uiPriority w:val="99"/>
    <w:qFormat/>
    <w:rsid w:val="00E40B1E"/>
    <w:pPr>
      <w:spacing w:after="0" w:line="240" w:lineRule="auto"/>
      <w:ind w:left="10" w:hanging="10"/>
    </w:pPr>
    <w:rPr>
      <w:rFonts w:ascii="Calibri" w:eastAsia="Calibri" w:hAnsi="Calibri" w:cs="Calibri"/>
      <w:color w:val="000000"/>
      <w:szCs w:val="22"/>
    </w:rPr>
  </w:style>
  <w:style w:type="character" w:customStyle="1" w:styleId="SansinterligneCar">
    <w:name w:val="Sans interligne Car"/>
    <w:basedOn w:val="Policepardfaut"/>
    <w:link w:val="Sansinterligne"/>
    <w:uiPriority w:val="99"/>
    <w:locked/>
    <w:rsid w:val="00E40B1E"/>
    <w:rPr>
      <w:rFonts w:ascii="Calibri" w:eastAsia="Calibri" w:hAnsi="Calibri" w:cs="Calibri"/>
      <w:color w:val="000000"/>
      <w:szCs w:val="22"/>
    </w:rPr>
  </w:style>
  <w:style w:type="paragraph" w:styleId="Paragraphedeliste">
    <w:name w:val="List Paragraph"/>
    <w:basedOn w:val="Normal"/>
    <w:uiPriority w:val="99"/>
    <w:qFormat/>
    <w:rsid w:val="00E4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Microsoft Office User</cp:lastModifiedBy>
  <cp:revision>6</cp:revision>
  <dcterms:created xsi:type="dcterms:W3CDTF">2021-09-07T08:41:00Z</dcterms:created>
  <dcterms:modified xsi:type="dcterms:W3CDTF">2025-03-02T11:15:00Z</dcterms:modified>
</cp:coreProperties>
</file>