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0E5" w:rsidRPr="00E912D0" w:rsidRDefault="00A570E5" w:rsidP="00A570E5">
      <w:pPr>
        <w:pStyle w:val="Heading3"/>
        <w:ind w:left="0" w:firstLine="0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sq-AL"/>
        </w:rPr>
        <w:t>Fonetikë e gjuhës frë</w:t>
      </w:r>
      <w:r w:rsidRPr="00E912D0">
        <w:rPr>
          <w:rFonts w:ascii="Times New Roman" w:hAnsi="Times New Roman" w:cs="Times New Roman"/>
          <w:color w:val="auto"/>
          <w:sz w:val="24"/>
          <w:szCs w:val="24"/>
          <w:lang w:val="sq-AL"/>
        </w:rPr>
        <w:t>nge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610"/>
        <w:gridCol w:w="7920"/>
      </w:tblGrid>
      <w:tr w:rsidR="00A570E5" w:rsidRPr="00E912D0" w:rsidTr="00E059FC">
        <w:trPr>
          <w:trHeight w:val="340"/>
        </w:trPr>
        <w:tc>
          <w:tcPr>
            <w:tcW w:w="261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  <w:lang w:val="sq-AL"/>
              </w:rPr>
              <w:t>Informatat themelore për lëndën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Fakulteti i Filologjisë 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Titulli i lëndës: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Fonetikë 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Niveli: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BA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Status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obligueshëm</w:t>
            </w:r>
            <w:proofErr w:type="spellEnd"/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studimeve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Viti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|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Semestri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II-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Numri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+3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Kreditë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ECTS: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Koha /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Vendi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|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Sipas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orarit</w:t>
            </w:r>
            <w:proofErr w:type="spellEnd"/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Mësimdhënësi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FA07B9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FA07B9">
              <w:rPr>
                <w:rFonts w:ascii="Times New Roman" w:hAnsi="Times New Roman" w:cs="Times New Roman"/>
                <w:color w:val="auto"/>
                <w:szCs w:val="24"/>
              </w:rPr>
              <w:t xml:space="preserve">Prof. Ass. Dr. </w:t>
            </w:r>
            <w:proofErr w:type="spellStart"/>
            <w:r w:rsidRPr="00FA07B9">
              <w:rPr>
                <w:rFonts w:ascii="Times New Roman" w:hAnsi="Times New Roman" w:cs="Times New Roman"/>
                <w:color w:val="auto"/>
                <w:szCs w:val="24"/>
              </w:rPr>
              <w:t>Teutë</w:t>
            </w:r>
            <w:proofErr w:type="spellEnd"/>
            <w:r w:rsidRPr="00FA07B9">
              <w:rPr>
                <w:rFonts w:ascii="Times New Roman" w:hAnsi="Times New Roman" w:cs="Times New Roman"/>
                <w:color w:val="auto"/>
                <w:szCs w:val="24"/>
              </w:rPr>
              <w:t xml:space="preserve"> BLAKQORI-SALIHU</w:t>
            </w:r>
          </w:p>
        </w:tc>
      </w:tr>
      <w:tr w:rsidR="00A570E5" w:rsidRPr="00E912D0" w:rsidTr="00E059FC">
        <w:trPr>
          <w:trHeight w:val="340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dhënat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kontaktuese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</w:rPr>
              <w:t>Zyra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12</w:t>
            </w:r>
          </w:p>
        </w:tc>
      </w:tr>
      <w:tr w:rsidR="00A570E5" w:rsidRPr="00E912D0" w:rsidTr="00E059FC">
        <w:trPr>
          <w:trHeight w:val="2143"/>
        </w:trPr>
        <w:tc>
          <w:tcPr>
            <w:tcW w:w="26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Përshkrimi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fonetikës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t`u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ofrojë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informatat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nevojshme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teorike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njohjen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sistemit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fonetik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trajtojë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nyjëtimin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shqiptimin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aspektin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sasior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nuk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dallojnë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ata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dallojnë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shumë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diversitetin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tyre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kundruall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atyre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do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fokusohen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pjesën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zanorë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posaçërisht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hundorë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cilët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mund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paraqesin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vështirësitë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mëdha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përvetësimin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drejtë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tyre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komunikimit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gojor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këtë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huaj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  <w:p w:rsidR="00A570E5" w:rsidRPr="00E912D0" w:rsidRDefault="00A570E5" w:rsidP="00A570E5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570E5" w:rsidRPr="00E525B9" w:rsidTr="00A570E5">
        <w:trPr>
          <w:trHeight w:val="2842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Qëllimet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lëndës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92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tudentët e kësaj gjuhe të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huaj  përvetësojnë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 paraprakisht njohuri të nevojshme teorike dhe shprehi të caktuara nga fusha e fonetikës së gjuhës frënge. studentët duhet:</w:t>
            </w:r>
          </w:p>
          <w:p w:rsidR="00A570E5" w:rsidRPr="00E912D0" w:rsidRDefault="00A570E5" w:rsidP="00A570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të kuptojnë një paraqitje krahasuese të sistemeve fonetike të të dy gjuhëve (shqipe dhe frënge),</w:t>
            </w:r>
          </w:p>
          <w:p w:rsidR="00A570E5" w:rsidRPr="00E912D0" w:rsidRDefault="00A570E5" w:rsidP="00A570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të dallojnë ngjashmëritë dhe dallimet mes këtyre sistemeve fonetike, të nevojshme për përqendrim në dallimet mes tyre,</w:t>
            </w:r>
          </w:p>
          <w:p w:rsidR="00A570E5" w:rsidRPr="00E912D0" w:rsidRDefault="00A570E5" w:rsidP="00A570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të aftësohen të dallojnë dhe kuptojnë tingujt e gjuhës frënge, sidomos ata tinguj që gjuha shqipe nuk i ka,</w:t>
            </w:r>
          </w:p>
          <w:p w:rsidR="00A570E5" w:rsidRPr="00E912D0" w:rsidRDefault="00A570E5" w:rsidP="00A570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të aftësohen të nyjëtojnë dhe shqiptojnë në mënyrë të saktë tingujt e gjuhës frënge, veçanërisht tingujt hundorë të saj.</w:t>
            </w:r>
          </w:p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</w:p>
        </w:tc>
      </w:tr>
    </w:tbl>
    <w:p w:rsidR="00A570E5" w:rsidRPr="00E912D0" w:rsidRDefault="00A570E5" w:rsidP="00A570E5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695"/>
        <w:gridCol w:w="1609"/>
        <w:gridCol w:w="5349"/>
      </w:tblGrid>
      <w:tr w:rsidR="00A570E5" w:rsidRPr="00E525B9" w:rsidTr="00E059FC">
        <w:trPr>
          <w:trHeight w:val="628"/>
        </w:trPr>
        <w:tc>
          <w:tcPr>
            <w:tcW w:w="52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Rezultatet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pritshme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nxënies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:</w:t>
            </w:r>
          </w:p>
        </w:tc>
        <w:tc>
          <w:tcPr>
            <w:tcW w:w="53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25B9" w:rsidRPr="00E525B9" w:rsidRDefault="00E525B9" w:rsidP="00E525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Pas </w:t>
            </w:r>
            <w:proofErr w:type="spellStart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përfundimit</w:t>
            </w:r>
            <w:proofErr w:type="spellEnd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kësaj</w:t>
            </w:r>
            <w:proofErr w:type="spellEnd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lënde</w:t>
            </w:r>
            <w:proofErr w:type="spellEnd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studenti</w:t>
            </w:r>
            <w:proofErr w:type="spellEnd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: </w:t>
            </w:r>
          </w:p>
          <w:p w:rsidR="00E525B9" w:rsidRPr="00E525B9" w:rsidRDefault="00E525B9" w:rsidP="00E525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kupton</w:t>
            </w:r>
            <w:proofErr w:type="spellEnd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sistemin</w:t>
            </w:r>
            <w:proofErr w:type="spellEnd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fonetik</w:t>
            </w:r>
            <w:proofErr w:type="spellEnd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dy</w:t>
            </w:r>
            <w:proofErr w:type="spellEnd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525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gjuhëve</w:t>
            </w:r>
            <w:proofErr w:type="spellEnd"/>
          </w:p>
          <w:p w:rsidR="00E525B9" w:rsidRPr="00D73E85" w:rsidRDefault="00E525B9" w:rsidP="00E525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njeh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funksionimin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</w:p>
          <w:p w:rsidR="00E525B9" w:rsidRPr="00D73E85" w:rsidRDefault="00E525B9" w:rsidP="00E525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aplikon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regullat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fonetike</w:t>
            </w:r>
            <w:proofErr w:type="spellEnd"/>
          </w:p>
          <w:p w:rsidR="00E525B9" w:rsidRPr="00D73E85" w:rsidRDefault="00E525B9" w:rsidP="00E525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krahason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tingujt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frëng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gjuhës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shqipe</w:t>
            </w:r>
            <w:proofErr w:type="spellEnd"/>
          </w:p>
          <w:p w:rsidR="00E525B9" w:rsidRPr="00D73E85" w:rsidRDefault="00E525B9" w:rsidP="00E525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analizon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nyjëtimin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secilit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tingull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dalluar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intonacionin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saktë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frëng</w:t>
            </w:r>
            <w:proofErr w:type="spellEnd"/>
            <w:r w:rsidRPr="00D73E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</w:tc>
      </w:tr>
      <w:tr w:rsidR="00E525B9" w:rsidRPr="00E525B9" w:rsidTr="007310C2">
        <w:trPr>
          <w:trHeight w:val="628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tbl>
            <w:tblPr>
              <w:tblW w:w="10510" w:type="dxa"/>
              <w:tblInd w:w="1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725"/>
              <w:gridCol w:w="1629"/>
              <w:gridCol w:w="1246"/>
              <w:gridCol w:w="2910"/>
            </w:tblGrid>
            <w:tr w:rsidR="00E525B9" w:rsidRPr="00E525B9" w:rsidTr="00E525B9">
              <w:trPr>
                <w:trHeight w:val="355"/>
              </w:trPr>
              <w:tc>
                <w:tcPr>
                  <w:tcW w:w="10510" w:type="dxa"/>
                  <w:gridSpan w:val="4"/>
                  <w:shd w:val="clear" w:color="auto" w:fill="59715C"/>
                </w:tcPr>
                <w:p w:rsidR="00E525B9" w:rsidRPr="00E525B9" w:rsidRDefault="00E525B9" w:rsidP="00E525B9">
                  <w:pPr>
                    <w:widowControl w:val="0"/>
                    <w:autoSpaceDE w:val="0"/>
                    <w:autoSpaceDN w:val="0"/>
                    <w:spacing w:line="240" w:lineRule="auto"/>
                    <w:jc w:val="both"/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</w:pPr>
                  <w:bookmarkStart w:id="0" w:name="_Hlk201599314"/>
                  <w:proofErr w:type="spellStart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lastRenderedPageBreak/>
                    <w:t>Ngarkesa</w:t>
                  </w:r>
                  <w:proofErr w:type="spellEnd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>studentit</w:t>
                  </w:r>
                  <w:proofErr w:type="spellEnd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 xml:space="preserve"> (</w:t>
                  </w:r>
                  <w:proofErr w:type="spellStart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>duhet</w:t>
                  </w:r>
                  <w:proofErr w:type="spellEnd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>të</w:t>
                  </w:r>
                  <w:proofErr w:type="spellEnd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>jetë</w:t>
                  </w:r>
                  <w:proofErr w:type="spellEnd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>në</w:t>
                  </w:r>
                  <w:proofErr w:type="spellEnd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>përputhje</w:t>
                  </w:r>
                  <w:proofErr w:type="spellEnd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 xml:space="preserve"> me </w:t>
                  </w:r>
                  <w:proofErr w:type="spellStart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>rezultatet</w:t>
                  </w:r>
                  <w:proofErr w:type="spellEnd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 xml:space="preserve"> e </w:t>
                  </w:r>
                  <w:proofErr w:type="spellStart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>nxënies</w:t>
                  </w:r>
                  <w:proofErr w:type="spellEnd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>së</w:t>
                  </w:r>
                  <w:proofErr w:type="spellEnd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>studentit</w:t>
                  </w:r>
                  <w:proofErr w:type="spellEnd"/>
                  <w:r w:rsidRPr="00E525B9">
                    <w:rPr>
                      <w:rFonts w:ascii="Times New Roman" w:eastAsia="Carlito" w:hAnsi="Times New Roman" w:cs="Times New Roman"/>
                      <w:b/>
                      <w:szCs w:val="24"/>
                      <w:lang w:val="fr-FR"/>
                    </w:rPr>
                    <w:t>)</w:t>
                  </w:r>
                </w:p>
              </w:tc>
            </w:tr>
            <w:tr w:rsidR="00E525B9" w:rsidRPr="00D73E85" w:rsidTr="00E525B9">
              <w:trPr>
                <w:trHeight w:val="318"/>
              </w:trPr>
              <w:tc>
                <w:tcPr>
                  <w:tcW w:w="4725" w:type="dxa"/>
                  <w:shd w:val="clear" w:color="auto" w:fill="6BA2A4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Aktiviteti</w:t>
                  </w:r>
                  <w:proofErr w:type="spellEnd"/>
                </w:p>
              </w:tc>
              <w:tc>
                <w:tcPr>
                  <w:tcW w:w="1629" w:type="dxa"/>
                  <w:shd w:val="clear" w:color="auto" w:fill="6BA2A4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Orë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mësimore</w:t>
                  </w:r>
                  <w:proofErr w:type="spellEnd"/>
                </w:p>
              </w:tc>
              <w:tc>
                <w:tcPr>
                  <w:tcW w:w="1246" w:type="dxa"/>
                  <w:shd w:val="clear" w:color="auto" w:fill="6BA2A4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Ditë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/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Javë</w:t>
                  </w:r>
                  <w:proofErr w:type="spellEnd"/>
                </w:p>
              </w:tc>
              <w:tc>
                <w:tcPr>
                  <w:tcW w:w="2910" w:type="dxa"/>
                  <w:shd w:val="clear" w:color="auto" w:fill="6BA2A4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Gjithsej</w:t>
                  </w:r>
                  <w:proofErr w:type="spellEnd"/>
                </w:p>
              </w:tc>
            </w:tr>
            <w:tr w:rsidR="00E525B9" w:rsidRPr="00D73E85" w:rsidTr="00E525B9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Ligjërata</w:t>
                  </w:r>
                  <w:proofErr w:type="spellEnd"/>
                </w:p>
              </w:tc>
              <w:tc>
                <w:tcPr>
                  <w:tcW w:w="1629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3 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15</w:t>
                  </w:r>
                </w:p>
              </w:tc>
              <w:tc>
                <w:tcPr>
                  <w:tcW w:w="2910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45</w:t>
                  </w:r>
                </w:p>
              </w:tc>
            </w:tr>
            <w:tr w:rsidR="00E525B9" w:rsidRPr="00D73E85" w:rsidTr="00E525B9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Ushtrime</w:t>
                  </w:r>
                  <w:proofErr w:type="spellEnd"/>
                </w:p>
              </w:tc>
              <w:tc>
                <w:tcPr>
                  <w:tcW w:w="1629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3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15 </w:t>
                  </w:r>
                </w:p>
              </w:tc>
              <w:tc>
                <w:tcPr>
                  <w:tcW w:w="2910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45</w:t>
                  </w:r>
                </w:p>
              </w:tc>
            </w:tr>
            <w:tr w:rsidR="00E525B9" w:rsidRPr="00D73E85" w:rsidTr="00E525B9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Konsultime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me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mësimdhënësin</w:t>
                  </w:r>
                  <w:proofErr w:type="spellEnd"/>
                </w:p>
              </w:tc>
              <w:tc>
                <w:tcPr>
                  <w:tcW w:w="1629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10 min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14</w:t>
                  </w:r>
                </w:p>
              </w:tc>
              <w:tc>
                <w:tcPr>
                  <w:tcW w:w="2910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3.10</w:t>
                  </w:r>
                </w:p>
              </w:tc>
            </w:tr>
            <w:tr w:rsidR="00E525B9" w:rsidRPr="00D73E85" w:rsidTr="00E525B9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Përgatitje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për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test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intermediar</w:t>
                  </w:r>
                  <w:proofErr w:type="spellEnd"/>
                </w:p>
              </w:tc>
              <w:tc>
                <w:tcPr>
                  <w:tcW w:w="1629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10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2910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10</w:t>
                  </w:r>
                </w:p>
              </w:tc>
            </w:tr>
            <w:tr w:rsidR="00E525B9" w:rsidRPr="00D73E85" w:rsidTr="00E525B9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Testi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,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punimi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i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seminarit</w:t>
                  </w:r>
                  <w:proofErr w:type="spellEnd"/>
                </w:p>
              </w:tc>
              <w:tc>
                <w:tcPr>
                  <w:tcW w:w="1629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1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8</w:t>
                  </w:r>
                </w:p>
              </w:tc>
              <w:tc>
                <w:tcPr>
                  <w:tcW w:w="2910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8</w:t>
                  </w:r>
                </w:p>
              </w:tc>
            </w:tr>
            <w:tr w:rsidR="00E525B9" w:rsidRPr="00D73E85" w:rsidTr="00E525B9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Detyrë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shtëpie</w:t>
                  </w:r>
                  <w:proofErr w:type="spellEnd"/>
                </w:p>
              </w:tc>
              <w:tc>
                <w:tcPr>
                  <w:tcW w:w="1629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1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15</w:t>
                  </w:r>
                </w:p>
              </w:tc>
              <w:tc>
                <w:tcPr>
                  <w:tcW w:w="2910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15</w:t>
                  </w:r>
                </w:p>
              </w:tc>
            </w:tr>
            <w:tr w:rsidR="00E525B9" w:rsidRPr="00D73E85" w:rsidTr="00E525B9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:rsidR="00E525B9" w:rsidRPr="00E525B9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val="fr-CH"/>
                    </w:rPr>
                  </w:pPr>
                  <w:proofErr w:type="spellStart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>Mësimi</w:t>
                  </w:r>
                  <w:proofErr w:type="spellEnd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 xml:space="preserve"> </w:t>
                  </w:r>
                  <w:proofErr w:type="spellStart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>individual</w:t>
                  </w:r>
                  <w:proofErr w:type="spellEnd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 xml:space="preserve"> (</w:t>
                  </w:r>
                  <w:proofErr w:type="spellStart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>në</w:t>
                  </w:r>
                  <w:proofErr w:type="spellEnd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 xml:space="preserve"> </w:t>
                  </w:r>
                  <w:proofErr w:type="spellStart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>bibliotekë</w:t>
                  </w:r>
                  <w:proofErr w:type="spellEnd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 xml:space="preserve"> </w:t>
                  </w:r>
                  <w:proofErr w:type="spellStart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>apo</w:t>
                  </w:r>
                  <w:proofErr w:type="spellEnd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 xml:space="preserve"> </w:t>
                  </w:r>
                  <w:proofErr w:type="spellStart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>në</w:t>
                  </w:r>
                  <w:proofErr w:type="spellEnd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 xml:space="preserve"> </w:t>
                  </w:r>
                  <w:proofErr w:type="spellStart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>shtëpi</w:t>
                  </w:r>
                  <w:proofErr w:type="spellEnd"/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>)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E525B9">
                    <w:rPr>
                      <w:rFonts w:ascii="Times New Roman" w:hAnsi="Times New Roman" w:cs="Times New Roman"/>
                      <w:szCs w:val="24"/>
                      <w:lang w:val="fr-CH"/>
                    </w:rPr>
                    <w:t xml:space="preserve"> </w:t>
                  </w: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10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3</w:t>
                  </w:r>
                </w:p>
              </w:tc>
              <w:tc>
                <w:tcPr>
                  <w:tcW w:w="2910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30</w:t>
                  </w:r>
                </w:p>
              </w:tc>
            </w:tr>
            <w:tr w:rsidR="00E525B9" w:rsidRPr="00D73E85" w:rsidTr="00E525B9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Përgatitja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për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provimin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final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2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</w:p>
              </w:tc>
              <w:tc>
                <w:tcPr>
                  <w:tcW w:w="2910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10</w:t>
                  </w:r>
                </w:p>
              </w:tc>
            </w:tr>
            <w:tr w:rsidR="00E525B9" w:rsidRPr="00D73E85" w:rsidTr="00E525B9">
              <w:trPr>
                <w:trHeight w:val="133"/>
              </w:trPr>
              <w:tc>
                <w:tcPr>
                  <w:tcW w:w="4725" w:type="dxa"/>
                  <w:shd w:val="clear" w:color="auto" w:fill="C9D5CA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Koha e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vlerësimit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(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testi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,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kuizi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,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provimi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final)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2                                   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2910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4</w:t>
                  </w:r>
                </w:p>
              </w:tc>
            </w:tr>
            <w:tr w:rsidR="00E525B9" w:rsidRPr="00D73E85" w:rsidTr="00E525B9">
              <w:trPr>
                <w:trHeight w:val="318"/>
              </w:trPr>
              <w:tc>
                <w:tcPr>
                  <w:tcW w:w="4725" w:type="dxa"/>
                  <w:shd w:val="clear" w:color="auto" w:fill="C9D5CA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Projektet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,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prezantimet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, </w:t>
                  </w:r>
                  <w:proofErr w:type="spellStart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etj</w:t>
                  </w:r>
                  <w:proofErr w:type="spellEnd"/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.</w:t>
                  </w:r>
                </w:p>
              </w:tc>
              <w:tc>
                <w:tcPr>
                  <w:tcW w:w="1629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 xml:space="preserve"> 2                                   </w:t>
                  </w:r>
                </w:p>
              </w:tc>
              <w:tc>
                <w:tcPr>
                  <w:tcW w:w="1246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2910" w:type="dxa"/>
                  <w:shd w:val="clear" w:color="auto" w:fill="E0DECB"/>
                </w:tcPr>
                <w:p w:rsidR="00E525B9" w:rsidRPr="00D73E85" w:rsidRDefault="00E525B9" w:rsidP="00E525B9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hAnsi="Times New Roman" w:cs="Times New Roman"/>
                      <w:szCs w:val="24"/>
                    </w:rPr>
                    <w:t>4</w:t>
                  </w:r>
                </w:p>
              </w:tc>
            </w:tr>
            <w:tr w:rsidR="00E525B9" w:rsidRPr="00D73E85" w:rsidTr="00E525B9">
              <w:trPr>
                <w:trHeight w:val="1509"/>
              </w:trPr>
              <w:tc>
                <w:tcPr>
                  <w:tcW w:w="4725" w:type="dxa"/>
                  <w:shd w:val="clear" w:color="auto" w:fill="6BA2A4"/>
                </w:tcPr>
                <w:p w:rsidR="00E525B9" w:rsidRPr="00D73E85" w:rsidRDefault="00E525B9" w:rsidP="00E525B9">
                  <w:pPr>
                    <w:widowControl w:val="0"/>
                    <w:autoSpaceDE w:val="0"/>
                    <w:autoSpaceDN w:val="0"/>
                    <w:spacing w:line="240" w:lineRule="auto"/>
                    <w:jc w:val="both"/>
                    <w:rPr>
                      <w:rFonts w:ascii="Times New Roman" w:eastAsia="Carlito" w:hAnsi="Times New Roman" w:cs="Times New Roman"/>
                      <w:szCs w:val="24"/>
                    </w:rPr>
                  </w:pPr>
                  <w:proofErr w:type="spellStart"/>
                  <w:r w:rsidRPr="00D73E85">
                    <w:rPr>
                      <w:rFonts w:ascii="Times New Roman" w:eastAsia="Carlito" w:hAnsi="Times New Roman" w:cs="Times New Roman"/>
                      <w:szCs w:val="24"/>
                    </w:rPr>
                    <w:t>Totali</w:t>
                  </w:r>
                  <w:proofErr w:type="spellEnd"/>
                  <w:r w:rsidRPr="00D73E85">
                    <w:rPr>
                      <w:rFonts w:ascii="Times New Roman" w:eastAsia="Carlito" w:hAnsi="Times New Roman" w:cs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1629" w:type="dxa"/>
                  <w:shd w:val="clear" w:color="auto" w:fill="6BA2A4"/>
                </w:tcPr>
                <w:p w:rsidR="00E525B9" w:rsidRPr="00D73E85" w:rsidRDefault="00E525B9" w:rsidP="00E525B9">
                  <w:pPr>
                    <w:widowControl w:val="0"/>
                    <w:autoSpaceDE w:val="0"/>
                    <w:autoSpaceDN w:val="0"/>
                    <w:spacing w:line="240" w:lineRule="auto"/>
                    <w:jc w:val="both"/>
                    <w:rPr>
                      <w:rFonts w:ascii="Times New Roman" w:eastAsia="Carlito" w:hAnsi="Times New Roman" w:cs="Times New Roman"/>
                      <w:szCs w:val="24"/>
                    </w:rPr>
                  </w:pPr>
                </w:p>
              </w:tc>
              <w:tc>
                <w:tcPr>
                  <w:tcW w:w="1246" w:type="dxa"/>
                  <w:shd w:val="clear" w:color="auto" w:fill="6BA2A4"/>
                </w:tcPr>
                <w:p w:rsidR="00E525B9" w:rsidRPr="00D73E85" w:rsidRDefault="00E525B9" w:rsidP="00E525B9">
                  <w:pPr>
                    <w:widowControl w:val="0"/>
                    <w:autoSpaceDE w:val="0"/>
                    <w:autoSpaceDN w:val="0"/>
                    <w:spacing w:line="240" w:lineRule="auto"/>
                    <w:jc w:val="both"/>
                    <w:rPr>
                      <w:rFonts w:ascii="Times New Roman" w:eastAsia="Carlito" w:hAnsi="Times New Roman" w:cs="Times New Roman"/>
                      <w:szCs w:val="24"/>
                    </w:rPr>
                  </w:pPr>
                </w:p>
              </w:tc>
              <w:tc>
                <w:tcPr>
                  <w:tcW w:w="2910" w:type="dxa"/>
                  <w:shd w:val="clear" w:color="auto" w:fill="6BA2A4"/>
                </w:tcPr>
                <w:p w:rsidR="00E525B9" w:rsidRPr="00D73E85" w:rsidRDefault="00E525B9" w:rsidP="00E525B9">
                  <w:pPr>
                    <w:widowControl w:val="0"/>
                    <w:autoSpaceDE w:val="0"/>
                    <w:autoSpaceDN w:val="0"/>
                    <w:spacing w:line="240" w:lineRule="auto"/>
                    <w:jc w:val="both"/>
                    <w:rPr>
                      <w:rFonts w:ascii="Times New Roman" w:eastAsia="Carlito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eastAsia="Carlito" w:hAnsi="Times New Roman" w:cs="Times New Roman"/>
                      <w:szCs w:val="24"/>
                    </w:rPr>
                    <w:t xml:space="preserve">174.1 </w:t>
                  </w:r>
                  <w:proofErr w:type="spellStart"/>
                  <w:r w:rsidRPr="00D73E85">
                    <w:rPr>
                      <w:rFonts w:ascii="Times New Roman" w:eastAsia="Carlito" w:hAnsi="Times New Roman" w:cs="Times New Roman"/>
                      <w:szCs w:val="24"/>
                    </w:rPr>
                    <w:t>orë</w:t>
                  </w:r>
                  <w:proofErr w:type="spellEnd"/>
                  <w:r w:rsidRPr="00D73E85">
                    <w:rPr>
                      <w:rFonts w:ascii="Times New Roman" w:eastAsia="Carlito" w:hAnsi="Times New Roman" w:cs="Times New Roman"/>
                      <w:szCs w:val="24"/>
                    </w:rPr>
                    <w:t xml:space="preserve"> </w:t>
                  </w:r>
                </w:p>
                <w:p w:rsidR="00E525B9" w:rsidRPr="00D73E85" w:rsidRDefault="00E525B9" w:rsidP="00E525B9">
                  <w:pPr>
                    <w:widowControl w:val="0"/>
                    <w:autoSpaceDE w:val="0"/>
                    <w:autoSpaceDN w:val="0"/>
                    <w:spacing w:line="240" w:lineRule="auto"/>
                    <w:jc w:val="both"/>
                    <w:rPr>
                      <w:rFonts w:ascii="Times New Roman" w:eastAsia="Carlito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eastAsia="Carlito" w:hAnsi="Times New Roman" w:cs="Times New Roman"/>
                      <w:szCs w:val="24"/>
                    </w:rPr>
                    <w:t xml:space="preserve">1 ECTS 25 </w:t>
                  </w:r>
                  <w:proofErr w:type="spellStart"/>
                  <w:r w:rsidRPr="00D73E85">
                    <w:rPr>
                      <w:rFonts w:ascii="Times New Roman" w:eastAsia="Carlito" w:hAnsi="Times New Roman" w:cs="Times New Roman"/>
                      <w:szCs w:val="24"/>
                    </w:rPr>
                    <w:t>orë</w:t>
                  </w:r>
                  <w:proofErr w:type="spellEnd"/>
                </w:p>
                <w:p w:rsidR="00E525B9" w:rsidRPr="00D73E85" w:rsidRDefault="00E525B9" w:rsidP="00E525B9">
                  <w:pPr>
                    <w:widowControl w:val="0"/>
                    <w:autoSpaceDE w:val="0"/>
                    <w:autoSpaceDN w:val="0"/>
                    <w:spacing w:line="240" w:lineRule="auto"/>
                    <w:jc w:val="both"/>
                    <w:rPr>
                      <w:rFonts w:ascii="Times New Roman" w:eastAsia="Carlito" w:hAnsi="Times New Roman" w:cs="Times New Roman"/>
                      <w:szCs w:val="24"/>
                    </w:rPr>
                  </w:pPr>
                  <w:r w:rsidRPr="00D73E85">
                    <w:rPr>
                      <w:rFonts w:ascii="Times New Roman" w:eastAsia="Carlito" w:hAnsi="Times New Roman" w:cs="Times New Roman"/>
                      <w:szCs w:val="24"/>
                    </w:rPr>
                    <w:t xml:space="preserve">7 ECTS </w:t>
                  </w:r>
                </w:p>
              </w:tc>
            </w:tr>
            <w:bookmarkEnd w:id="0"/>
          </w:tbl>
          <w:p w:rsidR="00E525B9" w:rsidRPr="00E525B9" w:rsidRDefault="00E525B9" w:rsidP="00E525B9">
            <w:p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Cs w:val="24"/>
                <w:lang w:val="fr-FR"/>
              </w:rPr>
            </w:pPr>
          </w:p>
        </w:tc>
        <w:bookmarkStart w:id="1" w:name="_GoBack"/>
        <w:bookmarkEnd w:id="1"/>
      </w:tr>
      <w:tr w:rsidR="00A570E5" w:rsidRPr="00E912D0" w:rsidTr="00E059FC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mësimdhënies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32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ushtrime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praktike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shqiptimin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</w:p>
        </w:tc>
      </w:tr>
      <w:tr w:rsidR="00A570E5" w:rsidRPr="00E912D0" w:rsidTr="00E059FC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Metodat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</w:p>
        </w:tc>
        <w:tc>
          <w:tcPr>
            <w:tcW w:w="732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Vijueshmëria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studentit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A570E5" w:rsidRPr="00E912D0" w:rsidRDefault="00A570E5" w:rsidP="00A570E5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klasë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</w:t>
            </w:r>
          </w:p>
          <w:p w:rsidR="00A570E5" w:rsidRPr="00E912D0" w:rsidRDefault="00A570E5" w:rsidP="00A570E5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Detyrat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individuale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kryera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shtëpi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10%; </w:t>
            </w:r>
          </w:p>
          <w:p w:rsidR="00A570E5" w:rsidRPr="00E912D0" w:rsidRDefault="00A570E5" w:rsidP="00A570E5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Vlerësimi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nga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testet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20%; </w:t>
            </w:r>
          </w:p>
          <w:p w:rsidR="00A570E5" w:rsidRPr="00E912D0" w:rsidRDefault="00A570E5" w:rsidP="00A570E5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Provimi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final 50 %.</w:t>
            </w:r>
          </w:p>
        </w:tc>
      </w:tr>
      <w:tr w:rsidR="00A570E5" w:rsidRPr="00E912D0" w:rsidTr="00E059FC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primare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</w:p>
        </w:tc>
        <w:tc>
          <w:tcPr>
            <w:tcW w:w="732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E7F9D" w:rsidRDefault="00AE7F9D" w:rsidP="00A570E5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</w:p>
          <w:p w:rsidR="00AE7F9D" w:rsidRPr="00AE7F9D" w:rsidRDefault="00AE7F9D" w:rsidP="00A570E5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Blakqori-Salihu</w:t>
            </w:r>
            <w:proofErr w:type="spellEnd"/>
            <w:r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, T.,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Cs w:val="24"/>
                <w:lang w:val="fr-FR"/>
              </w:rPr>
              <w:t>Fonetika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Cs w:val="24"/>
                <w:lang w:val="fr-FR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Cs w:val="24"/>
                <w:lang w:val="fr-FR"/>
              </w:rPr>
              <w:t>Gjuh</w:t>
            </w:r>
            <w:r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  <w:t>ës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  <w:t>Frënge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  <w:t xml:space="preserve"> (La Phonétique de la Langue Française</w:t>
            </w:r>
            <w:proofErr w:type="gramStart"/>
            <w:r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  <w:t>),</w:t>
            </w:r>
            <w:proofErr w:type="spellStart"/>
            <w:r w:rsidR="00341D2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Rozafa</w:t>
            </w:r>
            <w:proofErr w:type="spellEnd"/>
            <w:proofErr w:type="gramEnd"/>
            <w:r w:rsidR="00341D20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color w:val="auto"/>
                <w:szCs w:val="24"/>
                <w:lang w:val="fr-CH"/>
              </w:rPr>
              <w:t xml:space="preserve"> </w:t>
            </w:r>
            <w:proofErr w:type="spellStart"/>
            <w:r w:rsidRPr="00AE7F9D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Prishtinë</w:t>
            </w:r>
            <w:proofErr w:type="spellEnd"/>
            <w:r w:rsidRPr="00AE7F9D">
              <w:rPr>
                <w:rFonts w:ascii="Times New Roman" w:hAnsi="Times New Roman" w:cs="Times New Roman"/>
                <w:color w:val="auto"/>
                <w:szCs w:val="24"/>
                <w:lang w:val="fr-CH"/>
              </w:rPr>
              <w:t>, 2022.</w:t>
            </w:r>
          </w:p>
          <w:p w:rsidR="00A570E5" w:rsidRPr="00E912D0" w:rsidRDefault="00A570E5" w:rsidP="00A570E5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LEON P. Phonétisme et prononciation du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français ,Nathan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, 1993.</w:t>
            </w:r>
          </w:p>
          <w:p w:rsidR="00A570E5" w:rsidRPr="00E912D0" w:rsidRDefault="00A570E5" w:rsidP="00A570E5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 Halit Halimi, </w:t>
            </w:r>
            <w:r w:rsidRPr="00E912D0">
              <w:rPr>
                <w:rFonts w:ascii="Times New Roman" w:hAnsi="Times New Roman" w:cs="Times New Roman"/>
                <w:i/>
                <w:color w:val="auto"/>
                <w:szCs w:val="24"/>
                <w:lang w:val="it-IT"/>
              </w:rPr>
              <w:t>Fjalor tematik frëngjisht-shqip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, Prishtinë, 1999</w:t>
            </w:r>
          </w:p>
        </w:tc>
      </w:tr>
      <w:tr w:rsidR="00A570E5" w:rsidRPr="00E525B9" w:rsidTr="00E059FC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Literatura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shtesë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 </w:t>
            </w:r>
          </w:p>
        </w:tc>
        <w:tc>
          <w:tcPr>
            <w:tcW w:w="732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Leon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P. Prononciation du français </w:t>
            </w:r>
            <w:proofErr w:type="gram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standard ,</w:t>
            </w:r>
            <w:proofErr w:type="gram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Didier , Paris, 1978 </w:t>
            </w:r>
          </w:p>
          <w:p w:rsidR="00A570E5" w:rsidRPr="00E912D0" w:rsidRDefault="00A570E5" w:rsidP="00A570E5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Charliac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L.,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>Motron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  <w:lang w:val="fr-FR"/>
              </w:rPr>
              <w:t xml:space="preserve">  A-C., Phonétique progressive du français, CLE, </w:t>
            </w:r>
          </w:p>
        </w:tc>
      </w:tr>
    </w:tbl>
    <w:p w:rsidR="00A570E5" w:rsidRPr="00E912D0" w:rsidRDefault="00A570E5" w:rsidP="00A570E5">
      <w:pPr>
        <w:pStyle w:val="NoSpacing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A570E5" w:rsidRPr="00E912D0" w:rsidTr="00E059FC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Hartimi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planit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Titulli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ligjëratës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</w:tr>
      <w:tr w:rsidR="00A570E5" w:rsidRPr="00E912D0" w:rsidTr="00E059FC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fr-FR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Njohje e studentëve me kursin, literaturën dhe sillabusin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Sistemet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fonetike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shqipe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krahasim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Sistemi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fonetik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tabela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)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zanorë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gjuhës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frënge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: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gojorë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/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hundorë</w:t>
            </w:r>
            <w:proofErr w:type="spellEnd"/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Hapja e tingujve: tingujt e mbyllur /  tingujt e hapur: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nb-NO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>Nyjëtimi, shqiptimi i tingujve gojorë (1 + 2):</w:t>
            </w:r>
          </w:p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>varianti i mbyllur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: [a],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[e], [o], [ø]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ind w:left="0" w:firstLine="0"/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Kollokviumi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parë</w:t>
            </w:r>
            <w:proofErr w:type="spellEnd"/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nb-NO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>Nyjëtimi, shqiptimi i tingujve gojorë (1 + 2):</w:t>
            </w:r>
          </w:p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>varianti i hapur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: [α],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[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ε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], [  ],  [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œ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]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Hundorëzimi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zanorë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ndërlidhja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   </w:t>
            </w:r>
          </w:p>
        </w:tc>
      </w:tr>
      <w:tr w:rsidR="00A570E5" w:rsidRPr="00E912D0" w:rsidTr="00A570E5">
        <w:trPr>
          <w:trHeight w:val="18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 xml:space="preserve">Nyjëtimi,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shqiptimi i tingujve [ε̃] + [œ̃]     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nb-NO"/>
              </w:rPr>
              <w:t xml:space="preserve">Nyjëtimi, 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shqiptimi i tingujve [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α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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] + [õ]    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>Nyjëtimi, shqiptimi i gjysmë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:</w:t>
            </w: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 [j], [ч], [w]</w:t>
            </w:r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  <w:lang w:val="it-IT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  <w:lang w:val="it-IT"/>
              </w:rPr>
              <w:t xml:space="preserve">Nyjëtimi dhe shqiptimi i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tingujve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bashkëtingllorë</w:t>
            </w:r>
            <w:proofErr w:type="spellEnd"/>
          </w:p>
        </w:tc>
      </w:tr>
      <w:tr w:rsidR="00A570E5" w:rsidRPr="00E912D0" w:rsidTr="00E059FC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A570E5" w:rsidRPr="00E912D0" w:rsidRDefault="00A570E5" w:rsidP="00A570E5">
            <w:pPr>
              <w:spacing w:after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Shenjat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fonetike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internacionale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transkriptim</w:t>
            </w:r>
            <w:proofErr w:type="spellEnd"/>
          </w:p>
        </w:tc>
      </w:tr>
      <w:tr w:rsidR="00A570E5" w:rsidRPr="00E912D0" w:rsidTr="00A570E5">
        <w:trPr>
          <w:trHeight w:val="33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A570E5" w:rsidRPr="00E912D0" w:rsidRDefault="00A570E5" w:rsidP="00A570E5">
            <w:pPr>
              <w:spacing w:after="0"/>
              <w:ind w:left="0" w:firstLine="0"/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</w:pPr>
            <w:proofErr w:type="spellStart"/>
            <w:r w:rsidRPr="00A570E5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Kollokviumi</w:t>
            </w:r>
            <w:proofErr w:type="spellEnd"/>
            <w:r w:rsidRPr="00A570E5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 xml:space="preserve"> i </w:t>
            </w:r>
            <w:proofErr w:type="spellStart"/>
            <w:r w:rsidRPr="00A570E5">
              <w:rPr>
                <w:rFonts w:ascii="Times New Roman" w:hAnsi="Times New Roman" w:cs="Times New Roman"/>
                <w:bCs/>
                <w:color w:val="auto"/>
                <w:szCs w:val="24"/>
                <w:lang w:val="fr-FR"/>
              </w:rPr>
              <w:t>dytë</w:t>
            </w:r>
            <w:proofErr w:type="spellEnd"/>
          </w:p>
        </w:tc>
      </w:tr>
      <w:tr w:rsidR="00A570E5" w:rsidRPr="00E912D0" w:rsidTr="00E059FC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A570E5" w:rsidRPr="00E912D0" w:rsidRDefault="00A570E5" w:rsidP="00A570E5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Politikat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akademike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kodi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b/>
                <w:color w:val="auto"/>
                <w:szCs w:val="24"/>
              </w:rPr>
              <w:t>sjelljes</w:t>
            </w:r>
            <w:proofErr w:type="spellEnd"/>
          </w:p>
        </w:tc>
      </w:tr>
      <w:tr w:rsidR="00A570E5" w:rsidRPr="00E912D0" w:rsidTr="00E059FC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570E5" w:rsidRPr="00E912D0" w:rsidRDefault="00A570E5" w:rsidP="00A570E5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Mjetet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që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pastrohen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ruhen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fund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mësimore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Telefonat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mobil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mençur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pajisjet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elektronike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(p.sh. iPod-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duhet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fikën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(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kurdisen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vibrim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)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mos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ekspozohen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gjatë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orëve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mësimit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  <w:p w:rsidR="00A570E5" w:rsidRPr="00E912D0" w:rsidRDefault="00A570E5" w:rsidP="00A570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Laptopët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dhe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kompjuterët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tabletë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lejohen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përdorën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vetëm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heshtje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;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aktivitetet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tjera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siç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kontrollimi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e-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mailit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personal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apo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shfletimi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i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ueb-faqeve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internet,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janë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të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>ndaluara</w:t>
            </w:r>
            <w:proofErr w:type="spellEnd"/>
            <w:r w:rsidRPr="00E912D0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</w:p>
        </w:tc>
      </w:tr>
    </w:tbl>
    <w:p w:rsidR="00604E69" w:rsidRPr="00A570E5" w:rsidRDefault="00604E69" w:rsidP="00A570E5">
      <w:pPr>
        <w:spacing w:after="0"/>
        <w:ind w:left="0" w:firstLine="0"/>
      </w:pPr>
    </w:p>
    <w:sectPr w:rsidR="00604E69" w:rsidRPr="00A57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62F"/>
    <w:multiLevelType w:val="hybridMultilevel"/>
    <w:tmpl w:val="45AE9D1A"/>
    <w:lvl w:ilvl="0" w:tplc="111837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10565"/>
    <w:multiLevelType w:val="hybridMultilevel"/>
    <w:tmpl w:val="365AAD54"/>
    <w:lvl w:ilvl="0" w:tplc="E0A0F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03F19"/>
    <w:multiLevelType w:val="multilevel"/>
    <w:tmpl w:val="B232C7E6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F0C4131"/>
    <w:multiLevelType w:val="hybridMultilevel"/>
    <w:tmpl w:val="1A349CA6"/>
    <w:lvl w:ilvl="0" w:tplc="A322F87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13"/>
    <w:rsid w:val="00341D20"/>
    <w:rsid w:val="00604E69"/>
    <w:rsid w:val="008B2A36"/>
    <w:rsid w:val="00A570E5"/>
    <w:rsid w:val="00AE7F9D"/>
    <w:rsid w:val="00BD4313"/>
    <w:rsid w:val="00E525B9"/>
    <w:rsid w:val="00F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CB7B2"/>
  <w15:chartTrackingRefBased/>
  <w15:docId w15:val="{43876683-30BE-418D-A18F-FBCAAA21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0E5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A570E5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70E5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A570E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A570E5"/>
    <w:pPr>
      <w:spacing w:after="0" w:line="240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570E5"/>
    <w:rPr>
      <w:rFonts w:ascii="Calibri" w:eastAsia="Calibri" w:hAnsi="Calibri" w:cs="Calibri"/>
      <w:color w:val="000000"/>
      <w:szCs w:val="22"/>
    </w:rPr>
  </w:style>
  <w:style w:type="paragraph" w:styleId="ListParagraph">
    <w:name w:val="List Paragraph"/>
    <w:basedOn w:val="Normal"/>
    <w:uiPriority w:val="99"/>
    <w:qFormat/>
    <w:rsid w:val="00A57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Teutë Blakqori</dc:creator>
  <cp:keywords/>
  <dc:description/>
  <cp:lastModifiedBy>Dell</cp:lastModifiedBy>
  <cp:revision>5</cp:revision>
  <dcterms:created xsi:type="dcterms:W3CDTF">2021-09-07T08:36:00Z</dcterms:created>
  <dcterms:modified xsi:type="dcterms:W3CDTF">2025-10-15T13:05:00Z</dcterms:modified>
</cp:coreProperties>
</file>