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yq6evhm8p5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Syllabus i lëndës</w:t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990"/>
        <w:gridCol w:w="1259"/>
        <w:gridCol w:w="1425"/>
        <w:gridCol w:w="1770"/>
        <w:gridCol w:w="2044"/>
        <w:tblGridChange w:id="0">
          <w:tblGrid>
            <w:gridCol w:w="1368"/>
            <w:gridCol w:w="990"/>
            <w:gridCol w:w="1259"/>
            <w:gridCol w:w="1425"/>
            <w:gridCol w:w="1770"/>
            <w:gridCol w:w="2044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000000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ë dhëna bazike të lëndës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Universiteti i Prishtines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Fakulteti i Mjekesise, Dega e Fizioterapise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Titulli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Fizioterapia në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parandalimin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parësor 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Statusi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Obligative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Viti i studimeve: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II-të, Semestri IV-të; Drejtimi Fizioterapi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Numri i orëve në javë: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2+1+1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Vlera në kredi – ECTS: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ECTS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Mësimëdhënësi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Prof. Ass.Eqrem Gara Pt. PhD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Ass. Shkurta Rrecaj-Malaj PT. PhD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Detajet kontaktuese: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 i Fizioterapisë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eqrem.gara@uni-pr.edu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shkurta.malaj@uni-pr.edu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0000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Përshkrimi i lëndës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Kursi synon të sigurojë njohuri themelore për edukimin klinik brenda kujdesit parësor shëndetësor.  Të specifikoj rolin dhe aktivitetet e fizioterapistëve në promovimin e shëndetit dhe kujdesin parësor të personave me probleme shëndetësore kronike</w:t>
            </w:r>
          </w:p>
          <w:p w:rsidR="00000000" w:rsidDel="00000000" w:rsidP="00000000" w:rsidRDefault="00000000" w:rsidRPr="00000000" w14:paraId="0000004D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222222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222222"/>
                <w:sz w:val="22"/>
                <w:szCs w:val="22"/>
                <w:vertAlign w:val="baseline"/>
                <w:rtl w:val="0"/>
              </w:rPr>
              <w:t xml:space="preserve">Etiologjia, diagnostikimi dhe trajtimi i sëmundjeve dhe çrregullimeve që gjenden zakonisht në kujdesin parësor shëndetësor, me theks në çrregullimet muskulore-skeletore, përfshihen në kurs. Kursi gjithashtu përfshin çrregullime të lidhura me stresin, dhe çrregullime kronike neurologjike dhe të frymëmarrjes.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ffffff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Rezultatet e pritura të nxënies: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lineRule="auto"/>
              <w:rPr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 përfundimit të edukimit teorik dhe klinik dhe në lidhje me rastet e pacientëve fiktiv dhe real, studenti duhet të jetë i aftë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Të hetojë, analizojë, vlerësojë dhe evaluoj burimet, nevojat dhe çrregullimet funksionale të pacientit në strukturën e trupit / nivelin funksional, nivelin e aktivitetit dhe nivelin e pjesëmarrjes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Përshkruani me shkrim dhe aplikoni praktikisht aftësi në metodat e ekzaminimit, analizës, vlerësimit, trajtimit dhe evaluimit nga një këndvështrim biopsikosocial brenda fushave: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çrregullime funksionale muskulore-skeletore përfshirë sëmundjet inflamatore të nyjeve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simptoma të lidhura me stresin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ulje kronike e aktivitetit / pjesëmarrjes në çrregullimet neurologjike dhe të frymëmarrjes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Aplikoni modele, teori dhe metodë mjekësore të sjelljes, psikologjike, edukative, mjekësore dhe ergonomike, në analizë dhe trajtim të pacientit individual dhe pacientëve në grup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Dokumenti në procesverbalin mjekësor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Vlerësoni sjelljen klinike në lidhje me provat dhe empiricizmin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Reflektoni në vlerat e veta, qëndrimet dhe sjelljet në bashkëveprim me pacientët, të afërmit e tyre dhe personelin e kujdesit shëndetësor.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inherit" w:cs="inherit" w:eastAsia="inherit" w:hAnsi="inherit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bashkëveprojnë me të afërmit dhe personelin e kujdesit shëndetësor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Kontributi nё ngarkesёn e studentit ( gjё qё duhet tё korrespondoj me rezultatet e tё nxёnit tё studentit)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6A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Semestri Dimëror-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6D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6E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6F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0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Aktiviteti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3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Orë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4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Javë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75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Gjithsej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ffffff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Ligjërata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top w:color="ffffff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Ushtrime teorike/laboratorike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Punë praktike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Kontaktet me mësimdhënësin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Ushtrime  në teren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Kollokfiume,seminare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Detyra të  shtëpisë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Koha e studimit vetanak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Përgaditja përfundimtare për provim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Koha e kaluar në vlerësim (teste,kuiz,provim final)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80.9765625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Projektet,prezantimet ,etj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B8">
            <w:pPr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Totali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BB">
            <w:pPr>
              <w:rPr>
                <w:color w:val="ffffff"/>
                <w:vertAlign w:val="baseline"/>
              </w:rPr>
            </w:pPr>
            <w:r w:rsidDel="00000000" w:rsidR="00000000" w:rsidRPr="00000000">
              <w:rPr>
                <w:color w:val="ffffff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BC">
            <w:pPr>
              <w:rPr>
                <w:color w:val="ffffff"/>
                <w:vertAlign w:val="baseline"/>
              </w:rPr>
            </w:pPr>
            <w:r w:rsidDel="00000000" w:rsidR="00000000" w:rsidRPr="00000000">
              <w:rPr>
                <w:color w:val="ffffff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BD">
            <w:pPr>
              <w:rPr>
                <w:color w:val="ffffff"/>
                <w:vertAlign w:val="baseline"/>
              </w:rPr>
            </w:pPr>
            <w:r w:rsidDel="00000000" w:rsidR="00000000" w:rsidRPr="00000000">
              <w:rPr>
                <w:color w:val="ffffff"/>
                <w:vertAlign w:val="baseline"/>
                <w:rtl w:val="0"/>
              </w:rPr>
              <w:t xml:space="preserve">125/5 ECTS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Metodologjia e mësimdhënies: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Organizimi i mësimit teorik dhe praktik (me metoda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3600" w:hanging="3600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bashkëkohore ndërvepruese; punë seminarike në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3600" w:hanging="3600"/>
              <w:rPr>
                <w:i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grupe të vogla).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Metodat e vlerësimit: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Vlerësimi i parë: </w:t>
              <w:tab/>
              <w:tab/>
              <w:tab/>
              <w:t xml:space="preserve">10%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Vlerësimi i dytë   </w:t>
              <w:tab/>
              <w:tab/>
              <w:tab/>
              <w:t xml:space="preserve">10%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Detyrat e shtëpisë ose angazhime  tjera </w:t>
              <w:tab/>
              <w:t xml:space="preserve">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Vijimi i rregullt  </w:t>
              <w:tab/>
              <w:tab/>
              <w:tab/>
              <w:t xml:space="preserve">5%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u w:val="singl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u w:val="single"/>
                <w:vertAlign w:val="baseline"/>
                <w:rtl w:val="0"/>
              </w:rPr>
              <w:t xml:space="preserve">Provimi final    </w:t>
              <w:tab/>
              <w:tab/>
              <w:tab/>
              <w:tab/>
              <w:t xml:space="preserve">70%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i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Gjithsej</w:t>
              <w:tab/>
              <w:tab/>
              <w:tab/>
              <w:tab/>
              <w:tab/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0000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Literatura bazë: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leader="none" w:pos="343"/>
              </w:tabs>
              <w:spacing w:line="276" w:lineRule="auto"/>
              <w:ind w:left="36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 Bezner, J. R. Prevention and the Promotion of Health, Wellness and Fitness. U: Hall, C. M, Brody, L.T. Therapeutic exercise. Baltimore: Williams&amp;Wilkins, 2005.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343"/>
              </w:tabs>
              <w:spacing w:line="276" w:lineRule="auto"/>
              <w:ind w:left="36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 William G. Boissonnault. Primary Care for the Physical Therapist: Examination and Triage. 2nd Ed. 2011.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343"/>
              </w:tabs>
              <w:spacing w:line="276" w:lineRule="auto"/>
              <w:ind w:left="36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 William G. Boissonnault, William A. VanWye. Prymary Care for the Physical Therapist. 3rd ed. 2020.</w:t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343"/>
              </w:tabs>
              <w:spacing w:line="276" w:lineRule="auto"/>
              <w:ind w:left="360" w:firstLine="0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4. Schuster, S., Milaščević, D. Preventivna fizioterapija – nastavni tekstovi. Zagreb: Zdravstveno veleučilište, 2015.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Literatura shtesë: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8">
            <w:pPr>
              <w:rPr>
                <w:vertAlign w:val="baseline"/>
              </w:rPr>
            </w:pPr>
            <w:r w:rsidDel="00000000" w:rsidR="00000000" w:rsidRPr="00000000">
              <w:rPr>
                <w:i w:val="0"/>
                <w:color w:val="000000"/>
                <w:sz w:val="22"/>
                <w:szCs w:val="22"/>
                <w:vertAlign w:val="baseline"/>
                <w:rtl w:val="0"/>
              </w:rPr>
              <w:t xml:space="preserve">1. Greenhaigh T. Primary health care: theory and practice. Malden, Mass: Blackwell Pub.2007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0000" w:val="clear"/>
            <w:vAlign w:val="top"/>
          </w:tcPr>
          <w:p w:rsidR="00000000" w:rsidDel="00000000" w:rsidP="00000000" w:rsidRDefault="00000000" w:rsidRPr="00000000" w14:paraId="000000E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Plani i dizejnuar i mësimit: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F4">
            <w:pPr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Fizioterapia brenda kujdesit parësor shëndetësor si dhe roli i fizioterapeutve ne kujdesin parësor shëndetësor,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II: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FA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Integrimi i fizioterapisë në kujdesin parësor shëndetësor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III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00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Etiologjia dhe diagnostifikimi i çrregullimeve funksionale muskuloskeletale.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IV: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06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Ekzaminimi, vlerësimi, parandalimi dhe trajtimi dhe evaluimi i çrregullimeve akute, subakute dhe kronike muskuloskeletale.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0C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Etiologjia, diagnostifikimi dhe cilësia e jetës në menaxhimin e sëmundjeve  kronike joinfektive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VI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Roli, rëndesia dhe promovimi i  aktivitetit fizik tek sëmundjeve  kronike joinfektive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VII: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18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Faktorët e rrezikut biopsikosocial që çojnë në një ulje kronike të aktivitetit / pjesëmarrjes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VIII: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Perpilimi i programeve  fizioetrapeutike, projekteve fizioterapeutike tek sëmundjet e ndryshme kronike jo infektive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IX: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24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Epidemiologjia e shëndetit dhe sëmundjeve kronike.</w:t>
            </w:r>
          </w:p>
          <w:p w:rsidR="00000000" w:rsidDel="00000000" w:rsidP="00000000" w:rsidRDefault="00000000" w:rsidRPr="00000000" w14:paraId="00000125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1. metabolike / mjedisore / jetese (kancer, DM, çrregullime të veshkave, mbipesha, COPD)</w:t>
            </w:r>
          </w:p>
          <w:p w:rsidR="00000000" w:rsidDel="00000000" w:rsidP="00000000" w:rsidRDefault="00000000" w:rsidRPr="00000000" w14:paraId="00000126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2. Shëndeti mental (stresi, çrregullimet e gjumit, depresioni, skizofrenia, abuzimi i substancave)</w:t>
            </w:r>
          </w:p>
          <w:p w:rsidR="00000000" w:rsidDel="00000000" w:rsidP="00000000" w:rsidRDefault="00000000" w:rsidRPr="00000000" w14:paraId="00000127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3.neuro / muskulore-skeletore degjenerative / gjendje imunitare (plakje, dhimbje kronike, artrit etj)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Metodat për të ekzaminuar, vlerësuar, trajtuar dhe evaluuar gjendjet më të ndërlikuara siç janë çrregullimet neurologjike dhe të frymëmarrjes te sëmundjet kronike.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XI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34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Roli dhe rendesia e aktivitetit fizike tek te moshuarit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Java XII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3A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Roli dhe rendesia e Fizioterapisë patronazhe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XIII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40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Zhvillimi dhe  qasja fizioterapeutike në programe specifike ushtrimesh për përmirësim e shëndetit</w:t>
            </w:r>
          </w:p>
          <w:p w:rsidR="00000000" w:rsidDel="00000000" w:rsidP="00000000" w:rsidRDefault="00000000" w:rsidRPr="00000000" w14:paraId="00000141">
            <w:pPr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XIV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47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Fizioterapia ne kujdesin parësor shëndetësor e bazuar në evidenc, rishikim i publikimeve.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Java XV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4D">
            <w:pPr>
              <w:shd w:fill="f8f9fa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Studime Rasti ne Fizioterapin Preventive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0000" w:val="clear"/>
            <w:vAlign w:val="top"/>
          </w:tcPr>
          <w:p w:rsidR="00000000" w:rsidDel="00000000" w:rsidP="00000000" w:rsidRDefault="00000000" w:rsidRPr="00000000" w14:paraId="0000015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Politikat akademike dhe rregullat e mirësjelljes: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58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Studentët janë të obliguar të mësimin teorik dhe praktik në përputhje me rregulloret e lëshuara nga Universiteti i Prishtinës dhe rregullorja për studime themelore e Fakultetit të Mjekësisë. Studentët duhet t’i përmbahen edhe rregullave tjera si më poshtë: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T’i respektojnë të drejtat e personelit dhe të studentëve të tjerë.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T’u kushtojnë vëmendje të duhur studimeve të tyre dhe të marrin pjesë në aktivitet akademike;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Të sillen mire si në lokalet e Universitetit, ashtu edhe jashtë tyre për të mos diskredituar Universitetin.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Të respektojnë të gjitha rregullat e vendosura nga njësia akademike ku organizohet mësimi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q-A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qrem.gara@uni-pr.edu" TargetMode="External"/><Relationship Id="rId7" Type="http://schemas.openxmlformats.org/officeDocument/2006/relationships/hyperlink" Target="mailto:shkurta.malaj@uni-pr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