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48" w:rsidRPr="005A7816" w:rsidRDefault="00EC3B48" w:rsidP="00EC3B48">
      <w:pPr>
        <w:jc w:val="center"/>
        <w:rPr>
          <w:rFonts w:ascii="Book Antiqua" w:hAnsi="Book Antiqua"/>
          <w:sz w:val="24"/>
          <w:szCs w:val="24"/>
        </w:rPr>
      </w:pPr>
      <w:r w:rsidRPr="005A7816">
        <w:rPr>
          <w:rFonts w:ascii="Book Antiqua" w:hAnsi="Book Antiqua"/>
          <w:sz w:val="24"/>
          <w:szCs w:val="24"/>
        </w:rPr>
        <w:t xml:space="preserve">Përshkrimi </w:t>
      </w:r>
      <w:r w:rsidR="00C0420E" w:rsidRPr="005A7816">
        <w:rPr>
          <w:rFonts w:ascii="Book Antiqua" w:hAnsi="Book Antiqua"/>
          <w:sz w:val="24"/>
          <w:szCs w:val="24"/>
        </w:rPr>
        <w:t>I p</w:t>
      </w:r>
      <w:r w:rsidR="00F30A0E">
        <w:rPr>
          <w:rFonts w:ascii="Book Antiqua" w:hAnsi="Book Antiqua"/>
          <w:sz w:val="24"/>
          <w:szCs w:val="24"/>
        </w:rPr>
        <w:t>ë</w:t>
      </w:r>
      <w:r w:rsidR="00C0420E" w:rsidRPr="005A7816">
        <w:rPr>
          <w:rFonts w:ascii="Book Antiqua" w:hAnsi="Book Antiqua"/>
          <w:sz w:val="24"/>
          <w:szCs w:val="24"/>
        </w:rPr>
        <w:t>rgjithsh</w:t>
      </w:r>
      <w:r w:rsidR="00F30A0E">
        <w:rPr>
          <w:rFonts w:ascii="Book Antiqua" w:hAnsi="Book Antiqua"/>
          <w:sz w:val="24"/>
          <w:szCs w:val="24"/>
        </w:rPr>
        <w:t>ë</w:t>
      </w:r>
      <w:r w:rsidR="00C0420E" w:rsidRPr="005A7816">
        <w:rPr>
          <w:rFonts w:ascii="Book Antiqua" w:hAnsi="Book Antiqua"/>
          <w:sz w:val="24"/>
          <w:szCs w:val="24"/>
        </w:rPr>
        <w:t>m i l</w:t>
      </w:r>
      <w:r w:rsidR="00F30A0E">
        <w:rPr>
          <w:rFonts w:ascii="Book Antiqua" w:hAnsi="Book Antiqua"/>
          <w:sz w:val="24"/>
          <w:szCs w:val="24"/>
        </w:rPr>
        <w:t>ë</w:t>
      </w:r>
      <w:r w:rsidR="00C0420E" w:rsidRPr="005A7816">
        <w:rPr>
          <w:rFonts w:ascii="Book Antiqua" w:hAnsi="Book Antiqua"/>
          <w:sz w:val="24"/>
          <w:szCs w:val="24"/>
        </w:rPr>
        <w:t>nd</w:t>
      </w:r>
      <w:r w:rsidR="00F30A0E">
        <w:rPr>
          <w:rFonts w:ascii="Book Antiqua" w:hAnsi="Book Antiqua"/>
          <w:sz w:val="24"/>
          <w:szCs w:val="24"/>
        </w:rPr>
        <w:t>ë</w:t>
      </w:r>
      <w:r w:rsidR="00C0420E" w:rsidRPr="005A7816">
        <w:rPr>
          <w:rFonts w:ascii="Book Antiqua" w:hAnsi="Book Antiqua"/>
          <w:sz w:val="24"/>
          <w:szCs w:val="24"/>
        </w:rPr>
        <w:t>s s</w:t>
      </w:r>
      <w:r w:rsidR="00F30A0E">
        <w:rPr>
          <w:rFonts w:ascii="Book Antiqua" w:hAnsi="Book Antiqua"/>
          <w:sz w:val="24"/>
          <w:szCs w:val="24"/>
        </w:rPr>
        <w:t>ë</w:t>
      </w:r>
      <w:r w:rsidR="00C0420E" w:rsidRPr="005A7816">
        <w:rPr>
          <w:rFonts w:ascii="Book Antiqua" w:hAnsi="Book Antiqua"/>
          <w:sz w:val="24"/>
          <w:szCs w:val="24"/>
        </w:rPr>
        <w:t xml:space="preserve"> Qeramik</w:t>
      </w:r>
      <w:r w:rsidR="00F30A0E">
        <w:rPr>
          <w:rFonts w:ascii="Book Antiqua" w:hAnsi="Book Antiqua"/>
          <w:sz w:val="24"/>
          <w:szCs w:val="24"/>
        </w:rPr>
        <w:t>ë</w:t>
      </w:r>
      <w:r w:rsidR="00C0420E" w:rsidRPr="005A7816">
        <w:rPr>
          <w:rFonts w:ascii="Book Antiqua" w:hAnsi="Book Antiqua"/>
          <w:sz w:val="24"/>
          <w:szCs w:val="24"/>
        </w:rPr>
        <w:t>s</w:t>
      </w:r>
      <w:r w:rsidRPr="005A7816">
        <w:rPr>
          <w:rFonts w:ascii="Book Antiqua" w:hAnsi="Book Antiqua"/>
          <w:sz w:val="24"/>
          <w:szCs w:val="24"/>
        </w:rPr>
        <w:t xml:space="preserve"> për nivelin Bachelor</w:t>
      </w:r>
    </w:p>
    <w:p w:rsidR="00EC3B48" w:rsidRPr="005A7816" w:rsidRDefault="00EC3B48" w:rsidP="00EC3B48">
      <w:pPr>
        <w:rPr>
          <w:rFonts w:ascii="Book Antiqua" w:hAnsi="Book Antiqua"/>
          <w:sz w:val="24"/>
          <w:szCs w:val="24"/>
        </w:rPr>
      </w:pPr>
    </w:p>
    <w:p w:rsidR="006024D8" w:rsidRPr="005A7816" w:rsidRDefault="00C0420E" w:rsidP="00EC3B48">
      <w:pPr>
        <w:jc w:val="both"/>
        <w:rPr>
          <w:rFonts w:ascii="Book Antiqua" w:hAnsi="Book Antiqua"/>
          <w:sz w:val="24"/>
          <w:szCs w:val="24"/>
          <w:lang w:val="es-US"/>
        </w:rPr>
      </w:pPr>
      <w:r w:rsidRPr="005A7816">
        <w:rPr>
          <w:rFonts w:ascii="Book Antiqua" w:hAnsi="Book Antiqua"/>
          <w:sz w:val="24"/>
          <w:szCs w:val="24"/>
        </w:rPr>
        <w:t>L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>nda e</w:t>
      </w:r>
      <w:r w:rsidR="00EC3B48" w:rsidRPr="005A7816">
        <w:rPr>
          <w:rFonts w:ascii="Book Antiqua" w:hAnsi="Book Antiqua"/>
          <w:sz w:val="24"/>
          <w:szCs w:val="24"/>
        </w:rPr>
        <w:t xml:space="preserve"> </w:t>
      </w:r>
      <w:r w:rsidRPr="005A7816">
        <w:rPr>
          <w:rFonts w:ascii="Book Antiqua" w:hAnsi="Book Antiqua"/>
          <w:sz w:val="24"/>
          <w:szCs w:val="24"/>
        </w:rPr>
        <w:t>Q</w:t>
      </w:r>
      <w:r w:rsidR="00EC3B48" w:rsidRPr="005A7816">
        <w:rPr>
          <w:rFonts w:ascii="Book Antiqua" w:hAnsi="Book Antiqua"/>
          <w:sz w:val="24"/>
          <w:szCs w:val="24"/>
        </w:rPr>
        <w:t>eramikës përfshin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 xml:space="preserve"> njohurit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 xml:space="preserve"> p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>r rolin dhe p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>rdorimin e Q</w:t>
      </w:r>
      <w:r w:rsidR="00EC3B48" w:rsidRPr="005A7816">
        <w:rPr>
          <w:rFonts w:ascii="Book Antiqua" w:hAnsi="Book Antiqua"/>
          <w:sz w:val="24"/>
          <w:szCs w:val="24"/>
        </w:rPr>
        <w:t xml:space="preserve">eramikës që nga arkeologjia e deri në </w:t>
      </w:r>
      <w:r w:rsidRPr="005A7816">
        <w:rPr>
          <w:rFonts w:ascii="Book Antiqua" w:hAnsi="Book Antiqua"/>
          <w:sz w:val="24"/>
          <w:szCs w:val="24"/>
        </w:rPr>
        <w:t>koh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 xml:space="preserve">t dhe </w:t>
      </w:r>
      <w:r w:rsidR="00EC3B48" w:rsidRPr="005A7816">
        <w:rPr>
          <w:rFonts w:ascii="Book Antiqua" w:hAnsi="Book Antiqua"/>
          <w:sz w:val="24"/>
          <w:szCs w:val="24"/>
        </w:rPr>
        <w:t xml:space="preserve">temat e avancuara. Programi do të përqëndrohet në pasqyrën e </w:t>
      </w:r>
      <w:r w:rsidRPr="005A7816">
        <w:rPr>
          <w:rFonts w:ascii="Book Antiqua" w:hAnsi="Book Antiqua"/>
          <w:sz w:val="24"/>
          <w:szCs w:val="24"/>
        </w:rPr>
        <w:t>l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>nd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>s</w:t>
      </w:r>
      <w:r w:rsidR="00EC3B48" w:rsidRPr="005A7816">
        <w:rPr>
          <w:rFonts w:ascii="Book Antiqua" w:hAnsi="Book Antiqua"/>
          <w:sz w:val="24"/>
          <w:szCs w:val="24"/>
        </w:rPr>
        <w:t>, protokollin e sigurisë, futjen në argjilë dhe mjetet bazë, në teknikat më të avancuara në skulpturë,</w:t>
      </w:r>
      <w:r w:rsidRPr="005A7816">
        <w:rPr>
          <w:rFonts w:ascii="Book Antiqua" w:hAnsi="Book Antiqua"/>
          <w:sz w:val="24"/>
          <w:szCs w:val="24"/>
        </w:rPr>
        <w:t xml:space="preserve"> modelimin dhe </w:t>
      </w:r>
      <w:r w:rsidR="00EC3B48" w:rsidRPr="005A7816">
        <w:rPr>
          <w:rFonts w:ascii="Book Antiqua" w:hAnsi="Book Antiqua"/>
          <w:sz w:val="24"/>
          <w:szCs w:val="24"/>
        </w:rPr>
        <w:t xml:space="preserve">dekorimin sipërfaqësor. Në këtë program studentët mund të ushtrojnë dhe praktikojnë metodat klasike, por edhe të eksperimentojnë me metodat më inovative </w:t>
      </w:r>
      <w:r w:rsidRPr="005A7816">
        <w:rPr>
          <w:rFonts w:ascii="Book Antiqua" w:hAnsi="Book Antiqua"/>
          <w:sz w:val="24"/>
          <w:szCs w:val="24"/>
        </w:rPr>
        <w:t>me</w:t>
      </w:r>
      <w:r w:rsidR="00EC3B48" w:rsidRPr="005A7816">
        <w:rPr>
          <w:rFonts w:ascii="Book Antiqua" w:hAnsi="Book Antiqua"/>
          <w:sz w:val="24"/>
          <w:szCs w:val="24"/>
        </w:rPr>
        <w:t xml:space="preserve"> materiale të ndryshme (argjinaturë, llaq, porcelani) dhe teknikë</w:t>
      </w:r>
      <w:r w:rsidRPr="005A7816">
        <w:rPr>
          <w:rFonts w:ascii="Book Antiqua" w:hAnsi="Book Antiqua"/>
          <w:sz w:val="24"/>
          <w:szCs w:val="24"/>
        </w:rPr>
        <w:t xml:space="preserve"> t</w:t>
      </w:r>
      <w:r w:rsidR="00F30A0E">
        <w:rPr>
          <w:rFonts w:ascii="Book Antiqua" w:hAnsi="Book Antiqua"/>
          <w:sz w:val="24"/>
          <w:szCs w:val="24"/>
        </w:rPr>
        <w:t>ë</w:t>
      </w:r>
      <w:r w:rsidRPr="005A7816">
        <w:rPr>
          <w:rFonts w:ascii="Book Antiqua" w:hAnsi="Book Antiqua"/>
          <w:sz w:val="24"/>
          <w:szCs w:val="24"/>
        </w:rPr>
        <w:t xml:space="preserve"> ndryshme.</w:t>
      </w:r>
      <w:r w:rsidR="00EC3B48" w:rsidRPr="005A7816">
        <w:rPr>
          <w:rFonts w:ascii="Book Antiqua" w:hAnsi="Book Antiqua"/>
          <w:sz w:val="24"/>
          <w:szCs w:val="24"/>
        </w:rPr>
        <w:t xml:space="preserve"> Metoda si ngjitjes, p</w:t>
      </w:r>
      <w:r w:rsidRPr="005A7816">
        <w:rPr>
          <w:rFonts w:ascii="Book Antiqua" w:hAnsi="Book Antiqua"/>
          <w:sz w:val="24"/>
          <w:szCs w:val="24"/>
        </w:rPr>
        <w:t>jek</w:t>
      </w:r>
      <w:r w:rsidR="00EC3B48" w:rsidRPr="005A7816">
        <w:rPr>
          <w:rFonts w:ascii="Book Antiqua" w:hAnsi="Book Antiqua"/>
          <w:sz w:val="24"/>
          <w:szCs w:val="24"/>
        </w:rPr>
        <w:t xml:space="preserve">jeve dhe ndërtimin e pllakave. </w:t>
      </w:r>
      <w:r w:rsidR="00EC3B48" w:rsidRPr="005A7816">
        <w:rPr>
          <w:rFonts w:ascii="Book Antiqua" w:hAnsi="Book Antiqua"/>
          <w:sz w:val="24"/>
          <w:szCs w:val="24"/>
          <w:lang w:val="es-US"/>
        </w:rPr>
        <w:t>Hedhja e rrotave: Krijimi i qeramikës simetrike në rrotën e një poçari. Hedhja e rrëshqitjes: Duke përdorur argjilë të lëngshme në myk suvaje. Glazi</w:t>
      </w:r>
      <w:r w:rsidRPr="005A7816">
        <w:rPr>
          <w:rFonts w:ascii="Book Antiqua" w:hAnsi="Book Antiqua"/>
          <w:sz w:val="24"/>
          <w:szCs w:val="24"/>
          <w:lang w:val="es-US"/>
        </w:rPr>
        <w:t xml:space="preserve">m </w:t>
      </w:r>
      <w:r w:rsidR="00EC3B48" w:rsidRPr="005A7816">
        <w:rPr>
          <w:rFonts w:ascii="Book Antiqua" w:hAnsi="Book Antiqua"/>
          <w:sz w:val="24"/>
          <w:szCs w:val="24"/>
          <w:lang w:val="es-US"/>
        </w:rPr>
        <w:t>he qitje. Mjete për formësimin, prerjen dhe teksturimin. Glazura, nënglazura, modelim dhe rrëshqitje për dekorim.</w:t>
      </w:r>
    </w:p>
    <w:p w:rsidR="00EC3B48" w:rsidRPr="005A7816" w:rsidRDefault="00EC3B48" w:rsidP="00EC3B48">
      <w:pPr>
        <w:jc w:val="both"/>
        <w:rPr>
          <w:rFonts w:ascii="Book Antiqua" w:hAnsi="Book Antiqua"/>
          <w:sz w:val="24"/>
          <w:szCs w:val="24"/>
          <w:lang w:val="es-US"/>
        </w:rPr>
      </w:pPr>
      <w:r w:rsidRPr="005A7816">
        <w:rPr>
          <w:rFonts w:ascii="Book Antiqua" w:hAnsi="Book Antiqua"/>
          <w:sz w:val="24"/>
          <w:szCs w:val="24"/>
          <w:lang w:val="es-US"/>
        </w:rPr>
        <w:t>Qëllimi i këtij kursi është zhvillimi dhe rafinimi i ideve personale dhe pikëpamjeve botërore të studentëve, mësimi i teknikave të qeramikës dhe formësimi i artistëve krijues dhe mendimtarëve kritikë që në mënyrë efektive mund të shprehin idetë dhe konceptet e tyre në qeramikë në përgjithësi. Fokusi do të jetë zhvillimi i stilit personal dhe qasjeve konceptuale, studentëve përgjegjës, produktivë dhe energjikë, duke mësuar rreth anës së biznesit të qeramikës.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2283"/>
        <w:gridCol w:w="1703"/>
        <w:gridCol w:w="2437"/>
      </w:tblGrid>
      <w:tr w:rsidR="00EC3B48" w:rsidRPr="005A7816" w:rsidTr="004809E5">
        <w:tc>
          <w:tcPr>
            <w:tcW w:w="9445" w:type="dxa"/>
            <w:gridSpan w:val="4"/>
            <w:shd w:val="clear" w:color="auto" w:fill="B8CCE4"/>
          </w:tcPr>
          <w:p w:rsidR="00EC3B48" w:rsidRPr="005A7816" w:rsidRDefault="00D365E6" w:rsidP="00D365E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T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 xml:space="preserve"> dh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nat bazike t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 xml:space="preserve"> l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nd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s</w:t>
            </w:r>
          </w:p>
        </w:tc>
      </w:tr>
      <w:tr w:rsidR="004E575F" w:rsidRPr="005A7816" w:rsidTr="00C0420E">
        <w:tc>
          <w:tcPr>
            <w:tcW w:w="3022" w:type="dxa"/>
          </w:tcPr>
          <w:p w:rsidR="00EC3B48" w:rsidRPr="005A7816" w:rsidRDefault="00EC3B48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Nj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sia Akademike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Fakulteti Arteve | Departamenti Arteve Figurative | S</w:t>
            </w:r>
            <w:r w:rsidR="004809E5" w:rsidRPr="005A7816">
              <w:rPr>
                <w:rFonts w:ascii="Book Antiqua" w:hAnsi="Book Antiqua" w:cstheme="minorHAnsi"/>
                <w:bCs/>
                <w:color w:val="000000" w:themeColor="text1"/>
              </w:rPr>
              <w:t>k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 xml:space="preserve">ulptura </w:t>
            </w:r>
          </w:p>
        </w:tc>
      </w:tr>
      <w:tr w:rsidR="004E575F" w:rsidRPr="005A7816" w:rsidTr="00C0420E">
        <w:tc>
          <w:tcPr>
            <w:tcW w:w="3022" w:type="dxa"/>
          </w:tcPr>
          <w:p w:rsidR="00EC3B48" w:rsidRPr="005A7816" w:rsidRDefault="00EC3B48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Titulli Kursit: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 xml:space="preserve">Qeramika | I </w:t>
            </w:r>
          </w:p>
        </w:tc>
      </w:tr>
      <w:tr w:rsidR="004E575F" w:rsidRPr="005A7816" w:rsidTr="00C0420E">
        <w:tc>
          <w:tcPr>
            <w:tcW w:w="3022" w:type="dxa"/>
          </w:tcPr>
          <w:p w:rsidR="00EC3B48" w:rsidRPr="005A7816" w:rsidRDefault="00EC3B48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Niveli studimit: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Bachelor </w:t>
            </w:r>
          </w:p>
        </w:tc>
      </w:tr>
      <w:tr w:rsidR="004E575F" w:rsidRPr="005A7816" w:rsidTr="00C0420E">
        <w:tc>
          <w:tcPr>
            <w:tcW w:w="3022" w:type="dxa"/>
          </w:tcPr>
          <w:p w:rsidR="00EC3B48" w:rsidRPr="005A7816" w:rsidRDefault="00EC3B48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Statusi kursit: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Obligative </w:t>
            </w:r>
          </w:p>
        </w:tc>
      </w:tr>
      <w:tr w:rsidR="004E575F" w:rsidRPr="005A7816" w:rsidTr="00C0420E">
        <w:tc>
          <w:tcPr>
            <w:tcW w:w="3022" w:type="dxa"/>
          </w:tcPr>
          <w:p w:rsidR="00EC3B48" w:rsidRPr="005A7816" w:rsidRDefault="00EC3B48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Viti studimit: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Viti II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-t</w:t>
            </w:r>
            <w:r w:rsidR="00F30A0E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 | Semestri I-r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</w:tr>
      <w:tr w:rsidR="004E575F" w:rsidRPr="005A7816" w:rsidTr="00C0420E">
        <w:tc>
          <w:tcPr>
            <w:tcW w:w="3022" w:type="dxa"/>
          </w:tcPr>
          <w:p w:rsidR="00EC3B48" w:rsidRPr="005A7816" w:rsidRDefault="00EC3B48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Or</w:t>
            </w:r>
            <w:r w:rsidR="00753512" w:rsidRPr="005A7816">
              <w:rPr>
                <w:rFonts w:ascii="Book Antiqua" w:hAnsi="Book Antiqua" w:cstheme="minorHAnsi"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 xml:space="preserve"> p</w:t>
            </w:r>
            <w:r w:rsidR="00753512" w:rsidRPr="005A7816">
              <w:rPr>
                <w:rFonts w:ascii="Book Antiqua" w:hAnsi="Book Antiqua" w:cstheme="minorHAnsi"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r Jav</w:t>
            </w:r>
            <w:r w:rsidR="00753512" w:rsidRPr="005A7816">
              <w:rPr>
                <w:rFonts w:ascii="Book Antiqua" w:hAnsi="Book Antiqua" w:cstheme="minorHAnsi"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: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6 </w:t>
            </w:r>
          </w:p>
        </w:tc>
      </w:tr>
      <w:tr w:rsidR="004E575F" w:rsidRPr="005A7816" w:rsidTr="00C0420E">
        <w:tc>
          <w:tcPr>
            <w:tcW w:w="3022" w:type="dxa"/>
          </w:tcPr>
          <w:p w:rsidR="00EC3B48" w:rsidRPr="005A7816" w:rsidRDefault="00EC3B48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Vlera e kredive – ECTS: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3 (kredit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)</w:t>
            </w:r>
          </w:p>
        </w:tc>
      </w:tr>
      <w:tr w:rsidR="004E575F" w:rsidRPr="005A7816" w:rsidTr="00C0420E">
        <w:tc>
          <w:tcPr>
            <w:tcW w:w="3022" w:type="dxa"/>
          </w:tcPr>
          <w:p w:rsidR="00EC3B48" w:rsidRPr="005A7816" w:rsidRDefault="00EC3B48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Koha | Lokacioni: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E </w:t>
            </w:r>
            <w:r w:rsidR="004809E5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H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, 9:00 - 10:45, Atele Studio</w:t>
            </w:r>
          </w:p>
        </w:tc>
      </w:tr>
      <w:tr w:rsidR="004809E5" w:rsidRPr="005A7816" w:rsidTr="00C0420E">
        <w:tc>
          <w:tcPr>
            <w:tcW w:w="3022" w:type="dxa"/>
          </w:tcPr>
          <w:p w:rsidR="004809E5" w:rsidRPr="005A7816" w:rsidRDefault="004809E5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Ligjeruesi/M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simdh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si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:</w:t>
            </w:r>
          </w:p>
        </w:tc>
        <w:tc>
          <w:tcPr>
            <w:tcW w:w="6423" w:type="dxa"/>
            <w:gridSpan w:val="3"/>
          </w:tcPr>
          <w:p w:rsidR="004809E5" w:rsidRPr="005A7816" w:rsidRDefault="004809E5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Sabri Shaqiri, Profesor</w:t>
            </w:r>
            <w:r w:rsidR="00D365E6" w:rsidRPr="005A7816">
              <w:rPr>
                <w:rFonts w:ascii="Book Antiqua" w:hAnsi="Book Antiqua" w:cstheme="minorHAnsi"/>
                <w:color w:val="000000" w:themeColor="text1"/>
              </w:rPr>
              <w:t xml:space="preserve"> i Asocuar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 i Skupturës </w:t>
            </w:r>
          </w:p>
        </w:tc>
      </w:tr>
      <w:tr w:rsidR="004809E5" w:rsidRPr="005A7816" w:rsidTr="00C0420E">
        <w:tc>
          <w:tcPr>
            <w:tcW w:w="3022" w:type="dxa"/>
          </w:tcPr>
          <w:p w:rsidR="004809E5" w:rsidRPr="005A7816" w:rsidRDefault="004809E5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Detajet e kontaktit:</w:t>
            </w:r>
          </w:p>
        </w:tc>
        <w:tc>
          <w:tcPr>
            <w:tcW w:w="6423" w:type="dxa"/>
            <w:gridSpan w:val="3"/>
          </w:tcPr>
          <w:p w:rsidR="004809E5" w:rsidRPr="005A7816" w:rsidRDefault="004809E5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EC3B48" w:rsidRPr="005A7816" w:rsidTr="004809E5">
        <w:tc>
          <w:tcPr>
            <w:tcW w:w="9445" w:type="dxa"/>
            <w:gridSpan w:val="4"/>
            <w:shd w:val="clear" w:color="auto" w:fill="B8CCE4"/>
          </w:tcPr>
          <w:p w:rsidR="00EC3B48" w:rsidRPr="005A7816" w:rsidRDefault="00EC3B48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4E575F" w:rsidRPr="005A7816" w:rsidTr="00C0420E">
        <w:tc>
          <w:tcPr>
            <w:tcW w:w="3022" w:type="dxa"/>
          </w:tcPr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EC3B48" w:rsidRPr="005A7816" w:rsidRDefault="00EC3B48" w:rsidP="004A3AF9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P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rshkrimi </w:t>
            </w:r>
            <w:r w:rsidR="00D365E6" w:rsidRPr="005A7816">
              <w:rPr>
                <w:rFonts w:ascii="Book Antiqua" w:hAnsi="Book Antiqua" w:cstheme="minorHAnsi"/>
                <w:color w:val="000000" w:themeColor="text1"/>
              </w:rPr>
              <w:t>L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D365E6" w:rsidRPr="005A7816">
              <w:rPr>
                <w:rFonts w:ascii="Book Antiqua" w:hAnsi="Book Antiqua" w:cstheme="minorHAnsi"/>
                <w:color w:val="000000" w:themeColor="text1"/>
              </w:rPr>
              <w:t>nd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D365E6" w:rsidRPr="005A7816">
              <w:rPr>
                <w:rFonts w:ascii="Book Antiqua" w:hAnsi="Book Antiqua" w:cstheme="minorHAnsi"/>
                <w:color w:val="000000" w:themeColor="text1"/>
              </w:rPr>
              <w:t>s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Ky nivel 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studimit p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rfshin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hyrjen 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qeramikë: historinë e paraqitjes së qeramikës në mbarë botën dhe në rajonin tonë. Ai mbulon përcaktimin e qeramikës dhe klasifikimin e saj, sipas teknikës së qeramikës. Në këtë nivel hulumtohen konceptet dhe qasjet ndaj teknikave (ndërtimi i duarve, dekorimi sipërfaqësor) brenda artit pamor. Student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 mësojnë kuptimin estetik të qeramikës, me një theks të veçantë në korrelacionin midis ideve, aftësive, strategjitë, idetë konceptuale, proceset dhe materialet në realizimin e qeramikës.</w:t>
            </w:r>
          </w:p>
        </w:tc>
      </w:tr>
      <w:tr w:rsidR="004E575F" w:rsidRPr="005A7816" w:rsidTr="00C0420E">
        <w:tc>
          <w:tcPr>
            <w:tcW w:w="3022" w:type="dxa"/>
          </w:tcPr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EC3B48" w:rsidRPr="005A7816" w:rsidRDefault="00EC3B48" w:rsidP="00D365E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Pritjet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</w:rPr>
              <w:t xml:space="preserve"> dhe 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rezultatet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Deri në fund të kursit të Qeramikës I, studentët e vitit të parë duhet të jenë në gjendje të:</w:t>
            </w:r>
          </w:p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Kuptojn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termat bazë të qeramikës </w:t>
            </w:r>
          </w:p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k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aftësitë 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nd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rtojn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, modelojn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, polirojn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, dhe njihen me procedurat bazike dhe m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avancuara. </w:t>
            </w:r>
          </w:p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- Ndërgjegjësimi për aftësitë e rrotave si qëndisja, hapja, ngritja dhe përfundimi. </w:t>
            </w:r>
          </w:p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Teknikat e glazingut, derdhjes dhe krehjes.</w:t>
            </w:r>
          </w:p>
          <w:p w:rsidR="00EC3B48" w:rsidRPr="005A7816" w:rsidRDefault="00EC3B48" w:rsidP="00EC3B48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Njih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en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me metodat dhe mjetet - te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ks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ture.</w:t>
            </w:r>
          </w:p>
        </w:tc>
      </w:tr>
      <w:tr w:rsidR="004E575F" w:rsidRPr="005A7816" w:rsidTr="00C0420E">
        <w:tc>
          <w:tcPr>
            <w:tcW w:w="3022" w:type="dxa"/>
          </w:tcPr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EC3B48" w:rsidRPr="005A7816" w:rsidRDefault="00EC3B48" w:rsidP="00D365E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Pritjet e rezultateve 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 studimit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  <w:p w:rsidR="00EC3B48" w:rsidRPr="005A7816" w:rsidRDefault="00EC3B48" w:rsidP="004E575F">
            <w:pPr>
              <w:spacing w:before="100" w:beforeAutospacing="1" w:after="100" w:afterAutospacing="1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Pas përfundimit të kursit, studentët do të jenë në gjendje të:</w:t>
            </w:r>
          </w:p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Prezantojn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procedurat dhe protokollin për përfundimin e sigurt dhe të suksesshëm të projekteve </w:t>
            </w:r>
          </w:p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- Demonstrim duke përfshirë hapat për krijimin e një projekti </w:t>
            </w:r>
          </w:p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Zhvillojn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aft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sit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kritike 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projekteve të përfunduara </w:t>
            </w:r>
          </w:p>
          <w:p w:rsidR="00EC3B48" w:rsidRPr="005A7816" w:rsidRDefault="00EC3B48" w:rsidP="00EC3B48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- Vetëvlerësimi i projekteve të realizuara </w:t>
            </w:r>
          </w:p>
          <w:p w:rsidR="00EC3B48" w:rsidRPr="005A7816" w:rsidRDefault="00EC3B48" w:rsidP="00EC3B48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EC3B48" w:rsidRPr="005A7816" w:rsidTr="004809E5">
        <w:tc>
          <w:tcPr>
            <w:tcW w:w="9445" w:type="dxa"/>
            <w:gridSpan w:val="4"/>
            <w:shd w:val="clear" w:color="auto" w:fill="B8CCE4"/>
          </w:tcPr>
          <w:p w:rsidR="00EC3B48" w:rsidRPr="005A7816" w:rsidRDefault="004E575F" w:rsidP="004E575F">
            <w:pPr>
              <w:jc w:val="center"/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 xml:space="preserve">Kontributi në ngarkesën e punës së studentëve 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B8CCE4"/>
          </w:tcPr>
          <w:p w:rsidR="00EC3B48" w:rsidRPr="005A7816" w:rsidRDefault="00EC3B48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ktiviteti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3B48" w:rsidRPr="005A7816" w:rsidRDefault="004E575F" w:rsidP="004E575F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Or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3B48" w:rsidRPr="005A7816" w:rsidRDefault="004E575F" w:rsidP="004E575F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Dit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/jav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B8CCE4"/>
          </w:tcPr>
          <w:p w:rsidR="00EC3B48" w:rsidRPr="005A7816" w:rsidRDefault="004E575F" w:rsidP="004E575F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Gjithsejt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igj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rim 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1|15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eori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|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studio dhe praktik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D365E6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Pu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praktike 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4E575F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Kontakt me Ligjeruesin </w:t>
            </w:r>
            <w:r w:rsidR="00EC3B48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|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Konsulltime 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F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usha e praktik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4E575F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Kollokuim -</w:t>
            </w:r>
            <w:r w:rsidR="00EC3B48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Seminar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4E575F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Detyr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sht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pie 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42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4E575F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Koh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e pavarur p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r studime </w:t>
            </w:r>
            <w:r w:rsidR="00EC3B48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(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bibliotek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ose 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sht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pi</w:t>
            </w:r>
            <w:r w:rsidR="00EC3B48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42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4E575F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Pregaditje p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 provim final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4E575F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Koh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e shpenzuar </w:t>
            </w:r>
            <w:r w:rsidR="00EC3B48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(test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e</w:t>
            </w:r>
            <w:r w:rsidR="00EC3B48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,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kuize, provim</w:t>
            </w:r>
            <w:r w:rsidR="00EC3B48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final)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Proje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et,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Pre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zentimet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,</w:t>
            </w:r>
            <w:r w:rsidR="004E575F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etj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48" w:rsidRPr="005A7816" w:rsidRDefault="00EC3B48" w:rsidP="004809E5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4809E5" w:rsidRPr="005A7816" w:rsidTr="00C0420E">
        <w:tc>
          <w:tcPr>
            <w:tcW w:w="3022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EC3B48" w:rsidRPr="005A7816" w:rsidRDefault="00EC3B48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C3B48" w:rsidRPr="005A7816" w:rsidRDefault="00EC3B48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C3B48" w:rsidRPr="005A7816" w:rsidRDefault="004E575F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Gjithsejt 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EC3B48" w:rsidRPr="005A7816" w:rsidRDefault="00EC3B48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198 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or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</w:p>
        </w:tc>
      </w:tr>
      <w:tr w:rsidR="004E575F" w:rsidRPr="005A7816" w:rsidTr="00C0420E">
        <w:tc>
          <w:tcPr>
            <w:tcW w:w="3022" w:type="dxa"/>
          </w:tcPr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EC3B48" w:rsidRPr="005A7816" w:rsidRDefault="004E575F" w:rsidP="004A3AF9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Metodologjia e ligj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rimit</w:t>
            </w:r>
          </w:p>
        </w:tc>
        <w:tc>
          <w:tcPr>
            <w:tcW w:w="6423" w:type="dxa"/>
            <w:gridSpan w:val="3"/>
          </w:tcPr>
          <w:p w:rsidR="004E575F" w:rsidRPr="005A7816" w:rsidRDefault="004E575F" w:rsidP="004E575F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>M</w:t>
            </w:r>
            <w:r w:rsidR="00753512"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>ë</w:t>
            </w:r>
            <w:r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>simdh</w:t>
            </w:r>
            <w:r w:rsidR="00753512"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>ë</w:t>
            </w:r>
            <w:r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>nia kryesisht zbatohet drejtpërdrejtë n</w:t>
            </w:r>
            <w:r w:rsidR="00753512"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>ë</w:t>
            </w:r>
            <w:r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 xml:space="preserve"> aspektin teorik dhe praktike përfshir</w:t>
            </w:r>
            <w:r w:rsidR="00753512"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>ë</w:t>
            </w:r>
            <w:r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eastAsia="en-US"/>
              </w:rPr>
              <w:t>, pyetje dhe përgjigje, diskutime, komente dhe analiza. Ajo përfshin gjithashtu përdorimin e metodave të tërthorta të mësimdhënies për të inkurajuar studentët të përdorin përvojat e tyre personale në ndërtimin e mirëkuptimit dhe zhvillimin e mendimit kritik.</w:t>
            </w:r>
          </w:p>
          <w:p w:rsidR="00EC3B48" w:rsidRPr="005A7816" w:rsidRDefault="00EC3B48" w:rsidP="004809E5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4E575F" w:rsidRPr="005A7816" w:rsidTr="00C0420E">
        <w:tc>
          <w:tcPr>
            <w:tcW w:w="3022" w:type="dxa"/>
          </w:tcPr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EC3B48" w:rsidRPr="005A7816" w:rsidRDefault="004E575F" w:rsidP="00D365E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Metodat e vler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simit</w:t>
            </w:r>
          </w:p>
        </w:tc>
        <w:tc>
          <w:tcPr>
            <w:tcW w:w="6423" w:type="dxa"/>
            <w:gridSpan w:val="3"/>
          </w:tcPr>
          <w:p w:rsidR="004E575F" w:rsidRPr="005A7816" w:rsidRDefault="004E575F" w:rsidP="004E575F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formues: 10% bazuar në identifikimin e gabimeve, defekteve dhe vështirësive në punën e studnet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ve, duke dhënë informacionin e nevojshëm për t'i trajtuar ato.</w:t>
            </w:r>
          </w:p>
          <w:p w:rsidR="004E575F" w:rsidRPr="005A7816" w:rsidRDefault="004E575F" w:rsidP="004E575F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produktit: 25% bazuar në krijimin aktual të punimeve të qeramikës.</w:t>
            </w:r>
          </w:p>
          <w:p w:rsidR="004E575F" w:rsidRPr="005A7816" w:rsidRDefault="004E575F" w:rsidP="004E575F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summativ: 20% gjatë periudhës së caktuar.</w:t>
            </w:r>
          </w:p>
          <w:p w:rsidR="004E575F" w:rsidRPr="005A7816" w:rsidRDefault="004E575F" w:rsidP="004E575F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angazhimit: 10% për plotësimin e detyrave të shtëpisë të caktuara.</w:t>
            </w:r>
          </w:p>
          <w:p w:rsidR="004E575F" w:rsidRPr="005A7816" w:rsidRDefault="004E575F" w:rsidP="004E575F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Pjesëmarrja e rregullt: 5%.</w:t>
            </w:r>
          </w:p>
          <w:p w:rsidR="004E575F" w:rsidRPr="005A7816" w:rsidRDefault="004E575F" w:rsidP="004E575F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semestrit: 30%, bazuar në ndjekjen e kursit, përfundimin e detyrave, sjelljen dhe mirëmbajtjen e studios, pjesëmarrjen aktive në detyrat e studios, etj.</w:t>
            </w:r>
          </w:p>
          <w:p w:rsidR="004E575F" w:rsidRPr="005A7816" w:rsidRDefault="004E575F" w:rsidP="004E575F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Shkalla e gradimit:</w:t>
            </w:r>
          </w:p>
          <w:p w:rsidR="00EC3B48" w:rsidRPr="005A7816" w:rsidRDefault="00EC3B48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0% - 55%: Grade 5</w:t>
            </w:r>
          </w:p>
          <w:p w:rsidR="00EC3B48" w:rsidRPr="005A7816" w:rsidRDefault="00EC3B48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56% - 65%: Grade 6</w:t>
            </w:r>
          </w:p>
          <w:p w:rsidR="00EC3B48" w:rsidRPr="005A7816" w:rsidRDefault="00EC3B48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66% - 75%: Grade 7</w:t>
            </w:r>
          </w:p>
          <w:p w:rsidR="00EC3B48" w:rsidRPr="005A7816" w:rsidRDefault="00EC3B48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76% - 85%: Grade 8</w:t>
            </w:r>
          </w:p>
          <w:p w:rsidR="00EC3B48" w:rsidRPr="005A7816" w:rsidRDefault="00EC3B48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86% - 95%: Grade 9</w:t>
            </w:r>
          </w:p>
          <w:p w:rsidR="00EC3B48" w:rsidRPr="005A7816" w:rsidRDefault="00EC3B48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96% - 100%: Grade 10</w:t>
            </w:r>
          </w:p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Kriteret e vlerësimit:</w:t>
            </w:r>
          </w:p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Të gjitha punimet e qeramikës (projekti) do të vlerësohen duke përdorur kriteret e mëposhtme:</w:t>
            </w:r>
          </w:p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a. Cilësinë e veprës s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realizuar, duke demonstruar parimet e qeramikës meterialet &amp; modelimin dhe formimin e saj.</w:t>
            </w:r>
          </w:p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b. Aftësit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teknike të aplikuara gjat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realizimit 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saj.</w:t>
            </w:r>
          </w:p>
          <w:p w:rsidR="00EC3B48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c. Cilësia e paraqitjes, pastërtia dhe konsistenca e punës.</w:t>
            </w:r>
          </w:p>
        </w:tc>
      </w:tr>
      <w:tr w:rsidR="00EC3B48" w:rsidRPr="005A7816" w:rsidTr="004809E5">
        <w:tc>
          <w:tcPr>
            <w:tcW w:w="9445" w:type="dxa"/>
            <w:gridSpan w:val="4"/>
            <w:shd w:val="clear" w:color="auto" w:fill="B8CCE4"/>
          </w:tcPr>
          <w:p w:rsidR="00EC3B48" w:rsidRPr="005A7816" w:rsidRDefault="00EC3B48" w:rsidP="00D365E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Literatur</w:t>
            </w:r>
            <w:r w:rsidR="00EF3880" w:rsidRPr="005A7816">
              <w:rPr>
                <w:rFonts w:ascii="Book Antiqua" w:hAnsi="Book Antiqua" w:cstheme="minorHAnsi"/>
                <w:color w:val="000000" w:themeColor="text1"/>
              </w:rPr>
              <w:t>a</w:t>
            </w:r>
          </w:p>
        </w:tc>
      </w:tr>
      <w:tr w:rsidR="004E575F" w:rsidRPr="005A7816" w:rsidTr="00C0420E">
        <w:tc>
          <w:tcPr>
            <w:tcW w:w="3022" w:type="dxa"/>
          </w:tcPr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D365E6" w:rsidRPr="005A7816" w:rsidRDefault="00D365E6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EC3B48" w:rsidRPr="005A7816" w:rsidRDefault="00EC3B48" w:rsidP="00D365E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Literatur</w:t>
            </w:r>
            <w:r w:rsidR="00EF3880" w:rsidRPr="005A7816">
              <w:rPr>
                <w:rFonts w:ascii="Book Antiqua" w:hAnsi="Book Antiqua" w:cstheme="minorHAnsi"/>
                <w:color w:val="000000" w:themeColor="text1"/>
              </w:rPr>
              <w:t>a</w:t>
            </w:r>
          </w:p>
        </w:tc>
        <w:tc>
          <w:tcPr>
            <w:tcW w:w="6423" w:type="dxa"/>
            <w:gridSpan w:val="3"/>
          </w:tcPr>
          <w:p w:rsidR="00EC3B48" w:rsidRPr="005A7816" w:rsidRDefault="00EC3B48" w:rsidP="004809E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5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753512"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5A7816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6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753512"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EC3B48" w:rsidRPr="005A7816" w:rsidRDefault="00EC3B48" w:rsidP="004809E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</w:p>
          <w:p w:rsidR="00EC3B48" w:rsidRPr="005A7816" w:rsidRDefault="00EC3B48" w:rsidP="004809E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8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Raife . Z Connor</w:t>
              </w:r>
            </w:hyperlink>
            <w:r w:rsidRPr="005A7816">
              <w:rPr>
                <w:rFonts w:ascii="Book Antiqua" w:hAnsi="Book Antiqua" w:cstheme="minorHAnsi"/>
                <w:b w:val="0"/>
                <w:color w:val="000000" w:themeColor="text1"/>
                <w:sz w:val="24"/>
                <w:szCs w:val="24"/>
                <w:lang w:val="en-US" w:eastAsia="en-US"/>
              </w:rPr>
              <w:t xml:space="preserve">,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Unleash Glazing Pro</w:t>
            </w:r>
            <w:r w:rsidR="00753512"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ess: Master the Art of Ceramics:</w:t>
            </w:r>
            <w:hyperlink r:id="rId9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Robin Hopper</w:t>
              </w:r>
            </w:hyperlink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The Ceramic Spectrum</w:t>
            </w:r>
          </w:p>
          <w:p w:rsidR="00EC3B48" w:rsidRPr="005A7816" w:rsidRDefault="00EC3B48" w:rsidP="004809E5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F3880" w:rsidRPr="005A7816" w:rsidRDefault="00EC3B48" w:rsidP="00EF3880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-size-extra-large"/>
                <w:rFonts w:ascii="Book Antiqua" w:hAnsi="Book Antiqua" w:cs="Arial"/>
                <w:b w:val="0"/>
                <w:sz w:val="24"/>
                <w:szCs w:val="24"/>
              </w:rPr>
            </w:pPr>
            <w:hyperlink r:id="rId10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Albert Jaquemart</w:t>
              </w:r>
            </w:hyperlink>
            <w:r w:rsidRPr="005A7816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A7816">
              <w:rPr>
                <w:rStyle w:val="author"/>
                <w:rFonts w:ascii="Book Antiqua" w:hAnsi="Book Antiqua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5A7816">
              <w:rPr>
                <w:rStyle w:val="author"/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  <w:t>H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istory of the Ceramic Art: Pottery of All Nations and Ages</w:t>
            </w:r>
            <w:r w:rsidR="00EF3880"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="00EF3880" w:rsidRPr="005A7816">
              <w:rPr>
                <w:rStyle w:val="a-size-extra-large"/>
                <w:rFonts w:ascii="Book Antiqua" w:hAnsi="Book Antiqua" w:cs="Arial"/>
                <w:b w:val="0"/>
                <w:sz w:val="24"/>
                <w:szCs w:val="24"/>
              </w:rPr>
              <w:t xml:space="preserve"> </w:t>
            </w:r>
          </w:p>
          <w:p w:rsidR="00EC3B48" w:rsidRPr="005A7816" w:rsidRDefault="00EC3B48" w:rsidP="00EF3880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Complete Pottery Techniques</w:t>
            </w:r>
          </w:p>
          <w:p w:rsidR="00EC3B48" w:rsidRPr="005A7816" w:rsidRDefault="00EC3B48" w:rsidP="004809E5">
            <w:pPr>
              <w:pStyle w:val="Heading1"/>
              <w:shd w:val="clear" w:color="auto" w:fill="FFFFFF"/>
              <w:spacing w:before="0" w:beforeAutospacing="0" w:after="0" w:afterAutospacing="0" w:line="540" w:lineRule="atLeast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hyperlink r:id="rId11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Ben Carter</w:t>
              </w:r>
            </w:hyperlink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 xml:space="preserve">Mastering the Potter's </w:t>
            </w:r>
            <w:r w:rsidR="00753512"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heel: (Mastering Ceramics)</w:t>
            </w:r>
          </w:p>
        </w:tc>
      </w:tr>
    </w:tbl>
    <w:tbl>
      <w:tblPr>
        <w:tblpPr w:leftFromText="180" w:rightFromText="180" w:vertAnchor="text" w:horzAnchor="margin" w:tblpY="4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6840"/>
      </w:tblGrid>
      <w:tr w:rsidR="00EF3880" w:rsidRPr="005A7816" w:rsidTr="00753512">
        <w:tc>
          <w:tcPr>
            <w:tcW w:w="9355" w:type="dxa"/>
            <w:gridSpan w:val="2"/>
            <w:shd w:val="clear" w:color="auto" w:fill="B8CCE4"/>
          </w:tcPr>
          <w:p w:rsidR="00EF3880" w:rsidRPr="005A7816" w:rsidRDefault="00753512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Planifikimi orarit të ligjerimit</w:t>
            </w:r>
          </w:p>
        </w:tc>
      </w:tr>
      <w:tr w:rsidR="00EF3880" w:rsidRPr="005A7816" w:rsidTr="00753512">
        <w:tc>
          <w:tcPr>
            <w:tcW w:w="2515" w:type="dxa"/>
            <w:shd w:val="clear" w:color="auto" w:fill="B8CCE4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Java</w:t>
            </w:r>
          </w:p>
        </w:tc>
        <w:tc>
          <w:tcPr>
            <w:tcW w:w="6840" w:type="dxa"/>
            <w:shd w:val="clear" w:color="auto" w:fill="B8CCE4"/>
          </w:tcPr>
          <w:p w:rsidR="00EF3880" w:rsidRPr="005A7816" w:rsidRDefault="00EF3880" w:rsidP="00753512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Leksionet që do të zhvillohen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</w:t>
            </w:r>
          </w:p>
        </w:tc>
        <w:tc>
          <w:tcPr>
            <w:tcW w:w="6840" w:type="dxa"/>
          </w:tcPr>
          <w:p w:rsidR="00EF3880" w:rsidRPr="005A7816" w:rsidRDefault="00EF3880" w:rsidP="00EF3880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Hyrje në program, metoda dhe teknika. Leksion mbi historinë e qeramikës dhe klasifikimin e saj bazuar në metodologji. Rregullat dhe masat e sigurisë për punën në studio rreth mjeteve dhe pajisjeve.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2</w:t>
            </w:r>
          </w:p>
        </w:tc>
        <w:tc>
          <w:tcPr>
            <w:tcW w:w="6840" w:type="dxa"/>
          </w:tcPr>
          <w:p w:rsidR="00EF3880" w:rsidRPr="005A7816" w:rsidRDefault="00EF3880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Leksione mbi organizimin e kompozimeve me rregullime lineare dhe formative. Skicim për detyrën.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3</w:t>
            </w:r>
          </w:p>
        </w:tc>
        <w:tc>
          <w:tcPr>
            <w:tcW w:w="6840" w:type="dxa"/>
          </w:tcPr>
          <w:p w:rsidR="00EF3880" w:rsidRPr="005A7816" w:rsidRDefault="00EF3880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Përgatitjet teknike korrigjimet, analizat dhe diskutimet e mbi punimet skicimet.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4</w:t>
            </w:r>
          </w:p>
        </w:tc>
        <w:tc>
          <w:tcPr>
            <w:tcW w:w="6840" w:type="dxa"/>
          </w:tcPr>
          <w:p w:rsidR="00EF3880" w:rsidRPr="005A7816" w:rsidRDefault="00EF3880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Përzgjedhja e dizenjove dhe pregaditja p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 skulpturim/modelim realzim t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q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ramik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5</w:t>
            </w:r>
          </w:p>
        </w:tc>
        <w:tc>
          <w:tcPr>
            <w:tcW w:w="6840" w:type="dxa"/>
          </w:tcPr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Pjekja/tharrja e qeramikës së punimit dhe analiza e punës përfundimtare.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6</w:t>
            </w:r>
          </w:p>
        </w:tc>
        <w:tc>
          <w:tcPr>
            <w:tcW w:w="6840" w:type="dxa"/>
          </w:tcPr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Puna lineare në pllaka duke përdorur teknikën e s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ulptu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/cqeramikës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reliev.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7</w:t>
            </w:r>
          </w:p>
        </w:tc>
        <w:tc>
          <w:tcPr>
            <w:tcW w:w="6840" w:type="dxa"/>
          </w:tcPr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Vazhdimi i punimit nga java paraprake dhe përzgjedhja e modelimit të suksesshëm për realizimet e qeramikës.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8</w:t>
            </w:r>
          </w:p>
        </w:tc>
        <w:tc>
          <w:tcPr>
            <w:tcW w:w="6840" w:type="dxa"/>
          </w:tcPr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Përgatitja e pllakave për modelim.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9</w:t>
            </w:r>
          </w:p>
        </w:tc>
        <w:tc>
          <w:tcPr>
            <w:tcW w:w="6840" w:type="dxa"/>
          </w:tcPr>
          <w:p w:rsidR="00EF3880" w:rsidRPr="005A7816" w:rsidRDefault="00EF3880" w:rsidP="00EF388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Gdhendje/polirim/grryerje /modelim dhe glazurë e pun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imit.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10</w:t>
            </w:r>
          </w:p>
        </w:tc>
        <w:tc>
          <w:tcPr>
            <w:tcW w:w="6840" w:type="dxa"/>
          </w:tcPr>
          <w:p w:rsidR="00EF3880" w:rsidRPr="005A7816" w:rsidRDefault="00753512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Leksion mbi harmoninë dhe kontrastin me sipërfaqet e lëmuara dhe strukturuara. Skicim për këtë detyrë.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11</w:t>
            </w:r>
          </w:p>
        </w:tc>
        <w:tc>
          <w:tcPr>
            <w:tcW w:w="6840" w:type="dxa"/>
          </w:tcPr>
          <w:p w:rsidR="00EF3880" w:rsidRPr="005A7816" w:rsidRDefault="00753512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Analiza, diskutime mbi punimet dhe përzgjedhja e detyrave të suksesshme për modelimin dhe glazurën dhe ngjyrosjen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12</w:t>
            </w:r>
          </w:p>
        </w:tc>
        <w:tc>
          <w:tcPr>
            <w:tcW w:w="6840" w:type="dxa"/>
          </w:tcPr>
          <w:p w:rsidR="00EF3880" w:rsidRPr="005A7816" w:rsidRDefault="00753512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Modelimi/polirimi i veprës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13</w:t>
            </w:r>
          </w:p>
        </w:tc>
        <w:tc>
          <w:tcPr>
            <w:tcW w:w="6840" w:type="dxa"/>
          </w:tcPr>
          <w:p w:rsidR="00EF3880" w:rsidRPr="005A7816" w:rsidRDefault="00753512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Glazurimi i punës qeramike.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14</w:t>
            </w:r>
          </w:p>
        </w:tc>
        <w:tc>
          <w:tcPr>
            <w:tcW w:w="6840" w:type="dxa"/>
          </w:tcPr>
          <w:p w:rsidR="00EF3880" w:rsidRPr="005A7816" w:rsidRDefault="00753512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Leksion mbi veprat dhe teknikat e ngjyrosjes.</w:t>
            </w:r>
          </w:p>
        </w:tc>
      </w:tr>
      <w:tr w:rsidR="00EF3880" w:rsidRPr="005A7816" w:rsidTr="00753512">
        <w:tc>
          <w:tcPr>
            <w:tcW w:w="2515" w:type="dxa"/>
          </w:tcPr>
          <w:p w:rsidR="00EF3880" w:rsidRPr="005A7816" w:rsidRDefault="00EF3880" w:rsidP="00D365E6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15</w:t>
            </w:r>
          </w:p>
        </w:tc>
        <w:tc>
          <w:tcPr>
            <w:tcW w:w="6840" w:type="dxa"/>
          </w:tcPr>
          <w:p w:rsidR="00EF3880" w:rsidRPr="005A7816" w:rsidRDefault="00753512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parë i ndërmjetëm i realizimit të veprës finale.</w:t>
            </w:r>
          </w:p>
        </w:tc>
      </w:tr>
    </w:tbl>
    <w:p w:rsidR="00753512" w:rsidRPr="005A7816" w:rsidRDefault="00753512" w:rsidP="00EC3B48">
      <w:pPr>
        <w:jc w:val="both"/>
        <w:rPr>
          <w:rFonts w:ascii="Book Antiqua" w:hAnsi="Book Antiqua"/>
          <w:sz w:val="24"/>
          <w:szCs w:val="24"/>
        </w:rPr>
      </w:pPr>
    </w:p>
    <w:p w:rsidR="00753512" w:rsidRPr="005A7816" w:rsidRDefault="004809E5" w:rsidP="00C0420E">
      <w:pPr>
        <w:jc w:val="center"/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</w:pPr>
      <w:r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 xml:space="preserve">Forma e </w:t>
      </w:r>
      <w:r w:rsidR="00753512"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>Syllabus</w:t>
      </w:r>
      <w:r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>it p</w:t>
      </w:r>
      <w:r w:rsidR="00C0420E"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>ë</w:t>
      </w:r>
      <w:r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>r Qeramik</w:t>
      </w:r>
      <w:r w:rsidR="00C0420E"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>ë</w:t>
      </w:r>
      <w:r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 xml:space="preserve">n </w:t>
      </w:r>
      <w:r w:rsidR="00753512"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 xml:space="preserve">I – Bachelor | </w:t>
      </w:r>
      <w:r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>Viti I Dyt</w:t>
      </w:r>
      <w:r w:rsidR="00C0420E" w:rsidRPr="005A7816">
        <w:rPr>
          <w:rFonts w:ascii="Book Antiqua" w:hAnsi="Book Antiqua" w:cstheme="minorHAnsi"/>
          <w:color w:val="000000" w:themeColor="text1"/>
          <w:sz w:val="24"/>
          <w:szCs w:val="24"/>
          <w:u w:val="single"/>
        </w:rPr>
        <w:t>ë</w:t>
      </w:r>
    </w:p>
    <w:p w:rsidR="00753512" w:rsidRPr="005A7816" w:rsidRDefault="00753512" w:rsidP="00753512">
      <w:pPr>
        <w:rPr>
          <w:rFonts w:ascii="Book Antiqua" w:hAnsi="Book Antiqua" w:cstheme="minorHAnsi"/>
          <w:color w:val="000000" w:themeColor="text1"/>
          <w:sz w:val="24"/>
          <w:szCs w:val="24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1977"/>
        <w:gridCol w:w="1770"/>
        <w:gridCol w:w="2025"/>
      </w:tblGrid>
      <w:tr w:rsidR="00753512" w:rsidRPr="005A7816" w:rsidTr="004809E5">
        <w:tc>
          <w:tcPr>
            <w:tcW w:w="9445" w:type="dxa"/>
            <w:gridSpan w:val="4"/>
            <w:shd w:val="clear" w:color="auto" w:fill="B8CCE4"/>
          </w:tcPr>
          <w:p w:rsidR="00753512" w:rsidRPr="005A7816" w:rsidRDefault="00D365E6" w:rsidP="00D365E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T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 xml:space="preserve"> dh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nat bazike t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 xml:space="preserve"> l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nd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</w:t>
            </w:r>
          </w:p>
        </w:tc>
      </w:tr>
      <w:tr w:rsidR="00753512" w:rsidRPr="005A7816" w:rsidTr="008E0E73">
        <w:tc>
          <w:tcPr>
            <w:tcW w:w="3673" w:type="dxa"/>
          </w:tcPr>
          <w:p w:rsidR="00753512" w:rsidRPr="005A7816" w:rsidRDefault="00753512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Njësia Akademike</w:t>
            </w:r>
          </w:p>
        </w:tc>
        <w:tc>
          <w:tcPr>
            <w:tcW w:w="5772" w:type="dxa"/>
            <w:gridSpan w:val="3"/>
          </w:tcPr>
          <w:p w:rsidR="00753512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Fakulteti Arteve | Departamenti Arteve Figurative | Skulptura</w:t>
            </w:r>
          </w:p>
        </w:tc>
      </w:tr>
      <w:tr w:rsidR="00753512" w:rsidRPr="005A7816" w:rsidTr="008E0E73">
        <w:tc>
          <w:tcPr>
            <w:tcW w:w="3673" w:type="dxa"/>
          </w:tcPr>
          <w:p w:rsidR="00753512" w:rsidRPr="005A7816" w:rsidRDefault="00753512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Titulli Kursit:</w:t>
            </w:r>
          </w:p>
        </w:tc>
        <w:tc>
          <w:tcPr>
            <w:tcW w:w="5772" w:type="dxa"/>
            <w:gridSpan w:val="3"/>
          </w:tcPr>
          <w:p w:rsidR="00753512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QERAMIKA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 xml:space="preserve"> I</w:t>
            </w:r>
          </w:p>
        </w:tc>
      </w:tr>
      <w:tr w:rsidR="00753512" w:rsidRPr="005A7816" w:rsidTr="008E0E73">
        <w:tc>
          <w:tcPr>
            <w:tcW w:w="3673" w:type="dxa"/>
          </w:tcPr>
          <w:p w:rsidR="00753512" w:rsidRPr="005A7816" w:rsidRDefault="00753512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Niveli studimit:</w:t>
            </w:r>
          </w:p>
        </w:tc>
        <w:tc>
          <w:tcPr>
            <w:tcW w:w="5772" w:type="dxa"/>
            <w:gridSpan w:val="3"/>
          </w:tcPr>
          <w:p w:rsidR="00753512" w:rsidRPr="005A7816" w:rsidRDefault="00753512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BACHELOR</w:t>
            </w:r>
          </w:p>
        </w:tc>
      </w:tr>
      <w:tr w:rsidR="00753512" w:rsidRPr="005A7816" w:rsidTr="008E0E73">
        <w:tc>
          <w:tcPr>
            <w:tcW w:w="3673" w:type="dxa"/>
          </w:tcPr>
          <w:p w:rsidR="00753512" w:rsidRPr="005A7816" w:rsidRDefault="00753512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Statusi kursit:</w:t>
            </w:r>
          </w:p>
        </w:tc>
        <w:tc>
          <w:tcPr>
            <w:tcW w:w="5772" w:type="dxa"/>
            <w:gridSpan w:val="3"/>
          </w:tcPr>
          <w:p w:rsidR="00753512" w:rsidRPr="005A7816" w:rsidRDefault="00753512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O</w:t>
            </w:r>
            <w:r w:rsidR="004809E5" w:rsidRPr="005A7816">
              <w:rPr>
                <w:rFonts w:ascii="Book Antiqua" w:hAnsi="Book Antiqua" w:cstheme="minorHAnsi"/>
                <w:color w:val="000000" w:themeColor="text1"/>
              </w:rPr>
              <w:t xml:space="preserve">BLIGATIVE </w:t>
            </w:r>
          </w:p>
        </w:tc>
      </w:tr>
      <w:tr w:rsidR="00753512" w:rsidRPr="005A7816" w:rsidTr="008E0E73">
        <w:tc>
          <w:tcPr>
            <w:tcW w:w="3673" w:type="dxa"/>
          </w:tcPr>
          <w:p w:rsidR="00753512" w:rsidRPr="005A7816" w:rsidRDefault="00753512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Viti studimit:</w:t>
            </w:r>
          </w:p>
        </w:tc>
        <w:tc>
          <w:tcPr>
            <w:tcW w:w="5772" w:type="dxa"/>
            <w:gridSpan w:val="3"/>
          </w:tcPr>
          <w:p w:rsidR="00753512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Viti dyt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</w:rPr>
              <w:t>| S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emestri II-t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</w:tr>
      <w:tr w:rsidR="00753512" w:rsidRPr="005A7816" w:rsidTr="008E0E73">
        <w:tc>
          <w:tcPr>
            <w:tcW w:w="3673" w:type="dxa"/>
          </w:tcPr>
          <w:p w:rsidR="00753512" w:rsidRPr="005A7816" w:rsidRDefault="00753512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Orë për Javë:</w:t>
            </w:r>
          </w:p>
        </w:tc>
        <w:tc>
          <w:tcPr>
            <w:tcW w:w="5772" w:type="dxa"/>
            <w:gridSpan w:val="3"/>
          </w:tcPr>
          <w:p w:rsidR="00753512" w:rsidRPr="005A7816" w:rsidRDefault="00753512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6 </w:t>
            </w:r>
          </w:p>
        </w:tc>
      </w:tr>
      <w:tr w:rsidR="00753512" w:rsidRPr="005A7816" w:rsidTr="008E0E73">
        <w:tc>
          <w:tcPr>
            <w:tcW w:w="3673" w:type="dxa"/>
          </w:tcPr>
          <w:p w:rsidR="00753512" w:rsidRPr="005A7816" w:rsidRDefault="00753512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Vlera e kredive – ECTS:</w:t>
            </w:r>
          </w:p>
        </w:tc>
        <w:tc>
          <w:tcPr>
            <w:tcW w:w="5772" w:type="dxa"/>
            <w:gridSpan w:val="3"/>
          </w:tcPr>
          <w:p w:rsidR="00753512" w:rsidRPr="005A7816" w:rsidRDefault="00753512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3 </w:t>
            </w:r>
            <w:r w:rsidR="004809E5" w:rsidRPr="005A7816">
              <w:rPr>
                <w:rFonts w:ascii="Book Antiqua" w:hAnsi="Book Antiqua" w:cstheme="minorHAnsi"/>
                <w:color w:val="000000" w:themeColor="text1"/>
              </w:rPr>
              <w:t>(kreditë)</w:t>
            </w:r>
          </w:p>
        </w:tc>
      </w:tr>
      <w:tr w:rsidR="00753512" w:rsidRPr="005A7816" w:rsidTr="008E0E73">
        <w:tc>
          <w:tcPr>
            <w:tcW w:w="3673" w:type="dxa"/>
          </w:tcPr>
          <w:p w:rsidR="00753512" w:rsidRPr="005A7816" w:rsidRDefault="00753512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Koha | Lokacioni:</w:t>
            </w:r>
          </w:p>
        </w:tc>
        <w:tc>
          <w:tcPr>
            <w:tcW w:w="5772" w:type="dxa"/>
            <w:gridSpan w:val="3"/>
          </w:tcPr>
          <w:p w:rsidR="00753512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E Mart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, 9:00 - 10:45, </w:t>
            </w: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Studio e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s </w:t>
            </w:r>
          </w:p>
        </w:tc>
      </w:tr>
      <w:tr w:rsidR="00D365E6" w:rsidRPr="005A7816" w:rsidTr="008E0E73">
        <w:tc>
          <w:tcPr>
            <w:tcW w:w="3673" w:type="dxa"/>
          </w:tcPr>
          <w:p w:rsidR="00D365E6" w:rsidRPr="005A7816" w:rsidRDefault="00D365E6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Ligjeruesi/M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simdh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si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:</w:t>
            </w:r>
          </w:p>
        </w:tc>
        <w:tc>
          <w:tcPr>
            <w:tcW w:w="5772" w:type="dxa"/>
            <w:gridSpan w:val="3"/>
          </w:tcPr>
          <w:p w:rsidR="00D365E6" w:rsidRPr="005A7816" w:rsidRDefault="00D365E6" w:rsidP="00D365E6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Skupturës </w:t>
            </w:r>
          </w:p>
        </w:tc>
      </w:tr>
      <w:tr w:rsidR="00D365E6" w:rsidRPr="005A7816" w:rsidTr="008E0E73">
        <w:tc>
          <w:tcPr>
            <w:tcW w:w="3673" w:type="dxa"/>
          </w:tcPr>
          <w:p w:rsidR="00D365E6" w:rsidRPr="005A7816" w:rsidRDefault="00D365E6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Detajet e kontaktit:</w:t>
            </w:r>
          </w:p>
        </w:tc>
        <w:tc>
          <w:tcPr>
            <w:tcW w:w="5772" w:type="dxa"/>
            <w:gridSpan w:val="3"/>
          </w:tcPr>
          <w:p w:rsidR="00D365E6" w:rsidRPr="005A7816" w:rsidRDefault="00D365E6" w:rsidP="00D365E6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753512" w:rsidRPr="005A7816" w:rsidTr="004809E5">
        <w:tc>
          <w:tcPr>
            <w:tcW w:w="9445" w:type="dxa"/>
            <w:gridSpan w:val="4"/>
            <w:shd w:val="clear" w:color="auto" w:fill="B8CCE4"/>
          </w:tcPr>
          <w:p w:rsidR="00753512" w:rsidRPr="005A7816" w:rsidRDefault="00753512" w:rsidP="004809E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753512" w:rsidRPr="005A7816" w:rsidTr="008E0E73">
        <w:tc>
          <w:tcPr>
            <w:tcW w:w="3673" w:type="dxa"/>
          </w:tcPr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753512" w:rsidRPr="005A7816" w:rsidRDefault="00753512" w:rsidP="004809E5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Përshkrimi i kursit</w:t>
            </w:r>
          </w:p>
        </w:tc>
        <w:tc>
          <w:tcPr>
            <w:tcW w:w="5772" w:type="dxa"/>
            <w:gridSpan w:val="3"/>
          </w:tcPr>
          <w:p w:rsidR="004809E5" w:rsidRPr="005A7816" w:rsidRDefault="004809E5" w:rsidP="008E0E73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Semestri dyt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 xml:space="preserve"> vazhdon me eksplorimin </w:t>
            </w:r>
            <w:proofErr w:type="gramStart"/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e  koncepteve</w:t>
            </w:r>
            <w:proofErr w:type="gramEnd"/>
            <w:r w:rsid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r dhe mbi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 xml:space="preserve">n, modelimin, skulpturimin, hyrjet në teknikën dhe materialet e reja, ngjyrosjen dhe proceset e pjekjes së qeramikës. </w:t>
            </w:r>
          </w:p>
          <w:p w:rsidR="00753512" w:rsidRPr="005A7816" w:rsidRDefault="004809E5" w:rsidP="008E0E73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Studentët do të zhvillojnë dhe realizojnë idetë e tyre të punës së qeramikës në lidhje me mozaikët dhe teknikat e pikturës.</w:t>
            </w:r>
          </w:p>
        </w:tc>
      </w:tr>
      <w:tr w:rsidR="00753512" w:rsidRPr="005A7816" w:rsidTr="008E0E73">
        <w:tc>
          <w:tcPr>
            <w:tcW w:w="3673" w:type="dxa"/>
          </w:tcPr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753512" w:rsidRPr="005A7816" w:rsidRDefault="00753512" w:rsidP="004809E5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Pritjet dhe rezultatet</w:t>
            </w:r>
          </w:p>
        </w:tc>
        <w:tc>
          <w:tcPr>
            <w:tcW w:w="5772" w:type="dxa"/>
            <w:gridSpan w:val="3"/>
          </w:tcPr>
          <w:p w:rsidR="004809E5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Deri në fund të kursit të Qeramikës I, studentët e vitit të parë duhet të jenë në gjendje të:</w:t>
            </w:r>
          </w:p>
          <w:p w:rsidR="004809E5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Njihen dhe kuptojn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teknikat e reja të qeramikës </w:t>
            </w:r>
          </w:p>
          <w:p w:rsidR="004809E5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- Të kuptojë të gjitha materialet dhe të përpunojë ngjyrosjen dhe pjekjen dhe klasifikimin e tij.</w:t>
            </w:r>
          </w:p>
          <w:p w:rsidR="004809E5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- Identifikoni harmoninë, kontrastin dhe veprat e qeramikës.</w:t>
            </w:r>
          </w:p>
          <w:p w:rsidR="00753512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- Kuptoni terma të rinj në qeramikë.</w:t>
            </w:r>
          </w:p>
        </w:tc>
      </w:tr>
      <w:tr w:rsidR="00753512" w:rsidRPr="005A7816" w:rsidTr="008E0E73">
        <w:tc>
          <w:tcPr>
            <w:tcW w:w="3673" w:type="dxa"/>
          </w:tcPr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4809E5" w:rsidRPr="005A7816" w:rsidRDefault="004809E5" w:rsidP="0075351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753512" w:rsidRPr="005A7816" w:rsidRDefault="00753512" w:rsidP="004809E5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Pritjet e rezultateve të studimit:</w:t>
            </w:r>
          </w:p>
        </w:tc>
        <w:tc>
          <w:tcPr>
            <w:tcW w:w="5772" w:type="dxa"/>
            <w:gridSpan w:val="3"/>
          </w:tcPr>
          <w:p w:rsidR="004809E5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  <w:p w:rsidR="004809E5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Pas përfundimit të 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tioj kursi, studentët do të jenë në gjendje të:</w:t>
            </w:r>
          </w:p>
          <w:p w:rsidR="004809E5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- Interpretojn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historinë dhe të gjitha teknikët e qeramikës </w:t>
            </w:r>
          </w:p>
          <w:p w:rsidR="004809E5" w:rsidRPr="005A7816" w:rsidRDefault="004809E5" w:rsidP="004809E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- 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ken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aft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sin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e a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plik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imit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praktik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teknikave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veprat e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tij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/saj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</w:t>
            </w:r>
          </w:p>
          <w:p w:rsidR="008E0E73" w:rsidRPr="005A7816" w:rsidRDefault="004809E5" w:rsidP="008E0E73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- 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Zhvilloj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aft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sin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e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rdorimit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harmoni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, kontrasti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t, struktur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 si dhe struktur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s </w:t>
            </w:r>
          </w:p>
          <w:p w:rsidR="00753512" w:rsidRPr="005A7816" w:rsidRDefault="008E0E73" w:rsidP="008E0E73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- Zhvilloj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aft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sit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e aplikimit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r w:rsidR="004809E5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ngjyrë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</w:t>
            </w:r>
            <w:r w:rsidR="004809E5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në projektin e tij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/saj </w:t>
            </w:r>
            <w:r w:rsidR="00753512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</w:t>
            </w:r>
          </w:p>
        </w:tc>
      </w:tr>
      <w:tr w:rsidR="008E0E73" w:rsidRPr="005A7816" w:rsidTr="004809E5">
        <w:tc>
          <w:tcPr>
            <w:tcW w:w="9445" w:type="dxa"/>
            <w:gridSpan w:val="4"/>
            <w:shd w:val="clear" w:color="auto" w:fill="B8CCE4"/>
          </w:tcPr>
          <w:p w:rsidR="008E0E73" w:rsidRPr="005A7816" w:rsidRDefault="008E0E73" w:rsidP="008E0E73">
            <w:pPr>
              <w:jc w:val="center"/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val="es-US" w:eastAsia="en-US"/>
              </w:rPr>
            </w:pPr>
            <w:r w:rsidRPr="005A7816">
              <w:rPr>
                <w:rFonts w:ascii="Book Antiqua" w:eastAsia="Times New Roman" w:hAnsi="Book Antiqua" w:cstheme="minorHAnsi"/>
                <w:color w:val="000000" w:themeColor="text1"/>
                <w:sz w:val="24"/>
                <w:szCs w:val="24"/>
                <w:lang w:val="es-US" w:eastAsia="en-US"/>
              </w:rPr>
              <w:t xml:space="preserve">Kontributi në ngarkesën e punës së studentëve 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B8CCE4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Orë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Ditë/javë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Gjithsejt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B8CCE4"/>
          </w:tcPr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8E0E73" w:rsidRPr="005A7816" w:rsidTr="00C0420E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Ligjërim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1|15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Teori |studio dhe praktikë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Unë praktike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Kontakt me Ligjeruesin | Konsulltime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Fusha e praktikës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Kollokuim - Seminare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Detyrë shtëpie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42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Kohë e pavarur për studime (bibliotekë ose në shtëpi)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42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Pregaditje për provim final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Kohë e shpenzuar (teste, kuize, provim final)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0E73" w:rsidRPr="005A7816" w:rsidRDefault="008E0E73" w:rsidP="00D365E6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Projektet, Prezentimet, etj.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FFFFFF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8E0E73" w:rsidRPr="005A7816" w:rsidTr="008E0E73">
        <w:tc>
          <w:tcPr>
            <w:tcW w:w="3673" w:type="dxa"/>
            <w:tcBorders>
              <w:right w:val="single" w:sz="4" w:space="0" w:color="auto"/>
            </w:tcBorders>
            <w:shd w:val="clear" w:color="auto" w:fill="B8CCE4"/>
          </w:tcPr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Gjithsejt 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B8CCE4"/>
          </w:tcPr>
          <w:p w:rsidR="008E0E73" w:rsidRPr="005A7816" w:rsidRDefault="008E0E73" w:rsidP="008E0E73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212 or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</w:p>
        </w:tc>
      </w:tr>
      <w:tr w:rsidR="008E0E73" w:rsidRPr="005A7816" w:rsidTr="008E0E73">
        <w:tc>
          <w:tcPr>
            <w:tcW w:w="3673" w:type="dxa"/>
          </w:tcPr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0E73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Metodologjia e Ligjerimit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</w:rPr>
              <w:t>:</w:t>
            </w:r>
          </w:p>
        </w:tc>
        <w:tc>
          <w:tcPr>
            <w:tcW w:w="5772" w:type="dxa"/>
            <w:gridSpan w:val="3"/>
          </w:tcPr>
          <w:p w:rsidR="008E0E73" w:rsidRPr="005A7816" w:rsidRDefault="008E0E73" w:rsidP="008E0E73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Ligjerimi kryesisht do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 xml:space="preserve"> realizohet</w:t>
            </w:r>
            <w:r w:rsid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rmes mësimdhënies së drejtpërdrejtë si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 xml:space="preserve"> teori dhe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 xml:space="preserve"> praktikë.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rfshir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 xml:space="preserve"> 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tu pyetje dhe përgjigje, diskutime/konsulltime, komentime dhe analiza kritike. Po ashtu aplikimi i mësimdhënies indirekte për t'i nxitur studentët të përdorin përvojat e tyre personale në ndërtimin e mirëkuptimit dhe zhvillimin e mendimit kritik.</w:t>
            </w:r>
          </w:p>
        </w:tc>
      </w:tr>
      <w:tr w:rsidR="008E0E73" w:rsidRPr="005A7816" w:rsidTr="008E0E73">
        <w:tc>
          <w:tcPr>
            <w:tcW w:w="3673" w:type="dxa"/>
          </w:tcPr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0E73" w:rsidRPr="005A7816" w:rsidRDefault="008E485D" w:rsidP="008E485D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Metoda e vler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simit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</w:rPr>
              <w:t>:</w:t>
            </w:r>
          </w:p>
        </w:tc>
        <w:tc>
          <w:tcPr>
            <w:tcW w:w="5772" w:type="dxa"/>
            <w:gridSpan w:val="3"/>
          </w:tcPr>
          <w:p w:rsidR="008E0E73" w:rsidRPr="005A7816" w:rsidRDefault="008E0E73" w:rsidP="008E0E73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formues: 10% bazuar në identifikimin e gabimeve, defekteve dhe vështirësive në punën e student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ve, duke dhënë informacionin e nevojshëm për t'i trajtuar ato.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produktit: 25% bazuar në krijimin aktual të punimeve të qeramikës.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summativ: 20% gjatë periudhës së caktuar.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angazhimit: 10% për plotësimin e detyrave të shtëpisë të caktuara.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Pjesëmarrja e rregullt: 5%.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semestrit: 30%, bazuar në ndjekjen e kursit, përfundimin e detyrave, sjelljen dhe mirëmbajtjen e studios, pjesëmarrjen aktive në detyrat e studios, etj.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Grading Scale: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0% - 55%: Grade 5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56% - 65%: Grade 6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66% - 75%: Grade 7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76% - 85%: Grade 8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86% - 95%: Grade 9</w:t>
            </w:r>
          </w:p>
          <w:p w:rsidR="008E0E73" w:rsidRPr="005A7816" w:rsidRDefault="008E0E73" w:rsidP="008E0E73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96% - 100%: Grade 10</w:t>
            </w:r>
          </w:p>
          <w:p w:rsidR="008E485D" w:rsidRPr="005A7816" w:rsidRDefault="008E485D" w:rsidP="008E485D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Kriteret e evaluimit</w:t>
            </w:r>
            <w:r w:rsidR="008E0E73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:</w:t>
            </w:r>
          </w:p>
          <w:p w:rsidR="008E485D" w:rsidRPr="005A7816" w:rsidRDefault="008E485D" w:rsidP="008E485D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Të gjitha punimet e projektit të qeramikës do të vlerësohen duke përdorur kriteret e mëposhtme:</w:t>
            </w:r>
          </w:p>
          <w:p w:rsidR="008E485D" w:rsidRPr="005A7816" w:rsidRDefault="008E485D" w:rsidP="008E485D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a. Kreativiteti dhe cilësia e veprës, duke demonstruar parimet e qeramikës.</w:t>
            </w:r>
          </w:p>
          <w:p w:rsidR="008E485D" w:rsidRPr="005A7816" w:rsidRDefault="008E485D" w:rsidP="008E485D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b. Aftësitë teknike të aplikuara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vep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r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s.</w:t>
            </w:r>
          </w:p>
          <w:p w:rsidR="008E0E73" w:rsidRPr="005A7816" w:rsidRDefault="008E485D" w:rsidP="008E485D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c. Cilësia e paraqitjes, pastërtia dhe qëndrueshmëria e punës.</w:t>
            </w:r>
          </w:p>
        </w:tc>
      </w:tr>
      <w:tr w:rsidR="008E0E73" w:rsidRPr="005A7816" w:rsidTr="004809E5">
        <w:tc>
          <w:tcPr>
            <w:tcW w:w="9445" w:type="dxa"/>
            <w:gridSpan w:val="4"/>
            <w:shd w:val="clear" w:color="auto" w:fill="B8CCE4"/>
          </w:tcPr>
          <w:p w:rsidR="008E0E73" w:rsidRPr="005A7816" w:rsidRDefault="008E0E73" w:rsidP="00C0420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Literatur</w:t>
            </w:r>
            <w:r w:rsidR="008E485D" w:rsidRPr="005A7816">
              <w:rPr>
                <w:rFonts w:ascii="Book Antiqua" w:hAnsi="Book Antiqua" w:cstheme="minorHAnsi"/>
                <w:color w:val="000000" w:themeColor="text1"/>
              </w:rPr>
              <w:t>a</w:t>
            </w:r>
          </w:p>
        </w:tc>
      </w:tr>
      <w:tr w:rsidR="008E0E73" w:rsidRPr="005A7816" w:rsidTr="008E0E73">
        <w:tc>
          <w:tcPr>
            <w:tcW w:w="3673" w:type="dxa"/>
          </w:tcPr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485D" w:rsidRPr="005A7816" w:rsidRDefault="008E485D" w:rsidP="008E0E73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E0E73" w:rsidRPr="005A7816" w:rsidRDefault="008E485D" w:rsidP="00D365E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Literatura bazike</w:t>
            </w:r>
          </w:p>
        </w:tc>
        <w:tc>
          <w:tcPr>
            <w:tcW w:w="5772" w:type="dxa"/>
            <w:gridSpan w:val="3"/>
          </w:tcPr>
          <w:p w:rsidR="008E0E73" w:rsidRPr="005A7816" w:rsidRDefault="008E0E73" w:rsidP="008E0E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C0420E"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5A7816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13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C0420E"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  <w:r w:rsidR="008E485D" w:rsidRPr="005A7816">
              <w:rPr>
                <w:rStyle w:val="Hyperlink"/>
                <w:rFonts w:ascii="Book Antiqua" w:hAnsi="Book Antiqua" w:cs="Arial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/>
              </w:rPr>
              <w:t xml:space="preserve"> </w:t>
            </w:r>
            <w:r w:rsidR="008E485D" w:rsidRPr="005A7816">
              <w:rPr>
                <w:rStyle w:val="Hyperlink"/>
                <w:rFonts w:ascii="Book Antiqua" w:hAnsi="Book Antiqua" w:cs="Arial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8E0E73" w:rsidRPr="005A7816" w:rsidRDefault="008E0E73" w:rsidP="008E0E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</w:p>
          <w:p w:rsidR="008E0E73" w:rsidRPr="005A7816" w:rsidRDefault="008E0E73" w:rsidP="008E0E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5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Raife . Z Connor</w:t>
              </w:r>
            </w:hyperlink>
            <w:r w:rsidRPr="005A7816">
              <w:rPr>
                <w:rFonts w:ascii="Book Antiqua" w:hAnsi="Book Antiqua" w:cstheme="minorHAnsi"/>
                <w:b w:val="0"/>
                <w:color w:val="000000" w:themeColor="text1"/>
                <w:sz w:val="24"/>
                <w:szCs w:val="24"/>
                <w:lang w:val="en-US" w:eastAsia="en-US"/>
              </w:rPr>
              <w:t xml:space="preserve">,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Unleash Glazing Pro</w:t>
            </w:r>
            <w:r w:rsidR="00C0420E"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ess: Master the Art of Ceramics:</w:t>
            </w:r>
            <w:hyperlink r:id="rId16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Robin Hopper</w:t>
              </w:r>
            </w:hyperlink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The Ceramic Spectrum</w:t>
            </w:r>
          </w:p>
          <w:p w:rsidR="008E0E73" w:rsidRPr="005A7816" w:rsidRDefault="008E0E73" w:rsidP="008E0E73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E0E73" w:rsidRPr="005A7816" w:rsidRDefault="008E0E73" w:rsidP="008E0E73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hyperlink r:id="rId17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Albert Jaquemart</w:t>
              </w:r>
            </w:hyperlink>
            <w:r w:rsidRPr="005A7816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A7816">
              <w:rPr>
                <w:rStyle w:val="author"/>
                <w:rFonts w:ascii="Book Antiqua" w:hAnsi="Book Antiqua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5A7816">
              <w:rPr>
                <w:rStyle w:val="author"/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  <w:t>H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istory of the Ceramic Art: Pottery of All Nations and Ages</w:t>
            </w:r>
          </w:p>
          <w:p w:rsidR="008E0E73" w:rsidRPr="005A7816" w:rsidRDefault="008E0E73" w:rsidP="008E0E73">
            <w:pPr>
              <w:pStyle w:val="Heading1"/>
              <w:shd w:val="clear" w:color="auto" w:fill="FFFFFF"/>
              <w:spacing w:before="0" w:beforeAutospacing="0" w:after="0" w:afterAutospacing="0" w:line="540" w:lineRule="atLeast"/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Complete Pottery Techniques</w:t>
            </w:r>
          </w:p>
          <w:p w:rsidR="008E0E73" w:rsidRPr="005A7816" w:rsidRDefault="008E0E73" w:rsidP="008E0E73">
            <w:pPr>
              <w:pStyle w:val="Heading1"/>
              <w:shd w:val="clear" w:color="auto" w:fill="FFFFFF"/>
              <w:spacing w:before="0" w:beforeAutospacing="0" w:after="0" w:afterAutospacing="0" w:line="540" w:lineRule="atLeast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hyperlink r:id="rId18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Ben Carter</w:t>
              </w:r>
            </w:hyperlink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 xml:space="preserve">Mastering the Potter's </w:t>
            </w:r>
            <w:r w:rsidR="00C0420E"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heel: (Mastering Ceramics)</w:t>
            </w:r>
          </w:p>
        </w:tc>
      </w:tr>
    </w:tbl>
    <w:p w:rsidR="00753512" w:rsidRPr="005A7816" w:rsidRDefault="00753512" w:rsidP="00753512">
      <w:pPr>
        <w:rPr>
          <w:rFonts w:ascii="Book Antiqua" w:hAnsi="Book Antiqua" w:cstheme="minorHAnsi"/>
          <w:vanish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6840"/>
        <w:gridCol w:w="90"/>
      </w:tblGrid>
      <w:tr w:rsidR="008E485D" w:rsidRPr="005A7816" w:rsidTr="008E485D">
        <w:trPr>
          <w:gridAfter w:val="1"/>
          <w:wAfter w:w="90" w:type="dxa"/>
        </w:trPr>
        <w:tc>
          <w:tcPr>
            <w:tcW w:w="9355" w:type="dxa"/>
            <w:gridSpan w:val="2"/>
            <w:shd w:val="clear" w:color="auto" w:fill="B8CCE4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Planifikimi orarit të ligjerimit</w:t>
            </w:r>
          </w:p>
        </w:tc>
      </w:tr>
      <w:tr w:rsidR="008E485D" w:rsidRPr="005A7816" w:rsidTr="008E485D">
        <w:trPr>
          <w:gridAfter w:val="1"/>
          <w:wAfter w:w="90" w:type="dxa"/>
        </w:trPr>
        <w:tc>
          <w:tcPr>
            <w:tcW w:w="2515" w:type="dxa"/>
            <w:shd w:val="clear" w:color="auto" w:fill="B8CCE4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Java</w:t>
            </w:r>
          </w:p>
        </w:tc>
        <w:tc>
          <w:tcPr>
            <w:tcW w:w="6840" w:type="dxa"/>
            <w:shd w:val="clear" w:color="auto" w:fill="B8CCE4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</w:t>
            </w:r>
            <w:r w:rsidR="00A06688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igjeratat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që do të zhvillohen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</w:t>
            </w:r>
          </w:p>
        </w:tc>
        <w:tc>
          <w:tcPr>
            <w:tcW w:w="6930" w:type="dxa"/>
            <w:gridSpan w:val="2"/>
          </w:tcPr>
          <w:p w:rsidR="008E485D" w:rsidRPr="005A7816" w:rsidRDefault="008E485D" w:rsidP="008E485D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Hyrje në program, metoda dhe teknika të reja. Rregullat dhe masat e sigurisë për punën në studio me mjete dhe pajisje.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Hyrjet e metodologjive të reja në lidhje me modelimin me mozaikët dhe teknikat e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s.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2</w:t>
            </w:r>
          </w:p>
        </w:tc>
        <w:tc>
          <w:tcPr>
            <w:tcW w:w="6930" w:type="dxa"/>
            <w:gridSpan w:val="2"/>
          </w:tcPr>
          <w:p w:rsidR="008E485D" w:rsidRPr="005A7816" w:rsidRDefault="008E485D" w:rsidP="004809E5">
            <w:pPr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Leksion mbi organizimin e kompozimeve me rregullime lineare dhe relievore. Skicim për këtë detyrë.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3</w:t>
            </w:r>
          </w:p>
        </w:tc>
        <w:tc>
          <w:tcPr>
            <w:tcW w:w="6930" w:type="dxa"/>
            <w:gridSpan w:val="2"/>
          </w:tcPr>
          <w:p w:rsidR="008E485D" w:rsidRPr="005A7816" w:rsidRDefault="008E485D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Përgatitjet teknike, korrigjimet, analizat dhe diskutimet e mbi skicimet e punimeve.</w:t>
            </w:r>
          </w:p>
        </w:tc>
      </w:tr>
      <w:tr w:rsidR="008E485D" w:rsidRPr="005A7816" w:rsidTr="008E485D">
        <w:trPr>
          <w:trHeight w:val="635"/>
        </w:trPr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4</w:t>
            </w:r>
          </w:p>
        </w:tc>
        <w:tc>
          <w:tcPr>
            <w:tcW w:w="6930" w:type="dxa"/>
            <w:gridSpan w:val="2"/>
          </w:tcPr>
          <w:p w:rsidR="008E485D" w:rsidRPr="005A7816" w:rsidRDefault="008E485D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Përzgjedhja e dizajnit mbi skicat e punuara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5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Punimi i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s analizimi dhe pubnimi final 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6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Puna lineara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n duke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rdorur metodat e caktuara 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7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Vazhdimi i punimeve nga java e mëparshme dhe përzgjedhja e modelimit të suksesshëm për realizimet e qeramikës.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8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Përgatitja e punës për modelim.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9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Modelim dhe glazurë e punës s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10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Konsulltime dhe ligjerata mbi harmoninë dhe sipërfaqet dhe format e realizimit. Skicime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 projetin e radh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s 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11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Analiza, diskutimet mbi punimet dhe përzgjedhja e detyrave të suksesshme për modelimin dhe glazim &amp; ngjyrosje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12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Modelim i projektit nga skicat e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rzgjedhura 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13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Modelim dhe glazim i pun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 s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qerami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ks 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14</w:t>
            </w:r>
          </w:p>
        </w:tc>
        <w:tc>
          <w:tcPr>
            <w:tcW w:w="6930" w:type="dxa"/>
            <w:gridSpan w:val="2"/>
          </w:tcPr>
          <w:p w:rsidR="008E485D" w:rsidRPr="005A7816" w:rsidRDefault="008E485D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</w:t>
            </w:r>
            <w:r w:rsidR="001338F4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igjerat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="001338F4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mbi ngj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y</w:t>
            </w:r>
            <w:r w:rsidR="001338F4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rosjen e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="001338F4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 dhe teknika</w:t>
            </w:r>
          </w:p>
        </w:tc>
      </w:tr>
      <w:tr w:rsidR="008E485D" w:rsidRPr="005A7816" w:rsidTr="008E485D">
        <w:tc>
          <w:tcPr>
            <w:tcW w:w="2515" w:type="dxa"/>
          </w:tcPr>
          <w:p w:rsidR="008E485D" w:rsidRPr="005A7816" w:rsidRDefault="008E485D" w:rsidP="008E485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Java 15</w:t>
            </w:r>
          </w:p>
        </w:tc>
        <w:tc>
          <w:tcPr>
            <w:tcW w:w="6930" w:type="dxa"/>
            <w:gridSpan w:val="2"/>
          </w:tcPr>
          <w:p w:rsidR="008E485D" w:rsidRPr="005A7816" w:rsidRDefault="001338F4" w:rsidP="004809E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Evaluimi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rfundimtar i</w:t>
            </w:r>
            <w:r w:rsidR="00D365E6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pu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n</w:t>
            </w:r>
            <w:r w:rsidR="00D365E6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imeve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qeramikave </w:t>
            </w:r>
            <w:r w:rsidR="00D365E6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="00D365E6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realizuara </w:t>
            </w:r>
          </w:p>
        </w:tc>
      </w:tr>
    </w:tbl>
    <w:p w:rsidR="005D19BD" w:rsidRPr="005A7816" w:rsidRDefault="005D19BD" w:rsidP="00EC3B48">
      <w:pPr>
        <w:jc w:val="both"/>
        <w:rPr>
          <w:rFonts w:ascii="Book Antiqua" w:hAnsi="Book Antiqua"/>
          <w:sz w:val="24"/>
          <w:szCs w:val="24"/>
          <w:lang w:val="es-US"/>
        </w:rPr>
      </w:pPr>
    </w:p>
    <w:p w:rsidR="005D19BD" w:rsidRPr="005A7816" w:rsidRDefault="00A06688" w:rsidP="004A3AF9">
      <w:pPr>
        <w:jc w:val="center"/>
        <w:rPr>
          <w:rFonts w:ascii="Book Antiqua" w:hAnsi="Book Antiqua" w:cstheme="minorHAnsi"/>
          <w:color w:val="000000" w:themeColor="text1"/>
          <w:sz w:val="24"/>
          <w:szCs w:val="24"/>
          <w:lang w:val="es-US"/>
        </w:rPr>
      </w:pP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 xml:space="preserve">Forma e </w:t>
      </w:r>
      <w:r w:rsidR="005D19BD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Syllabus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it t</w:t>
      </w:r>
      <w:r w:rsidR="00C0420E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ë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 xml:space="preserve"> L</w:t>
      </w:r>
      <w:r w:rsidR="00C0420E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ë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nd</w:t>
      </w:r>
      <w:r w:rsidR="00C0420E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ë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 xml:space="preserve">s </w:t>
      </w:r>
      <w:r w:rsidR="005D19BD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 xml:space="preserve">– 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Q</w:t>
      </w:r>
      <w:r w:rsidR="005D19BD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erami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k</w:t>
      </w:r>
      <w:r w:rsidR="00C0420E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ë</w:t>
      </w:r>
      <w:r w:rsidR="005D19BD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 xml:space="preserve"> - Bachelor | 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 xml:space="preserve">Viti </w:t>
      </w:r>
      <w:r w:rsidR="004A3AF9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t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ret</w:t>
      </w:r>
      <w:r w:rsidR="00C0420E" w:rsidRPr="005A7816">
        <w:rPr>
          <w:rFonts w:ascii="Book Antiqua" w:hAnsi="Book Antiqua" w:cstheme="minorHAnsi"/>
          <w:b/>
          <w:color w:val="000000" w:themeColor="text1"/>
          <w:sz w:val="24"/>
          <w:szCs w:val="24"/>
          <w:u w:val="single"/>
          <w:lang w:val="es-US"/>
        </w:rPr>
        <w:t>ë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633"/>
      </w:tblGrid>
      <w:tr w:rsidR="005D19BD" w:rsidRPr="005A7816" w:rsidTr="00C0420E">
        <w:tc>
          <w:tcPr>
            <w:tcW w:w="9445" w:type="dxa"/>
            <w:gridSpan w:val="4"/>
            <w:shd w:val="clear" w:color="auto" w:fill="B8CCE4"/>
          </w:tcPr>
          <w:p w:rsidR="005D19BD" w:rsidRPr="005A7816" w:rsidRDefault="00D365E6" w:rsidP="00D365E6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T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 xml:space="preserve"> dh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nat bazike t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 xml:space="preserve"> l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nd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s</w:t>
            </w:r>
          </w:p>
        </w:tc>
      </w:tr>
      <w:tr w:rsidR="005D19BD" w:rsidRPr="005A7816" w:rsidTr="00C0420E">
        <w:tc>
          <w:tcPr>
            <w:tcW w:w="3617" w:type="dxa"/>
          </w:tcPr>
          <w:p w:rsidR="005D19BD" w:rsidRPr="005A7816" w:rsidRDefault="005D19BD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Njësia Akademike</w:t>
            </w:r>
          </w:p>
        </w:tc>
        <w:tc>
          <w:tcPr>
            <w:tcW w:w="5828" w:type="dxa"/>
            <w:gridSpan w:val="3"/>
          </w:tcPr>
          <w:p w:rsidR="005D19BD" w:rsidRPr="005A7816" w:rsidRDefault="00A06688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Fakulteti Arteve | Departamenti Arteve Figurative | Skulptura</w:t>
            </w:r>
          </w:p>
        </w:tc>
      </w:tr>
      <w:tr w:rsidR="005D19BD" w:rsidRPr="005A7816" w:rsidTr="00C0420E">
        <w:tc>
          <w:tcPr>
            <w:tcW w:w="3617" w:type="dxa"/>
          </w:tcPr>
          <w:p w:rsidR="005D19BD" w:rsidRPr="005A7816" w:rsidRDefault="005D19BD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Titulli L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nd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</w:t>
            </w:r>
          </w:p>
        </w:tc>
        <w:tc>
          <w:tcPr>
            <w:tcW w:w="5828" w:type="dxa"/>
            <w:gridSpan w:val="3"/>
          </w:tcPr>
          <w:p w:rsidR="005D19BD" w:rsidRPr="005A7816" w:rsidRDefault="00A06688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Q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</w:rPr>
              <w:t>erami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ka</w:t>
            </w:r>
          </w:p>
        </w:tc>
      </w:tr>
      <w:tr w:rsidR="005D19BD" w:rsidRPr="005A7816" w:rsidTr="00C0420E">
        <w:tc>
          <w:tcPr>
            <w:tcW w:w="3617" w:type="dxa"/>
          </w:tcPr>
          <w:p w:rsidR="005D19BD" w:rsidRPr="005A7816" w:rsidRDefault="005D19BD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Niveli</w:t>
            </w:r>
          </w:p>
        </w:tc>
        <w:tc>
          <w:tcPr>
            <w:tcW w:w="5828" w:type="dxa"/>
            <w:gridSpan w:val="3"/>
          </w:tcPr>
          <w:p w:rsidR="005D19BD" w:rsidRPr="005A7816" w:rsidRDefault="005D19BD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B</w:t>
            </w:r>
            <w:r w:rsidR="00A06688" w:rsidRPr="005A7816">
              <w:rPr>
                <w:rFonts w:ascii="Book Antiqua" w:hAnsi="Book Antiqua" w:cstheme="minorHAnsi"/>
                <w:color w:val="000000" w:themeColor="text1"/>
              </w:rPr>
              <w:t>ACHELOR</w:t>
            </w:r>
          </w:p>
        </w:tc>
      </w:tr>
      <w:tr w:rsidR="005D19BD" w:rsidRPr="005A7816" w:rsidTr="00C0420E">
        <w:tc>
          <w:tcPr>
            <w:tcW w:w="3617" w:type="dxa"/>
          </w:tcPr>
          <w:p w:rsidR="005D19BD" w:rsidRPr="005A7816" w:rsidRDefault="005D19BD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Statusi i L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nd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</w:t>
            </w:r>
          </w:p>
        </w:tc>
        <w:tc>
          <w:tcPr>
            <w:tcW w:w="5828" w:type="dxa"/>
            <w:gridSpan w:val="3"/>
          </w:tcPr>
          <w:p w:rsidR="005D19BD" w:rsidRPr="005A7816" w:rsidRDefault="005D19BD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O</w:t>
            </w:r>
            <w:r w:rsidR="00A06688" w:rsidRPr="005A7816">
              <w:rPr>
                <w:rFonts w:ascii="Book Antiqua" w:hAnsi="Book Antiqua" w:cstheme="minorHAnsi"/>
                <w:color w:val="000000" w:themeColor="text1"/>
              </w:rPr>
              <w:t xml:space="preserve">bligative </w:t>
            </w:r>
          </w:p>
        </w:tc>
      </w:tr>
      <w:tr w:rsidR="005D19BD" w:rsidRPr="005A7816" w:rsidTr="00C0420E">
        <w:tc>
          <w:tcPr>
            <w:tcW w:w="3617" w:type="dxa"/>
          </w:tcPr>
          <w:p w:rsidR="005D19BD" w:rsidRPr="005A7816" w:rsidRDefault="005D19BD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Viti i Studimit</w:t>
            </w:r>
          </w:p>
        </w:tc>
        <w:tc>
          <w:tcPr>
            <w:tcW w:w="5828" w:type="dxa"/>
            <w:gridSpan w:val="3"/>
          </w:tcPr>
          <w:p w:rsidR="005D19BD" w:rsidRPr="005A7816" w:rsidRDefault="00A06688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Viti III-</w:t>
            </w:r>
            <w:r w:rsidR="004A3AF9" w:rsidRPr="005A7816">
              <w:rPr>
                <w:rFonts w:ascii="Book Antiqua" w:hAnsi="Book Antiqua" w:cstheme="minorHAnsi"/>
                <w:color w:val="000000" w:themeColor="text1"/>
              </w:rPr>
              <w:t>t</w:t>
            </w:r>
            <w:r w:rsidR="00F30A0E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</w:rPr>
              <w:t xml:space="preserve"> | 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Semestri I-r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</w:p>
        </w:tc>
      </w:tr>
      <w:tr w:rsidR="005D19BD" w:rsidRPr="005A7816" w:rsidTr="00C0420E">
        <w:tc>
          <w:tcPr>
            <w:tcW w:w="3617" w:type="dxa"/>
          </w:tcPr>
          <w:p w:rsidR="005D19BD" w:rsidRPr="005A7816" w:rsidRDefault="005D19BD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Numri i or</w:t>
            </w:r>
            <w:r w:rsidR="00C0420E" w:rsidRPr="005A7816">
              <w:rPr>
                <w:rFonts w:ascii="Book Antiqua" w:hAnsi="Book Antiqua" w:cstheme="minorHAnsi"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ve p</w:t>
            </w:r>
            <w:r w:rsidR="00C0420E" w:rsidRPr="005A7816">
              <w:rPr>
                <w:rFonts w:ascii="Book Antiqua" w:hAnsi="Book Antiqua" w:cstheme="minorHAnsi"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r jav</w:t>
            </w:r>
            <w:r w:rsidR="00C0420E" w:rsidRPr="005A7816">
              <w:rPr>
                <w:rFonts w:ascii="Book Antiqua" w:hAnsi="Book Antiqua" w:cstheme="minorHAnsi"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 xml:space="preserve"> </w:t>
            </w:r>
          </w:p>
        </w:tc>
        <w:tc>
          <w:tcPr>
            <w:tcW w:w="5828" w:type="dxa"/>
            <w:gridSpan w:val="3"/>
          </w:tcPr>
          <w:p w:rsidR="005D19BD" w:rsidRPr="005A7816" w:rsidRDefault="005D19BD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6</w:t>
            </w:r>
          </w:p>
        </w:tc>
      </w:tr>
      <w:tr w:rsidR="005D19BD" w:rsidRPr="005A7816" w:rsidTr="00C0420E">
        <w:tc>
          <w:tcPr>
            <w:tcW w:w="3617" w:type="dxa"/>
          </w:tcPr>
          <w:p w:rsidR="005D19BD" w:rsidRPr="005A7816" w:rsidRDefault="005D19BD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Numri i kredive – ECTS:</w:t>
            </w:r>
          </w:p>
        </w:tc>
        <w:tc>
          <w:tcPr>
            <w:tcW w:w="5828" w:type="dxa"/>
            <w:gridSpan w:val="3"/>
          </w:tcPr>
          <w:p w:rsidR="005D19BD" w:rsidRPr="005A7816" w:rsidRDefault="005D19BD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3 (</w:t>
            </w:r>
            <w:r w:rsidR="00A06688" w:rsidRPr="005A7816">
              <w:rPr>
                <w:rFonts w:ascii="Book Antiqua" w:hAnsi="Book Antiqua" w:cstheme="minorHAnsi"/>
                <w:color w:val="000000" w:themeColor="text1"/>
              </w:rPr>
              <w:t>kredit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)</w:t>
            </w:r>
          </w:p>
        </w:tc>
      </w:tr>
      <w:tr w:rsidR="005D19BD" w:rsidRPr="005A7816" w:rsidTr="00C0420E">
        <w:tc>
          <w:tcPr>
            <w:tcW w:w="3617" w:type="dxa"/>
          </w:tcPr>
          <w:p w:rsidR="005D19BD" w:rsidRPr="005A7816" w:rsidRDefault="005D19BD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 xml:space="preserve">Koha dhe Vendi </w:t>
            </w:r>
          </w:p>
        </w:tc>
        <w:tc>
          <w:tcPr>
            <w:tcW w:w="5828" w:type="dxa"/>
            <w:gridSpan w:val="3"/>
          </w:tcPr>
          <w:p w:rsidR="005D19BD" w:rsidRPr="005A7816" w:rsidRDefault="00A06688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E Merkur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, 9:00 - 10:45, </w:t>
            </w: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Studio e Q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erami</w:t>
            </w: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s 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</w:t>
            </w:r>
          </w:p>
        </w:tc>
      </w:tr>
      <w:tr w:rsidR="00D365E6" w:rsidRPr="005A7816" w:rsidTr="00C0420E">
        <w:tc>
          <w:tcPr>
            <w:tcW w:w="3617" w:type="dxa"/>
          </w:tcPr>
          <w:p w:rsidR="00D365E6" w:rsidRPr="005A7816" w:rsidRDefault="00D365E6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Ligjeruesi i l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nd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>s</w:t>
            </w:r>
          </w:p>
        </w:tc>
        <w:tc>
          <w:tcPr>
            <w:tcW w:w="5828" w:type="dxa"/>
            <w:gridSpan w:val="3"/>
          </w:tcPr>
          <w:p w:rsidR="00D365E6" w:rsidRPr="005A7816" w:rsidRDefault="00D365E6" w:rsidP="00D365E6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Skupturës </w:t>
            </w:r>
          </w:p>
        </w:tc>
      </w:tr>
      <w:tr w:rsidR="00D365E6" w:rsidRPr="005A7816" w:rsidTr="00C0420E">
        <w:tc>
          <w:tcPr>
            <w:tcW w:w="3617" w:type="dxa"/>
          </w:tcPr>
          <w:p w:rsidR="00D365E6" w:rsidRPr="005A7816" w:rsidRDefault="00D365E6" w:rsidP="00D365E6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Detajet kontkatit</w:t>
            </w:r>
          </w:p>
        </w:tc>
        <w:tc>
          <w:tcPr>
            <w:tcW w:w="5828" w:type="dxa"/>
            <w:gridSpan w:val="3"/>
          </w:tcPr>
          <w:p w:rsidR="00D365E6" w:rsidRPr="005A7816" w:rsidRDefault="00D365E6" w:rsidP="00D365E6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5D19BD" w:rsidRPr="005A7816" w:rsidTr="00C0420E">
        <w:tc>
          <w:tcPr>
            <w:tcW w:w="9445" w:type="dxa"/>
            <w:gridSpan w:val="4"/>
            <w:shd w:val="clear" w:color="auto" w:fill="B8CCE4"/>
          </w:tcPr>
          <w:p w:rsidR="005D19BD" w:rsidRPr="005A7816" w:rsidRDefault="005D19BD" w:rsidP="00C0420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5D19BD" w:rsidRPr="005A7816" w:rsidTr="00C0420E">
        <w:tc>
          <w:tcPr>
            <w:tcW w:w="3617" w:type="dxa"/>
          </w:tcPr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5D19BD" w:rsidRPr="005A7816" w:rsidRDefault="005D19BD" w:rsidP="00A06688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Përshkrimi i L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nd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</w:t>
            </w:r>
          </w:p>
        </w:tc>
        <w:tc>
          <w:tcPr>
            <w:tcW w:w="5828" w:type="dxa"/>
            <w:gridSpan w:val="3"/>
          </w:tcPr>
          <w:p w:rsidR="005D19BD" w:rsidRPr="005A7816" w:rsidRDefault="00A06688" w:rsidP="00C0420E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ja-JP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ja-JP"/>
              </w:rPr>
              <w:t>L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ja-JP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ja-JP"/>
              </w:rPr>
              <w:t xml:space="preserve">nda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ja-JP"/>
              </w:rPr>
              <w:t xml:space="preserve">në këtë nivel u ofron studentëve mundësinë për të zhvilluar dhe konsoliduar më tej aftësitë e tyre në proceset dhe procedurat e realizimit të punimeve të modelimit dhe qeramikës. Theks i veçantë vihet në futjen e teknikës së re mbi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ja-JP"/>
              </w:rPr>
              <w:t>format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ja-JP"/>
              </w:rPr>
              <w:t>,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ja-JP"/>
              </w:rPr>
              <w:t xml:space="preserve"> relievet, struktur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ja-JP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ja-JP"/>
              </w:rPr>
              <w:t xml:space="preserve">n,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ja-JP"/>
              </w:rPr>
              <w:t>glazurën dhe teknikat e ngjyrosjes. Metodat dhe përbërësit e materialeve të reja paraqesin procese dhe teknika shtesë në këtë nivel. Praktikat standarde të studios, duke përfshirë përdorimin e mjeteve dhe pajisjeve, si dhe aspektet e sigurisë dhe mbrojtjes së shëndetit, mësohen si një pjesë standarde e praktikës së punimeve të qeramikës. Ky kurs i mentoruar ofron një forum të fortë për diskutimin dhe vlerësimin e krijimtarisë artistike të studentëve brenda arteve pamore.</w:t>
            </w:r>
          </w:p>
        </w:tc>
      </w:tr>
      <w:tr w:rsidR="005D19BD" w:rsidRPr="005A7816" w:rsidTr="00C0420E">
        <w:tc>
          <w:tcPr>
            <w:tcW w:w="3617" w:type="dxa"/>
          </w:tcPr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5D19BD" w:rsidRPr="005A7816" w:rsidRDefault="005D19BD" w:rsidP="00A06688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Pritjet dhe rezultatet m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simnx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nies</w:t>
            </w:r>
          </w:p>
        </w:tc>
        <w:tc>
          <w:tcPr>
            <w:tcW w:w="5828" w:type="dxa"/>
            <w:gridSpan w:val="3"/>
          </w:tcPr>
          <w:p w:rsidR="00A06688" w:rsidRPr="005A7816" w:rsidRDefault="00A06688" w:rsidP="00A06688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 xml:space="preserve">Deri në fund të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tij semestri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, studentët duhet të jenë në gjendje të:</w:t>
            </w:r>
          </w:p>
          <w:p w:rsidR="00A06688" w:rsidRPr="005A7816" w:rsidRDefault="00A06688" w:rsidP="00A066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 xml:space="preserve">Kuptoni organizimin e kompozimeve me të gjitha metologjitë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e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 xml:space="preserve">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s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 xml:space="preserve"> dhe format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 xml:space="preserve">,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te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knikat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, te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kstur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n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,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 xml:space="preserve"> relievet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dhe ngjyrat.</w:t>
            </w:r>
          </w:p>
          <w:p w:rsidR="00A06688" w:rsidRPr="005A7816" w:rsidRDefault="00A06688" w:rsidP="00A066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Të njohin integrimin e këtyre përbërësve të qeramikës si mjete shprehëse për forma të ndryshme qeramike dhe plasticitetin e tyre.</w:t>
            </w:r>
          </w:p>
          <w:p w:rsidR="00A06688" w:rsidRPr="005A7816" w:rsidRDefault="00A06688" w:rsidP="00A066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I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dentifiko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jn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harmoninë dhe kontrastet në kompozimet vizuale që përfshijnë linjat, format, sipërfaqet dhe ngjyrat.</w:t>
            </w:r>
          </w:p>
          <w:p w:rsidR="005D19BD" w:rsidRPr="005A7816" w:rsidRDefault="00A06688" w:rsidP="00A066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 xml:space="preserve">Kuptoni teknikën e avancuar të modelimit, pjekjes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dhe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x-none"/>
              </w:rPr>
              <w:t xml:space="preserve">rdorimin e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x-none" w:eastAsia="x-none"/>
              </w:rPr>
              <w:t>ngjyrave brenda të gjitha materialeve dhe të gjitha teknikave</w:t>
            </w:r>
          </w:p>
        </w:tc>
      </w:tr>
      <w:tr w:rsidR="005D19BD" w:rsidRPr="005A7816" w:rsidTr="00C0420E">
        <w:tc>
          <w:tcPr>
            <w:tcW w:w="3617" w:type="dxa"/>
          </w:tcPr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5D19BD" w:rsidRPr="005A7816" w:rsidRDefault="005D19BD" w:rsidP="00A06688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Pritjet dhe rezultatet m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simnx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nies</w:t>
            </w:r>
          </w:p>
        </w:tc>
        <w:tc>
          <w:tcPr>
            <w:tcW w:w="5828" w:type="dxa"/>
            <w:gridSpan w:val="3"/>
          </w:tcPr>
          <w:p w:rsidR="00A06688" w:rsidRPr="005A7816" w:rsidRDefault="00A06688" w:rsidP="00A06688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Pas përfundimit të 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saj l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nd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studentët do të jenë në gjendje të:</w:t>
            </w:r>
          </w:p>
          <w:p w:rsidR="00A06688" w:rsidRPr="005A7816" w:rsidRDefault="00A06688" w:rsidP="00C0420E">
            <w:pPr>
              <w:ind w:left="720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Përdorin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të gjitha teknikat dhe metodologjitë</w:t>
            </w:r>
          </w:p>
          <w:p w:rsidR="00A06688" w:rsidRPr="005A7816" w:rsidRDefault="00A06688" w:rsidP="00C0420E">
            <w:pPr>
              <w:ind w:left="720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Aplikojnë metodologji dhe materiale të reja të avancuara në veprat e tyre të artit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qerami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ks.</w:t>
            </w:r>
          </w:p>
          <w:p w:rsidR="00A06688" w:rsidRPr="005A7816" w:rsidRDefault="00A06688" w:rsidP="00C0420E">
            <w:pPr>
              <w:ind w:left="720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Praktikisht zbatojn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njohuritë në realizimet e punimeve të artit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s.</w:t>
            </w:r>
          </w:p>
          <w:p w:rsidR="00A06688" w:rsidRPr="005A7816" w:rsidRDefault="00A06688" w:rsidP="00C0420E">
            <w:pPr>
              <w:ind w:left="720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- Zbatojn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teknikat e reja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s</w:t>
            </w:r>
          </w:p>
          <w:p w:rsidR="005D19BD" w:rsidRPr="005A7816" w:rsidRDefault="00A06688" w:rsidP="00C0420E">
            <w:pPr>
              <w:ind w:left="720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- Aplikojnë materiale të ndryshme në projektet e tyre të veprave/krijimeve artistike.</w:t>
            </w:r>
          </w:p>
        </w:tc>
      </w:tr>
      <w:tr w:rsidR="005D19BD" w:rsidRPr="005A7816" w:rsidTr="00C0420E">
        <w:tc>
          <w:tcPr>
            <w:tcW w:w="9445" w:type="dxa"/>
            <w:gridSpan w:val="4"/>
            <w:shd w:val="clear" w:color="auto" w:fill="B8CCE4"/>
          </w:tcPr>
          <w:p w:rsidR="00C0420E" w:rsidRPr="005A7816" w:rsidRDefault="00C0420E" w:rsidP="00A06688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5D19BD" w:rsidRPr="005A7816" w:rsidRDefault="005D19BD" w:rsidP="00A06688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Kontributi në ngarkesën e punës së studentëve</w:t>
            </w:r>
          </w:p>
          <w:p w:rsidR="00C0420E" w:rsidRPr="005A7816" w:rsidRDefault="00C0420E" w:rsidP="00A06688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5D19BD" w:rsidRPr="005A7816" w:rsidRDefault="005D19BD" w:rsidP="001F1655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Veprimi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D19BD" w:rsidRPr="005A7816" w:rsidRDefault="004A3AF9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Or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D19BD" w:rsidRPr="005A7816" w:rsidRDefault="005D19BD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D</w:t>
            </w:r>
            <w:r w:rsidR="004A3AF9"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it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ë</w:t>
            </w:r>
            <w:r w:rsidR="004A3AF9"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|</w:t>
            </w:r>
            <w:r w:rsidR="004A3AF9"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 Jav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5D19BD" w:rsidRPr="005A7816" w:rsidRDefault="005D19BD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Gjithsejt 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Veprimi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1|15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Ligjerarta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Teori | Praktik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Studio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Pun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Kontakte me Ligjeruesin | Konsulltime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Ushtrime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teren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Kollokuim/Seminare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Detyr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sht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pie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Studime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pavarura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Pregaditja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r provim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19BD" w:rsidRPr="005A7816" w:rsidRDefault="005D19BD" w:rsidP="00A06688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Koh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e shpenzuar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ushtrime provime/skicime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9</w:t>
            </w:r>
          </w:p>
        </w:tc>
      </w:tr>
      <w:tr w:rsidR="005D19BD" w:rsidRPr="005A7816" w:rsidTr="00C0420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5D19BD" w:rsidRPr="005A7816" w:rsidRDefault="005D19BD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D19BD" w:rsidRPr="005A7816" w:rsidRDefault="005D19BD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D19BD" w:rsidRPr="005A7816" w:rsidRDefault="00A06688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Gjithsejt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5D19BD" w:rsidRPr="005A7816" w:rsidRDefault="005D19BD" w:rsidP="00C0420E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208</w:t>
            </w:r>
          </w:p>
        </w:tc>
      </w:tr>
      <w:tr w:rsidR="005D19BD" w:rsidRPr="005A7816" w:rsidTr="00C0420E">
        <w:tc>
          <w:tcPr>
            <w:tcW w:w="3617" w:type="dxa"/>
          </w:tcPr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A06688" w:rsidRPr="005A7816" w:rsidRDefault="00A06688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5D19BD" w:rsidRPr="005A7816" w:rsidRDefault="005D19BD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 xml:space="preserve">Metodologjia e Ligjerimit </w:t>
            </w:r>
          </w:p>
        </w:tc>
        <w:tc>
          <w:tcPr>
            <w:tcW w:w="5828" w:type="dxa"/>
            <w:gridSpan w:val="3"/>
          </w:tcPr>
          <w:p w:rsidR="004348C0" w:rsidRPr="005A7816" w:rsidRDefault="00A06688" w:rsidP="00C0420E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Zbatimi i metodave të drejtpërdrejta</w:t>
            </w:r>
            <w:r w:rsidR="004348C0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="004348C0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mentorimit 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="004348C0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praktik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="004348C0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të mësimdhënies, duke përfshirë pyetje dhe përgjigje, diskutime, </w:t>
            </w:r>
            <w:r w:rsidR="004348C0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konsulltime &amp;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komente dhe analiza. </w:t>
            </w:r>
          </w:p>
          <w:p w:rsidR="004348C0" w:rsidRPr="005A7816" w:rsidRDefault="004348C0" w:rsidP="00C0420E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  <w:p w:rsidR="005D19BD" w:rsidRPr="005A7816" w:rsidRDefault="00A06688" w:rsidP="00C0420E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Zbatimi i metodave të tërthorta të mësimdhënies për t'i nxitur studentët të përdorin përvojat e tyre në ndërtimin e të kuptuarit dhe zhvillimin e aftësive të të menduarit kritik.</w:t>
            </w:r>
          </w:p>
        </w:tc>
      </w:tr>
      <w:tr w:rsidR="005D19BD" w:rsidRPr="005A7816" w:rsidTr="00C0420E">
        <w:tc>
          <w:tcPr>
            <w:tcW w:w="3617" w:type="dxa"/>
          </w:tcPr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5D19BD" w:rsidRPr="005A7816" w:rsidRDefault="005D19BD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 xml:space="preserve">Metoda e </w:t>
            </w:r>
            <w:r w:rsidR="004348C0" w:rsidRPr="005A7816">
              <w:rPr>
                <w:rFonts w:ascii="Book Antiqua" w:hAnsi="Book Antiqua" w:cstheme="minorHAnsi"/>
                <w:b/>
                <w:color w:val="000000" w:themeColor="text1"/>
              </w:rPr>
              <w:t>v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ler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 xml:space="preserve">simit </w:t>
            </w:r>
          </w:p>
        </w:tc>
        <w:tc>
          <w:tcPr>
            <w:tcW w:w="5828" w:type="dxa"/>
            <w:gridSpan w:val="3"/>
          </w:tcPr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Metodat e vlerësimit: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Vlerësimi formues: 10%, bazuar në identifikimin e gabimeve, defekteve dhe vështirësive në punën e nxënësve dhe dhënien e informacionit të nevojshëm për t'i shmangur ato. 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Vlerësimi i produktit: 25%, bazuar në punën aktuale të krijimit të punimeve të përfunduara të qeramikës. 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Vlerësimi summativ: 20% gjatë periudhës së caktuar. 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Vlerësimi i angazhimit në përfundimin e detyrave në shtëpi: 10%. Pjesëmarrja e rregullt: 5%. 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semestrit: 30%, bazuar në frekuentimin e kursit, pjesëmarrjen aktive në përfundimin e të gjitha punëve në studio, sjelljen në studio, dhe mirëmbajtjen e studios, etj.</w:t>
            </w:r>
          </w:p>
          <w:p w:rsidR="005D19BD" w:rsidRPr="005A7816" w:rsidRDefault="005D19BD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Grading Scale:</w:t>
            </w:r>
          </w:p>
          <w:p w:rsidR="005D19BD" w:rsidRPr="005A7816" w:rsidRDefault="005D19BD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0% - 55%: Grade 5</w:t>
            </w:r>
          </w:p>
          <w:p w:rsidR="005D19BD" w:rsidRPr="005A7816" w:rsidRDefault="005D19BD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56% - 65%: Grade 6</w:t>
            </w:r>
          </w:p>
          <w:p w:rsidR="005D19BD" w:rsidRPr="005A7816" w:rsidRDefault="005D19BD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66% - 75%: Grade 7</w:t>
            </w:r>
          </w:p>
          <w:p w:rsidR="005D19BD" w:rsidRPr="005A7816" w:rsidRDefault="005D19BD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76% - 85%: Grade 8</w:t>
            </w:r>
          </w:p>
          <w:p w:rsidR="005D19BD" w:rsidRPr="005A7816" w:rsidRDefault="005D19BD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86% - 95%: Grade 9</w:t>
            </w:r>
          </w:p>
          <w:p w:rsidR="005D19BD" w:rsidRPr="005A7816" w:rsidRDefault="005D19BD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96% - 100%: Grade 10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Kriteret e vlerësimit: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Të gjitha punimet e qeramikës do të vlerësohen duke përdorur kriteret e mëposhtme: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a) Kreativitetin dhe cilësinë e punës, duke demonstruar projektin e punës së qeramikës.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b) Aftësitë teknike të aplikuara gjat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koh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 s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realizimit sin 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aspektet teknike por edhe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rdorimti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materialti.</w:t>
            </w:r>
          </w:p>
          <w:p w:rsidR="004348C0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c) Cilësia e paraqitjes së punës/vepr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s, vëmendja ndaj detajeve dhe pastërtia e punës.</w:t>
            </w:r>
          </w:p>
          <w:p w:rsidR="005D19BD" w:rsidRPr="005A7816" w:rsidRDefault="005D19BD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5D19BD" w:rsidRPr="005A7816" w:rsidTr="00C0420E">
        <w:tc>
          <w:tcPr>
            <w:tcW w:w="9445" w:type="dxa"/>
            <w:gridSpan w:val="4"/>
            <w:shd w:val="clear" w:color="auto" w:fill="B8CCE4"/>
          </w:tcPr>
          <w:p w:rsidR="005D19BD" w:rsidRPr="005A7816" w:rsidRDefault="005D19BD" w:rsidP="004348C0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Literatura</w:t>
            </w:r>
          </w:p>
        </w:tc>
      </w:tr>
      <w:tr w:rsidR="005D19BD" w:rsidRPr="005A7816" w:rsidTr="00C0420E">
        <w:tc>
          <w:tcPr>
            <w:tcW w:w="3617" w:type="dxa"/>
          </w:tcPr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C0420E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348C0" w:rsidRPr="005A7816" w:rsidRDefault="004348C0" w:rsidP="004348C0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5D19BD" w:rsidRPr="005A7816" w:rsidRDefault="005D19BD" w:rsidP="004348C0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Literatura bazike</w:t>
            </w:r>
          </w:p>
        </w:tc>
        <w:tc>
          <w:tcPr>
            <w:tcW w:w="5828" w:type="dxa"/>
            <w:gridSpan w:val="3"/>
          </w:tcPr>
          <w:p w:rsidR="005D19BD" w:rsidRPr="005A7816" w:rsidRDefault="005D19BD" w:rsidP="00C0420E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19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C0420E"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5A7816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20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C0420E"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5D19BD" w:rsidRPr="005A7816" w:rsidRDefault="005D19BD" w:rsidP="00C0420E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</w:p>
          <w:p w:rsidR="005D19BD" w:rsidRPr="005A7816" w:rsidRDefault="005D19BD" w:rsidP="00C0420E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2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Raife. Z Connor</w:t>
              </w:r>
            </w:hyperlink>
            <w:r w:rsidRPr="005A7816">
              <w:rPr>
                <w:rFonts w:ascii="Book Antiqua" w:hAnsi="Book Antiqua" w:cstheme="minorHAnsi"/>
                <w:b w:val="0"/>
                <w:color w:val="000000" w:themeColor="text1"/>
                <w:sz w:val="24"/>
                <w:szCs w:val="24"/>
                <w:lang w:val="en-US" w:eastAsia="en-US"/>
              </w:rPr>
              <w:t xml:space="preserve">,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Unleash Glazing Pro</w:t>
            </w:r>
            <w:r w:rsidR="00C0420E"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ess: Master the Art of Ceramics:</w:t>
            </w:r>
            <w:r w:rsidRPr="005A7816">
              <w:rPr>
                <w:rFonts w:ascii="Book Antiqua" w:hAnsi="Book Antiqua"/>
                <w:sz w:val="24"/>
                <w:szCs w:val="24"/>
              </w:rPr>
              <w:t xml:space="preserve"> Robin</w:t>
            </w:r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The Ceramic Spectrum</w:t>
            </w:r>
          </w:p>
          <w:p w:rsidR="005D19BD" w:rsidRPr="005A7816" w:rsidRDefault="005D19BD" w:rsidP="00C0420E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D19BD" w:rsidRPr="005A7816" w:rsidRDefault="005D19BD" w:rsidP="00C0420E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hyperlink r:id="rId23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Albert Jaquemart</w:t>
              </w:r>
            </w:hyperlink>
            <w:r w:rsidRPr="005A7816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A7816">
              <w:rPr>
                <w:rStyle w:val="author"/>
                <w:rFonts w:ascii="Book Antiqua" w:hAnsi="Book Antiqua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5A7816">
              <w:rPr>
                <w:rStyle w:val="author"/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  <w:t>H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istory of the Ceramic Art: Pottery of All Nations and Ages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Complete Pottery Techniques</w:t>
            </w:r>
          </w:p>
          <w:p w:rsidR="005D19BD" w:rsidRPr="005A7816" w:rsidRDefault="005D19BD" w:rsidP="00C0420E">
            <w:pPr>
              <w:pStyle w:val="Heading1"/>
              <w:shd w:val="clear" w:color="auto" w:fill="FFFFFF"/>
              <w:spacing w:before="0" w:beforeAutospacing="0" w:after="0" w:afterAutospacing="0" w:line="540" w:lineRule="atLeast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hyperlink r:id="rId24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Ben Carter</w:t>
              </w:r>
            </w:hyperlink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 xml:space="preserve">Mastering the Potter's </w:t>
            </w:r>
            <w:r w:rsidR="00C0420E"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 xml:space="preserve">heel: (Mastering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>C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eramics)</w:t>
            </w:r>
          </w:p>
        </w:tc>
      </w:tr>
    </w:tbl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27"/>
      </w:tblGrid>
      <w:tr w:rsidR="005D19BD" w:rsidRPr="005A7816" w:rsidTr="00C0420E">
        <w:tc>
          <w:tcPr>
            <w:tcW w:w="2718" w:type="dxa"/>
            <w:shd w:val="clear" w:color="auto" w:fill="B8CCE4"/>
          </w:tcPr>
          <w:p w:rsidR="005D19BD" w:rsidRPr="005A7816" w:rsidRDefault="004348C0" w:rsidP="004348C0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</w:t>
            </w:r>
          </w:p>
        </w:tc>
        <w:tc>
          <w:tcPr>
            <w:tcW w:w="6727" w:type="dxa"/>
            <w:shd w:val="clear" w:color="auto" w:fill="B8CCE4"/>
          </w:tcPr>
          <w:p w:rsidR="005D19BD" w:rsidRPr="005A7816" w:rsidRDefault="005D19BD" w:rsidP="004348C0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Ligjerartat p</w:t>
            </w:r>
            <w:r w:rsidR="00C0420E"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r tu zhvilluar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</w:t>
            </w:r>
          </w:p>
        </w:tc>
        <w:tc>
          <w:tcPr>
            <w:tcW w:w="6727" w:type="dxa"/>
          </w:tcPr>
          <w:p w:rsidR="005D19BD" w:rsidRPr="005A7816" w:rsidRDefault="004348C0" w:rsidP="004348C0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Hyrje dhe prezentim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studnet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ve me syllabusin, mjetet, materialet dhe pajisjet e punës. Rregullat dhe masat e sigurisë gjatë punës në studio me ngrohje të lartë të ekspozuar të qeramikës.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2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Krijimi i skicave për punime të reja qeramike.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3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Analiza, korrigjimi dhe diskutimi i skicave.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4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Përzgjedhja e skicave dhe teknikat e realizimit të saj.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5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Fillimi i modelimit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skicave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rzgjedhura 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6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Pregaditja p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r pjekjen e qeramik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s 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7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Polirimi dhe glazimi i saj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and glazing of 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="005D19BD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ork 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8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Ligjerat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mbi harmoninë dhe sipërfaqet e ngjyrosjes. Skicim për këtë detyrë dhe projekteve t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ardhme.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9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Analiz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, diskutimet mbi punimet dhe përzgjedhja e detyrave të suksesshme për modelimin dhe -glazing &amp; ngjyrosje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10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Modelim i punimeve 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11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Vazhdim i pun</w:t>
            </w:r>
            <w:r w:rsidR="00C0420E"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s nga java paraprake 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12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Leksion mbi veprat dhe teknikat e ngjyrosjes.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13</w:t>
            </w:r>
          </w:p>
        </w:tc>
        <w:tc>
          <w:tcPr>
            <w:tcW w:w="6727" w:type="dxa"/>
          </w:tcPr>
          <w:p w:rsidR="005D19BD" w:rsidRPr="005A7816" w:rsidRDefault="004348C0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Evaluim/konsulltim mbi projektin 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14</w:t>
            </w:r>
          </w:p>
        </w:tc>
        <w:tc>
          <w:tcPr>
            <w:tcW w:w="6727" w:type="dxa"/>
          </w:tcPr>
          <w:p w:rsidR="005D19BD" w:rsidRPr="005A7816" w:rsidRDefault="00C0420E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Punë përfundimtare në detajizim dhe finalzimi të projektit -Vlerësimi i parë i ndërmjetëm i realizimit të veprës finale.</w:t>
            </w:r>
          </w:p>
        </w:tc>
      </w:tr>
      <w:tr w:rsidR="005D19BD" w:rsidRPr="005A7816" w:rsidTr="00C0420E">
        <w:tc>
          <w:tcPr>
            <w:tcW w:w="2718" w:type="dxa"/>
          </w:tcPr>
          <w:p w:rsidR="005D19BD" w:rsidRPr="005A7816" w:rsidRDefault="005D19BD" w:rsidP="005D19BD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15</w:t>
            </w:r>
          </w:p>
        </w:tc>
        <w:tc>
          <w:tcPr>
            <w:tcW w:w="6727" w:type="dxa"/>
          </w:tcPr>
          <w:p w:rsidR="005D19BD" w:rsidRPr="005A7816" w:rsidRDefault="00C0420E" w:rsidP="00C0420E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Finalizim dhe kompletim i veprës artistike të qeramikës </w:t>
            </w:r>
          </w:p>
        </w:tc>
      </w:tr>
    </w:tbl>
    <w:p w:rsidR="005D19BD" w:rsidRPr="005A7816" w:rsidRDefault="005D19BD" w:rsidP="005D19BD">
      <w:pPr>
        <w:rPr>
          <w:rFonts w:ascii="Book Antiqua" w:hAnsi="Book Antiqua" w:cstheme="minorHAnsi"/>
          <w:b/>
          <w:color w:val="000000" w:themeColor="text1"/>
          <w:sz w:val="24"/>
          <w:szCs w:val="24"/>
        </w:rPr>
      </w:pPr>
    </w:p>
    <w:p w:rsidR="004A3AF9" w:rsidRPr="005A7816" w:rsidRDefault="004A3AF9" w:rsidP="004A3AF9">
      <w:pPr>
        <w:rPr>
          <w:rFonts w:ascii="Book Antiqua" w:hAnsi="Book Antiqua" w:cstheme="minorHAnsi"/>
          <w:b/>
          <w:color w:val="000000" w:themeColor="text1"/>
          <w:sz w:val="24"/>
          <w:szCs w:val="24"/>
        </w:rPr>
      </w:pPr>
    </w:p>
    <w:p w:rsidR="004A3AF9" w:rsidRPr="005A7816" w:rsidRDefault="004A3AF9" w:rsidP="004A3AF9">
      <w:pPr>
        <w:rPr>
          <w:rFonts w:ascii="Book Antiqua" w:hAnsi="Book Antiqua" w:cstheme="minorHAnsi"/>
          <w:b/>
          <w:color w:val="000000" w:themeColor="text1"/>
          <w:sz w:val="24"/>
          <w:szCs w:val="24"/>
        </w:rPr>
      </w:pP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>Forma e Syllabusit t</w:t>
      </w:r>
      <w:r w:rsidR="00F30A0E">
        <w:rPr>
          <w:rFonts w:ascii="Book Antiqua" w:hAnsi="Book Antiqua" w:cstheme="minorHAnsi"/>
          <w:b/>
          <w:color w:val="000000" w:themeColor="text1"/>
          <w:sz w:val="24"/>
          <w:szCs w:val="24"/>
        </w:rPr>
        <w:t>ë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L</w:t>
      </w:r>
      <w:r w:rsidR="00F30A0E">
        <w:rPr>
          <w:rFonts w:ascii="Book Antiqua" w:hAnsi="Book Antiqua" w:cstheme="minorHAnsi"/>
          <w:b/>
          <w:color w:val="000000" w:themeColor="text1"/>
          <w:sz w:val="24"/>
          <w:szCs w:val="24"/>
        </w:rPr>
        <w:t>ë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>nd</w:t>
      </w:r>
      <w:r w:rsidR="00F30A0E">
        <w:rPr>
          <w:rFonts w:ascii="Book Antiqua" w:hAnsi="Book Antiqua" w:cstheme="minorHAnsi"/>
          <w:b/>
          <w:color w:val="000000" w:themeColor="text1"/>
          <w:sz w:val="24"/>
          <w:szCs w:val="24"/>
        </w:rPr>
        <w:t>ë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s 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– 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>Q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>erami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ka 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>II - Bachelor |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Viti III-t</w:t>
      </w:r>
      <w:r w:rsidR="00F30A0E">
        <w:rPr>
          <w:rFonts w:ascii="Book Antiqua" w:hAnsi="Book Antiqua" w:cstheme="minorHAnsi"/>
          <w:b/>
          <w:color w:val="000000" w:themeColor="text1"/>
          <w:sz w:val="24"/>
          <w:szCs w:val="24"/>
        </w:rPr>
        <w:t>ë</w:t>
      </w:r>
      <w:r w:rsidRPr="005A7816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</w:t>
      </w:r>
    </w:p>
    <w:p w:rsidR="004A3AF9" w:rsidRPr="005A7816" w:rsidRDefault="004A3AF9" w:rsidP="004A3AF9">
      <w:pPr>
        <w:rPr>
          <w:rFonts w:ascii="Book Antiqua" w:hAnsi="Book Antiqua" w:cstheme="minorHAnsi"/>
          <w:color w:val="000000" w:themeColor="text1"/>
          <w:sz w:val="24"/>
          <w:szCs w:val="24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633"/>
      </w:tblGrid>
      <w:tr w:rsidR="004A3AF9" w:rsidRPr="005A7816" w:rsidTr="003F20D5">
        <w:tc>
          <w:tcPr>
            <w:tcW w:w="9445" w:type="dxa"/>
            <w:gridSpan w:val="4"/>
            <w:shd w:val="clear" w:color="auto" w:fill="B8CCE4"/>
          </w:tcPr>
          <w:p w:rsidR="004A3AF9" w:rsidRPr="005A7816" w:rsidRDefault="004A3AF9" w:rsidP="003F20D5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Basic Course Information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Njësia Akademike</w:t>
            </w:r>
          </w:p>
        </w:tc>
        <w:tc>
          <w:tcPr>
            <w:tcW w:w="5828" w:type="dxa"/>
            <w:gridSpan w:val="3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Cs/>
                <w:color w:val="000000" w:themeColor="text1"/>
              </w:rPr>
              <w:t>Fakulteti Arteve | Departamenti Arteve Figurative | Skulptura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Titulli L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nd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</w:t>
            </w:r>
          </w:p>
        </w:tc>
        <w:tc>
          <w:tcPr>
            <w:tcW w:w="5828" w:type="dxa"/>
            <w:gridSpan w:val="3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>Qeramika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Niveli</w:t>
            </w:r>
          </w:p>
        </w:tc>
        <w:tc>
          <w:tcPr>
            <w:tcW w:w="5828" w:type="dxa"/>
            <w:gridSpan w:val="3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B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achelor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Statusi i L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nd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</w:t>
            </w:r>
          </w:p>
        </w:tc>
        <w:tc>
          <w:tcPr>
            <w:tcW w:w="5828" w:type="dxa"/>
            <w:gridSpan w:val="3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O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 xml:space="preserve">bligative 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Viti i Studimit</w:t>
            </w:r>
          </w:p>
        </w:tc>
        <w:tc>
          <w:tcPr>
            <w:tcW w:w="5828" w:type="dxa"/>
            <w:gridSpan w:val="3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Viti I</w:t>
            </w:r>
            <w:r w:rsidR="00EE5185" w:rsidRPr="005A7816">
              <w:rPr>
                <w:rFonts w:ascii="Book Antiqua" w:hAnsi="Book Antiqua" w:cstheme="minorHAnsi"/>
                <w:b/>
                <w:color w:val="000000" w:themeColor="text1"/>
              </w:rPr>
              <w:t>II-t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 xml:space="preserve"> 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| S</w:t>
            </w:r>
            <w:r w:rsidRPr="005A7816">
              <w:rPr>
                <w:rFonts w:ascii="Book Antiqua" w:hAnsi="Book Antiqua"/>
                <w:b/>
                <w:color w:val="000000" w:themeColor="text1"/>
              </w:rPr>
              <w:t>e</w:t>
            </w:r>
            <w:r w:rsidR="00EE5185" w:rsidRPr="005A7816">
              <w:rPr>
                <w:rFonts w:ascii="Book Antiqua" w:hAnsi="Book Antiqua"/>
                <w:b/>
                <w:color w:val="000000" w:themeColor="text1"/>
              </w:rPr>
              <w:t>mestri II-t</w:t>
            </w:r>
            <w:r w:rsidR="00F30A0E">
              <w:rPr>
                <w:rFonts w:ascii="Book Antiqua" w:hAnsi="Book Antiqua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/>
                <w:b/>
                <w:color w:val="000000" w:themeColor="text1"/>
              </w:rPr>
              <w:t xml:space="preserve"> 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bCs/>
                <w:color w:val="000000" w:themeColor="text1"/>
              </w:rPr>
              <w:t>Numri i or</w:t>
            </w:r>
            <w:r w:rsidR="00F30A0E">
              <w:rPr>
                <w:rFonts w:ascii="Book Antiqua" w:hAnsi="Book Antiqua" w:cstheme="minorHAnsi"/>
                <w:b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bCs/>
                <w:color w:val="000000" w:themeColor="text1"/>
              </w:rPr>
              <w:t>ve p</w:t>
            </w:r>
            <w:r w:rsidR="00F30A0E">
              <w:rPr>
                <w:rFonts w:ascii="Book Antiqua" w:hAnsi="Book Antiqua" w:cstheme="minorHAnsi"/>
                <w:b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bCs/>
                <w:color w:val="000000" w:themeColor="text1"/>
              </w:rPr>
              <w:t>r jav</w:t>
            </w:r>
            <w:r w:rsidR="00F30A0E">
              <w:rPr>
                <w:rFonts w:ascii="Book Antiqua" w:hAnsi="Book Antiqua" w:cstheme="minorHAnsi"/>
                <w:b/>
                <w:bCs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828" w:type="dxa"/>
            <w:gridSpan w:val="3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 xml:space="preserve">6 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bCs/>
                <w:color w:val="000000" w:themeColor="text1"/>
              </w:rPr>
              <w:t>Numri i kredive – ECTS:</w:t>
            </w:r>
          </w:p>
        </w:tc>
        <w:tc>
          <w:tcPr>
            <w:tcW w:w="5828" w:type="dxa"/>
            <w:gridSpan w:val="3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3 (</w:t>
            </w:r>
            <w:r w:rsidR="00EE5185" w:rsidRPr="005A7816">
              <w:rPr>
                <w:rFonts w:ascii="Book Antiqua" w:hAnsi="Book Antiqua" w:cstheme="minorHAnsi"/>
                <w:b/>
                <w:color w:val="000000" w:themeColor="text1"/>
              </w:rPr>
              <w:t>kredit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)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bCs/>
                <w:color w:val="000000" w:themeColor="text1"/>
              </w:rPr>
              <w:t xml:space="preserve">Koha dhe Vendi </w:t>
            </w:r>
          </w:p>
        </w:tc>
        <w:tc>
          <w:tcPr>
            <w:tcW w:w="5828" w:type="dxa"/>
            <w:gridSpan w:val="3"/>
          </w:tcPr>
          <w:p w:rsidR="004A3AF9" w:rsidRPr="005A7816" w:rsidRDefault="00EE5185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E H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n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="004A3AF9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 xml:space="preserve">, 11h00 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-</w:t>
            </w:r>
            <w:r w:rsidR="004A3AF9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 xml:space="preserve"> 1:30, 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Studio e Q</w:t>
            </w:r>
            <w:r w:rsidR="004A3AF9"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erami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k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  <w:t>s</w:t>
            </w:r>
          </w:p>
        </w:tc>
      </w:tr>
      <w:tr w:rsidR="00EE5185" w:rsidRPr="005A7816" w:rsidTr="003F20D5">
        <w:tc>
          <w:tcPr>
            <w:tcW w:w="3617" w:type="dxa"/>
          </w:tcPr>
          <w:p w:rsidR="00EE5185" w:rsidRPr="005A7816" w:rsidRDefault="00EE5185" w:rsidP="00EE5185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Ligjeruesi i l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nd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</w:t>
            </w:r>
          </w:p>
        </w:tc>
        <w:tc>
          <w:tcPr>
            <w:tcW w:w="5828" w:type="dxa"/>
            <w:gridSpan w:val="3"/>
          </w:tcPr>
          <w:p w:rsidR="00EE5185" w:rsidRPr="005A7816" w:rsidRDefault="00EE5185" w:rsidP="00EE518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Skupturës </w:t>
            </w:r>
          </w:p>
        </w:tc>
      </w:tr>
      <w:tr w:rsidR="00EE5185" w:rsidRPr="005A7816" w:rsidTr="003F20D5">
        <w:tc>
          <w:tcPr>
            <w:tcW w:w="3617" w:type="dxa"/>
          </w:tcPr>
          <w:p w:rsidR="00EE5185" w:rsidRPr="005A7816" w:rsidRDefault="00EE5185" w:rsidP="00EE5185">
            <w:pPr>
              <w:pStyle w:val="NoSpacing"/>
              <w:jc w:val="right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Detajet kontkatit</w:t>
            </w:r>
          </w:p>
        </w:tc>
        <w:tc>
          <w:tcPr>
            <w:tcW w:w="5828" w:type="dxa"/>
            <w:gridSpan w:val="3"/>
          </w:tcPr>
          <w:p w:rsidR="00EE5185" w:rsidRPr="005A7816" w:rsidRDefault="00EE5185" w:rsidP="00EE5185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5A7816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5A7816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4A3AF9" w:rsidRPr="005A7816" w:rsidTr="003F20D5">
        <w:tc>
          <w:tcPr>
            <w:tcW w:w="9445" w:type="dxa"/>
            <w:gridSpan w:val="4"/>
            <w:shd w:val="clear" w:color="auto" w:fill="B8CCE4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Përshkrimi i L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nd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</w:t>
            </w:r>
          </w:p>
        </w:tc>
        <w:tc>
          <w:tcPr>
            <w:tcW w:w="5828" w:type="dxa"/>
            <w:gridSpan w:val="3"/>
          </w:tcPr>
          <w:p w:rsidR="00EE5185" w:rsidRPr="005A7816" w:rsidRDefault="00EE5185" w:rsidP="004A3AF9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Lënda në këtë nivel është e fokusuar në zhvillimin dhe përforcimin e mëtejshëm të njohurive të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student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ve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lidhur me modelimin specifik me metoda dhe materiale specifike.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Kryesisht p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rmes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l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igjerata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ve, konsulltimeve, p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un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ve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praktike në studio, studentët do të zhvillojnë shprehjet e tyre individuale në krijimet e tyre të qeramikës. </w:t>
            </w:r>
          </w:p>
          <w:p w:rsidR="004A3AF9" w:rsidRPr="005A7816" w:rsidRDefault="00EE5185" w:rsidP="004A3AF9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Ky kurs i mentoruar ofron një forum të fortë për diskutimet dhe vlerësimet e punës së nxënësve brenda parametrave të artit pamor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nga perspektiva e veprave dhe krijimeve t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qeramik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s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EE5185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Pritjet dhe rezultatet m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simnx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nies</w:t>
            </w:r>
          </w:p>
        </w:tc>
        <w:tc>
          <w:tcPr>
            <w:tcW w:w="5828" w:type="dxa"/>
            <w:gridSpan w:val="3"/>
          </w:tcPr>
          <w:p w:rsidR="00EE5185" w:rsidRPr="005A7816" w:rsidRDefault="00EE5185" w:rsidP="00EE5185">
            <w:pPr>
              <w:pStyle w:val="PlainText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Deri në fund të Qeramikës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gjat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k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tij semestri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, studentët duhet të jenë në gjendje të:</w:t>
            </w:r>
          </w:p>
          <w:p w:rsidR="00EE5185" w:rsidRPr="005A7816" w:rsidRDefault="00EE5185" w:rsidP="00EE5185">
            <w:pPr>
              <w:pStyle w:val="PlainText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</w:pPr>
          </w:p>
          <w:p w:rsidR="00EE5185" w:rsidRPr="005A7816" w:rsidRDefault="00EE5185" w:rsidP="00EE5185">
            <w:pPr>
              <w:pStyle w:val="PlainText"/>
              <w:numPr>
                <w:ilvl w:val="0"/>
                <w:numId w:val="2"/>
              </w:num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Kupto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jn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teknikat e avancuara të qeramikës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, t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eknikat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e modelimti,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glazingut,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pjekjes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, ngjyrosj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es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EE5185" w:rsidRPr="005A7816" w:rsidRDefault="00EE5185" w:rsidP="00EE5185">
            <w:pPr>
              <w:pStyle w:val="PlainText"/>
              <w:numPr>
                <w:ilvl w:val="0"/>
                <w:numId w:val="2"/>
              </w:num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Të kuptojnë aftësitë estetike, artistike dhe konceptuale në punën e tyre të qeramikës.</w:t>
            </w:r>
          </w:p>
          <w:p w:rsidR="00EE5185" w:rsidRPr="005A7816" w:rsidRDefault="00EE5185" w:rsidP="00EE5185">
            <w:pPr>
              <w:pStyle w:val="PlainText"/>
              <w:numPr>
                <w:ilvl w:val="0"/>
                <w:numId w:val="2"/>
              </w:num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Njih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e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ni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me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materiale dhe pajisje të reja.</w:t>
            </w:r>
          </w:p>
          <w:p w:rsidR="004A3AF9" w:rsidRPr="005A7816" w:rsidRDefault="00EE5185" w:rsidP="00EE5185">
            <w:pPr>
              <w:pStyle w:val="PlainText"/>
              <w:numPr>
                <w:ilvl w:val="0"/>
                <w:numId w:val="2"/>
              </w:num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Të jeni të vetëdijshëm për materialet, mjetet dhe masat mbrojtëse për punën në proceset e realizimit përfundimtar të qeramikës.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  <w:lang w:val="es-US"/>
              </w:rPr>
            </w:pPr>
          </w:p>
          <w:p w:rsidR="004A3AF9" w:rsidRPr="005A7816" w:rsidRDefault="004A3AF9" w:rsidP="004A3AF9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Pritjet dhe rezultatet m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simnx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nies</w:t>
            </w:r>
          </w:p>
        </w:tc>
        <w:tc>
          <w:tcPr>
            <w:tcW w:w="5828" w:type="dxa"/>
            <w:gridSpan w:val="3"/>
          </w:tcPr>
          <w:p w:rsidR="00EE5185" w:rsidRPr="005A7816" w:rsidRDefault="00EE5185" w:rsidP="00EE518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Pas përfundimit të kursit, studentët do të jenë në gjendje të:</w:t>
            </w:r>
          </w:p>
          <w:p w:rsidR="00EE5185" w:rsidRPr="005A7816" w:rsidRDefault="00EE5185" w:rsidP="00EE518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Aplikon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jn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teknika të reja të avancuara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realzimin e vperave artisitke t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qeramik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s </w:t>
            </w:r>
          </w:p>
          <w:p w:rsidR="00EE5185" w:rsidRPr="005A7816" w:rsidRDefault="00EE5185" w:rsidP="00EE518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Përdor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in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aftësitë estetike dhe konceptuale në projektin e tyre të punimeve të qeramikës.</w:t>
            </w:r>
          </w:p>
          <w:p w:rsidR="00EE5185" w:rsidRPr="005A7816" w:rsidRDefault="00EE5185" w:rsidP="00EE518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Përdorni materiale, metodologji dhe pajisje të reja në mënyrë efektive.</w:t>
            </w:r>
          </w:p>
          <w:p w:rsidR="004A3AF9" w:rsidRPr="005A7816" w:rsidRDefault="00EE5185" w:rsidP="00EE5185">
            <w:pPr>
              <w:spacing w:before="100" w:beforeAutospacing="1" w:after="100" w:afterAutospacing="1" w:line="240" w:lineRule="auto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Aplikoni masa mbrojtëse kur punoni me materiale të dëmshme gjatë realizimit të tyre të projektit.</w:t>
            </w:r>
          </w:p>
        </w:tc>
      </w:tr>
      <w:tr w:rsidR="004A3AF9" w:rsidRPr="005A7816" w:rsidTr="003F20D5">
        <w:tc>
          <w:tcPr>
            <w:tcW w:w="9445" w:type="dxa"/>
            <w:gridSpan w:val="4"/>
            <w:shd w:val="clear" w:color="auto" w:fill="B8CCE4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i/>
                <w:color w:val="000000" w:themeColor="text1"/>
              </w:rPr>
            </w:pPr>
          </w:p>
        </w:tc>
      </w:tr>
      <w:tr w:rsidR="004A3AF9" w:rsidRPr="005A7816" w:rsidTr="003F20D5">
        <w:tc>
          <w:tcPr>
            <w:tcW w:w="9445" w:type="dxa"/>
            <w:gridSpan w:val="4"/>
            <w:shd w:val="clear" w:color="auto" w:fill="B8CCE4"/>
          </w:tcPr>
          <w:p w:rsidR="004A3AF9" w:rsidRPr="005A7816" w:rsidRDefault="004A3AF9" w:rsidP="004A3AF9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Kontributi në ngarkesën e punës së studentëve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Veprimi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Or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Dit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|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 Java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Gjithsejt 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Veprimi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1|15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Ligjerarta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Teori | Pun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studio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Pun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Kontakte me M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simdh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s | Konsulltime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Ushtrime 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teren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Kollokuim/Seminare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42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Detyr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sht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pie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42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Studime t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pavarura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Pregaditja p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r provim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3AF9" w:rsidRPr="005A7816" w:rsidRDefault="004A3AF9" w:rsidP="004A3AF9">
            <w:pPr>
              <w:jc w:val="right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Koh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e shpenzuar n</w:t>
            </w:r>
            <w:r w:rsidR="00F30A0E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ushtrime provime/skicime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4A3AF9" w:rsidRPr="005A7816" w:rsidTr="003F20D5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4A3AF9" w:rsidRPr="005A7816" w:rsidRDefault="004A3AF9" w:rsidP="004A3AF9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Gjithsejt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A3AF9" w:rsidRPr="005A7816" w:rsidRDefault="004A3AF9" w:rsidP="004A3AF9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A3AF9" w:rsidRPr="005A7816" w:rsidRDefault="004A3AF9" w:rsidP="004A3AF9">
            <w:pPr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214 hours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Metodologjia e Ligjerimit</w:t>
            </w:r>
          </w:p>
        </w:tc>
        <w:tc>
          <w:tcPr>
            <w:tcW w:w="5828" w:type="dxa"/>
            <w:gridSpan w:val="3"/>
          </w:tcPr>
          <w:p w:rsidR="004A3AF9" w:rsidRPr="005A7816" w:rsidRDefault="00EE5185" w:rsidP="004A3AF9">
            <w:pPr>
              <w:pStyle w:val="NoSpacing"/>
              <w:jc w:val="both"/>
              <w:rPr>
                <w:rFonts w:ascii="Book Antiqua" w:hAnsi="Book Antiqua" w:cstheme="minorHAnsi"/>
                <w:i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i/>
                <w:color w:val="000000" w:themeColor="text1"/>
              </w:rPr>
              <w:t>Zbatimi i metodave të drejtpërdrejta teorike dhe praktike të mësimdhënies përfshir</w:t>
            </w:r>
            <w:r w:rsidR="00F30A0E">
              <w:rPr>
                <w:rFonts w:ascii="Book Antiqua" w:hAnsi="Book Antiqua" w:cstheme="minorHAnsi"/>
                <w:i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i/>
                <w:color w:val="000000" w:themeColor="text1"/>
              </w:rPr>
              <w:t xml:space="preserve"> pyetje dhe përgjigje, konsulltime dhe diskutime me komente dhe analiza kritike. Metodat e tërthorta të mësimdhënies përdoren për t'i nxitur studentët të përdorin përvojat e tyre në ndërtimin e mirëkuptimit dhe zhvillimin e mendimit kritik.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Metoda e Vler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simit</w:t>
            </w:r>
          </w:p>
        </w:tc>
        <w:tc>
          <w:tcPr>
            <w:tcW w:w="5828" w:type="dxa"/>
            <w:gridSpan w:val="3"/>
          </w:tcPr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Metodat e vlerësimit: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Vlerësimi formues: 10%, bazuar në identifikimin e gabimeve, defekteve dhe vështirësive në punën e nxënësve dhe dhënien e informacionit të nevojshëm për t'i shmangur ato. 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Vlerësimi i produktit: 25%, bazuar në punën aktuale të krijimit të skulpturës së përfunduar. 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Vlerësimi summativ: 20% gjatë periudhës së caktuar. 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Vlerësimi i angazhimit në përfundimin e detyrave në shtëpi: 10%. Pjesëmarrja e rregullt: 5%. 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Vlerësimi i semestrit: 30%, bazuar në frekuentimin e kursit, pjesëmarrjen aktive në përfundimin e të gjitha punëve në studio, sjelljen në studio, dhe mirëmbajtjen e studios, etj.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Shkalla e gradimit:</w:t>
            </w:r>
          </w:p>
          <w:p w:rsidR="004A3AF9" w:rsidRPr="005A7816" w:rsidRDefault="004A3AF9" w:rsidP="004A3AF9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0% - 55%: Grade 5</w:t>
            </w:r>
          </w:p>
          <w:p w:rsidR="004A3AF9" w:rsidRPr="005A7816" w:rsidRDefault="004A3AF9" w:rsidP="004A3AF9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56% - 65%: Grade 6</w:t>
            </w:r>
          </w:p>
          <w:p w:rsidR="004A3AF9" w:rsidRPr="005A7816" w:rsidRDefault="004A3AF9" w:rsidP="004A3AF9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66% - 75%: Grade 7</w:t>
            </w:r>
          </w:p>
          <w:p w:rsidR="004A3AF9" w:rsidRPr="005A7816" w:rsidRDefault="004A3AF9" w:rsidP="004A3AF9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76% - 85%: Grade 8</w:t>
            </w:r>
          </w:p>
          <w:p w:rsidR="004A3AF9" w:rsidRPr="005A7816" w:rsidRDefault="004A3AF9" w:rsidP="004A3AF9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86% - 95%: Grade 9</w:t>
            </w:r>
          </w:p>
          <w:p w:rsidR="004A3AF9" w:rsidRPr="005A7816" w:rsidRDefault="004A3AF9" w:rsidP="004A3AF9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96% - 100%: Grade 10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Kriteret e vlerësimit: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Të gjitha akulpturat do të vlerësohen duke përdorur kriteret e mëposhtme: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a) Kreativiteti i idesë dhe cilësisë së veprës, duke demonstruar parimet e projektimit të qeramikës.</w:t>
            </w:r>
          </w:p>
          <w:p w:rsidR="00EE5185" w:rsidRPr="005A7816" w:rsidRDefault="00EE5185" w:rsidP="00EE518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b) Aplikohen aftësi të reja teknike.</w:t>
            </w:r>
          </w:p>
          <w:p w:rsidR="004A3AF9" w:rsidRPr="005A7816" w:rsidRDefault="00EE5185" w:rsidP="004A3AF9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c) Cilësia e paraqitjes së punës, vëmendja ndaj detajeve dhe pastërtia e punës.</w:t>
            </w:r>
          </w:p>
        </w:tc>
      </w:tr>
      <w:tr w:rsidR="004A3AF9" w:rsidRPr="005A7816" w:rsidTr="003F20D5">
        <w:tc>
          <w:tcPr>
            <w:tcW w:w="9445" w:type="dxa"/>
            <w:gridSpan w:val="4"/>
            <w:shd w:val="clear" w:color="auto" w:fill="B8CCE4"/>
          </w:tcPr>
          <w:p w:rsidR="004A3AF9" w:rsidRPr="005A7816" w:rsidRDefault="004A3AF9" w:rsidP="004A3AF9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Literatura</w:t>
            </w:r>
          </w:p>
        </w:tc>
      </w:tr>
      <w:tr w:rsidR="004A3AF9" w:rsidRPr="005A7816" w:rsidTr="003F20D5">
        <w:tc>
          <w:tcPr>
            <w:tcW w:w="3617" w:type="dxa"/>
          </w:tcPr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b/>
                <w:color w:val="000000" w:themeColor="text1"/>
              </w:rPr>
            </w:pPr>
          </w:p>
          <w:p w:rsidR="004A3AF9" w:rsidRPr="005A7816" w:rsidRDefault="004A3AF9" w:rsidP="004A3AF9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</w:rPr>
              <w:t>Literatura bazike</w:t>
            </w:r>
          </w:p>
        </w:tc>
        <w:tc>
          <w:tcPr>
            <w:tcW w:w="5828" w:type="dxa"/>
            <w:gridSpan w:val="3"/>
          </w:tcPr>
          <w:p w:rsidR="004A3AF9" w:rsidRPr="005A7816" w:rsidRDefault="004A3AF9" w:rsidP="004A3AF9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25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F30A0E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5A7816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26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A7816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27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F30A0E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4A3AF9" w:rsidRPr="005A7816" w:rsidRDefault="004A3AF9" w:rsidP="004A3AF9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</w:p>
          <w:p w:rsidR="004A3AF9" w:rsidRPr="005A7816" w:rsidRDefault="004A3AF9" w:rsidP="004A3AF9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8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Raife . Z Connor</w:t>
              </w:r>
            </w:hyperlink>
            <w:r w:rsidRPr="005A7816">
              <w:rPr>
                <w:rFonts w:ascii="Book Antiqua" w:hAnsi="Book Antiqua" w:cstheme="minorHAnsi"/>
                <w:b w:val="0"/>
                <w:color w:val="000000" w:themeColor="text1"/>
                <w:sz w:val="24"/>
                <w:szCs w:val="24"/>
                <w:lang w:val="en-US" w:eastAsia="en-US"/>
              </w:rPr>
              <w:t xml:space="preserve">,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Unleash Glazing Pro</w:t>
            </w:r>
            <w:r w:rsidR="00F30A0E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ess: Master the Art of Ceramics:</w:t>
            </w:r>
            <w:hyperlink r:id="rId29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Robin Hopper</w:t>
              </w:r>
            </w:hyperlink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The Ceramic Spectrum</w:t>
            </w:r>
          </w:p>
          <w:p w:rsidR="004A3AF9" w:rsidRPr="005A7816" w:rsidRDefault="004A3AF9" w:rsidP="004A3AF9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A3AF9" w:rsidRPr="005A7816" w:rsidRDefault="004A3AF9" w:rsidP="004A3AF9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hyperlink r:id="rId30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Albert Jaquemart</w:t>
              </w:r>
            </w:hyperlink>
            <w:r w:rsidRPr="005A7816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A7816">
              <w:rPr>
                <w:rStyle w:val="author"/>
                <w:rFonts w:ascii="Book Antiqua" w:hAnsi="Book Antiqua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5A7816">
              <w:rPr>
                <w:rStyle w:val="author"/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  <w:t>H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istory of the Ceramic Art: Pottery of All Nations and Ages</w:t>
            </w:r>
          </w:p>
          <w:p w:rsidR="004A3AF9" w:rsidRPr="005A7816" w:rsidRDefault="004A3AF9" w:rsidP="004A3AF9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Complete Pottery Techniques</w:t>
            </w:r>
          </w:p>
          <w:p w:rsidR="004A3AF9" w:rsidRPr="005A7816" w:rsidRDefault="004A3AF9" w:rsidP="004A3AF9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  <w:hyperlink r:id="rId31" w:history="1">
              <w:r w:rsidRPr="005A7816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Ben Carter</w:t>
              </w:r>
            </w:hyperlink>
            <w:r w:rsidRPr="005A7816"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 xml:space="preserve">Mastering the Potter's </w:t>
            </w:r>
            <w:r w:rsidR="00F30A0E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Style w:val="a-size-extra-large"/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heel: (Mastering Ceramics)</w:t>
            </w:r>
          </w:p>
          <w:p w:rsidR="004A3AF9" w:rsidRPr="005A7816" w:rsidRDefault="004A3AF9" w:rsidP="004A3AF9">
            <w:pPr>
              <w:pStyle w:val="NoSpacing"/>
              <w:rPr>
                <w:rFonts w:ascii="Book Antiqua" w:hAnsi="Book Antiqua" w:cstheme="minorHAnsi"/>
                <w:i/>
                <w:color w:val="000000" w:themeColor="text1"/>
                <w:lang w:val="x-none"/>
              </w:rPr>
            </w:pPr>
          </w:p>
        </w:tc>
      </w:tr>
    </w:tbl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27"/>
      </w:tblGrid>
      <w:tr w:rsidR="004A3AF9" w:rsidRPr="005A7816" w:rsidTr="003F20D5">
        <w:tc>
          <w:tcPr>
            <w:tcW w:w="9445" w:type="dxa"/>
            <w:gridSpan w:val="2"/>
            <w:shd w:val="clear" w:color="auto" w:fill="B8CCE4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Planifikimi i </w:t>
            </w:r>
            <w:r w:rsidR="00EE5185"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o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rarit t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 xml:space="preserve"> ligjeratave</w:t>
            </w:r>
          </w:p>
        </w:tc>
      </w:tr>
      <w:tr w:rsidR="004A3AF9" w:rsidRPr="005A7816" w:rsidTr="003F20D5">
        <w:tc>
          <w:tcPr>
            <w:tcW w:w="2718" w:type="dxa"/>
            <w:shd w:val="clear" w:color="auto" w:fill="B8CCE4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</w:t>
            </w:r>
          </w:p>
        </w:tc>
        <w:tc>
          <w:tcPr>
            <w:tcW w:w="6727" w:type="dxa"/>
            <w:shd w:val="clear" w:color="auto" w:fill="B8CCE4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Ligjeratat p</w:t>
            </w:r>
            <w:r w:rsidR="00F30A0E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ë</w:t>
            </w:r>
            <w:r w:rsidRPr="005A7816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r tu zhvilluar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</w:t>
            </w:r>
          </w:p>
        </w:tc>
        <w:tc>
          <w:tcPr>
            <w:tcW w:w="6727" w:type="dxa"/>
          </w:tcPr>
          <w:p w:rsidR="004A3AF9" w:rsidRPr="005A7816" w:rsidRDefault="00EE5185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Familjarizimi i nxënësve me syllabusin, mjetet, materialet dhe pajisjet e punës. Rregullat dhe masat e sigurisë gjatë punës në studio me ngrohje të lartë të ekspozuar të qeramikës.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2</w:t>
            </w:r>
          </w:p>
        </w:tc>
        <w:tc>
          <w:tcPr>
            <w:tcW w:w="6727" w:type="dxa"/>
          </w:tcPr>
          <w:p w:rsidR="004A3AF9" w:rsidRPr="005A7816" w:rsidRDefault="005A7816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Krijimi i skicave për punime të reja qeramike.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3</w:t>
            </w:r>
          </w:p>
        </w:tc>
        <w:tc>
          <w:tcPr>
            <w:tcW w:w="6727" w:type="dxa"/>
          </w:tcPr>
          <w:p w:rsidR="004A3AF9" w:rsidRPr="005A7816" w:rsidRDefault="005A7816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Analiza, korrigjimi dhe diskutimi i veprave</w:t>
            </w:r>
            <w: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/skicave</w:t>
            </w: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4</w:t>
            </w:r>
          </w:p>
        </w:tc>
        <w:tc>
          <w:tcPr>
            <w:tcW w:w="6727" w:type="dxa"/>
          </w:tcPr>
          <w:p w:rsidR="004A3AF9" w:rsidRPr="005A7816" w:rsidRDefault="005A7816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Përzgjedhja e skicave dhe teknikat e realizimit të saj.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5</w:t>
            </w:r>
          </w:p>
        </w:tc>
        <w:tc>
          <w:tcPr>
            <w:tcW w:w="6727" w:type="dxa"/>
          </w:tcPr>
          <w:p w:rsidR="004A3AF9" w:rsidRPr="005A7816" w:rsidRDefault="005A7816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Modelimi dhe punimi i përfunduar i qeramikës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6</w:t>
            </w:r>
          </w:p>
        </w:tc>
        <w:tc>
          <w:tcPr>
            <w:tcW w:w="6727" w:type="dxa"/>
          </w:tcPr>
          <w:p w:rsidR="004A3AF9" w:rsidRPr="005A7816" w:rsidRDefault="005A7816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5A7816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Proceset e pjekjes së qeramikës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7</w:t>
            </w:r>
          </w:p>
        </w:tc>
        <w:tc>
          <w:tcPr>
            <w:tcW w:w="6727" w:type="dxa"/>
          </w:tcPr>
          <w:p w:rsidR="004A3AF9" w:rsidRPr="004B1AEA" w:rsidRDefault="005A7816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Glazurimi i punës  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8</w:t>
            </w:r>
          </w:p>
        </w:tc>
        <w:tc>
          <w:tcPr>
            <w:tcW w:w="6727" w:type="dxa"/>
          </w:tcPr>
          <w:p w:rsidR="004A3AF9" w:rsidRPr="004B1AEA" w:rsidRDefault="005A7816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Leksion mbi harmoninë dhe sipërfaqet e ngjyrosjes. Skicim për këtë detyrë.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9</w:t>
            </w:r>
          </w:p>
        </w:tc>
        <w:tc>
          <w:tcPr>
            <w:tcW w:w="6727" w:type="dxa"/>
          </w:tcPr>
          <w:p w:rsidR="004A3AF9" w:rsidRPr="004B1AEA" w:rsidRDefault="005A7816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Analiza, diskutimet mbi punimet dhe përzgjedhja e detyrave të suksesshme për modelimin dhe -glazing &amp; ngjyrosje</w:t>
            </w:r>
          </w:p>
        </w:tc>
      </w:tr>
      <w:tr w:rsidR="004A3AF9" w:rsidRPr="00F30A0E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10</w:t>
            </w:r>
          </w:p>
        </w:tc>
        <w:tc>
          <w:tcPr>
            <w:tcW w:w="6727" w:type="dxa"/>
          </w:tcPr>
          <w:p w:rsidR="004A3AF9" w:rsidRPr="004B1AEA" w:rsidRDefault="00F30A0E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Modelimi i punës së Qeramiëks 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11</w:t>
            </w:r>
          </w:p>
        </w:tc>
        <w:tc>
          <w:tcPr>
            <w:tcW w:w="6727" w:type="dxa"/>
          </w:tcPr>
          <w:p w:rsidR="004A3AF9" w:rsidRPr="004B1AEA" w:rsidRDefault="00F30A0E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Vazhdimi modelimi të skicave të ndryshme 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12</w:t>
            </w:r>
          </w:p>
        </w:tc>
        <w:tc>
          <w:tcPr>
            <w:tcW w:w="6727" w:type="dxa"/>
          </w:tcPr>
          <w:p w:rsidR="004A3AF9" w:rsidRPr="004B1AEA" w:rsidRDefault="00F30A0E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Ligjeratë mbie teknikat dhe mënyrat e ngjyrosjes 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13</w:t>
            </w:r>
          </w:p>
        </w:tc>
        <w:tc>
          <w:tcPr>
            <w:tcW w:w="6727" w:type="dxa"/>
          </w:tcPr>
          <w:p w:rsidR="004A3AF9" w:rsidRPr="004B1AEA" w:rsidRDefault="00F30A0E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Diskutime dhe konsulltime/evaluim dhe vlerësim</w:t>
            </w:r>
            <w:r w:rsidR="004A3AF9"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3AF9" w:rsidRPr="005A7816" w:rsidTr="003F20D5"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14</w:t>
            </w:r>
          </w:p>
        </w:tc>
        <w:tc>
          <w:tcPr>
            <w:tcW w:w="6727" w:type="dxa"/>
          </w:tcPr>
          <w:p w:rsidR="004A3AF9" w:rsidRPr="004B1AEA" w:rsidRDefault="00F30A0E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Finalizime tw punimeve preleminare </w:t>
            </w:r>
          </w:p>
        </w:tc>
      </w:tr>
      <w:tr w:rsidR="004A3AF9" w:rsidRPr="005A7816" w:rsidTr="003F20D5">
        <w:trPr>
          <w:trHeight w:val="377"/>
        </w:trPr>
        <w:tc>
          <w:tcPr>
            <w:tcW w:w="2718" w:type="dxa"/>
          </w:tcPr>
          <w:p w:rsidR="004A3AF9" w:rsidRPr="005A7816" w:rsidRDefault="004A3AF9" w:rsidP="004A3AF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A7816">
              <w:rPr>
                <w:rFonts w:ascii="Book Antiqua" w:hAnsi="Book Antiqua" w:cstheme="minorHAnsi"/>
                <w:b/>
                <w:i/>
                <w:color w:val="000000" w:themeColor="text1"/>
                <w:sz w:val="24"/>
                <w:szCs w:val="24"/>
              </w:rPr>
              <w:t>Java 15</w:t>
            </w:r>
          </w:p>
        </w:tc>
        <w:tc>
          <w:tcPr>
            <w:tcW w:w="6727" w:type="dxa"/>
          </w:tcPr>
          <w:p w:rsidR="004A3AF9" w:rsidRPr="004B1AEA" w:rsidRDefault="00F30A0E" w:rsidP="003F20D5">
            <w:pP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4B1AE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Vlerësim përfundimtarë </w:t>
            </w:r>
          </w:p>
        </w:tc>
      </w:tr>
    </w:tbl>
    <w:p w:rsidR="004A3AF9" w:rsidRPr="005A7816" w:rsidRDefault="004A3AF9" w:rsidP="004A3AF9">
      <w:pPr>
        <w:pStyle w:val="NoSpacing"/>
        <w:rPr>
          <w:rFonts w:ascii="Book Antiqua" w:hAnsi="Book Antiqua" w:cstheme="minorHAnsi"/>
          <w:color w:val="000000" w:themeColor="text1"/>
        </w:rPr>
      </w:pPr>
    </w:p>
    <w:p w:rsidR="005D19BD" w:rsidRPr="005A7816" w:rsidRDefault="005D19BD" w:rsidP="00EC3B48">
      <w:pPr>
        <w:jc w:val="both"/>
        <w:rPr>
          <w:rFonts w:ascii="Book Antiqua" w:hAnsi="Book Antiqua"/>
          <w:sz w:val="24"/>
          <w:szCs w:val="24"/>
        </w:rPr>
      </w:pPr>
    </w:p>
    <w:sectPr w:rsidR="005D19BD" w:rsidRPr="005A7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2566"/>
    <w:multiLevelType w:val="hybridMultilevel"/>
    <w:tmpl w:val="B5CAA2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F4474A"/>
    <w:multiLevelType w:val="hybridMultilevel"/>
    <w:tmpl w:val="D026D70A"/>
    <w:lvl w:ilvl="0" w:tplc="E91E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65C9"/>
    <w:multiLevelType w:val="hybridMultilevel"/>
    <w:tmpl w:val="87B6F942"/>
    <w:lvl w:ilvl="0" w:tplc="9DC87B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48"/>
    <w:rsid w:val="001338F4"/>
    <w:rsid w:val="001F1655"/>
    <w:rsid w:val="004348C0"/>
    <w:rsid w:val="004809E5"/>
    <w:rsid w:val="004A3AF9"/>
    <w:rsid w:val="004B1AEA"/>
    <w:rsid w:val="004E575F"/>
    <w:rsid w:val="005A7816"/>
    <w:rsid w:val="005D19BD"/>
    <w:rsid w:val="006024D8"/>
    <w:rsid w:val="00753512"/>
    <w:rsid w:val="008E0E73"/>
    <w:rsid w:val="008E485D"/>
    <w:rsid w:val="00A06688"/>
    <w:rsid w:val="00A75C72"/>
    <w:rsid w:val="00C0420E"/>
    <w:rsid w:val="00D365E6"/>
    <w:rsid w:val="00EC3B48"/>
    <w:rsid w:val="00EE5185"/>
    <w:rsid w:val="00EF3880"/>
    <w:rsid w:val="00F3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E21C"/>
  <w15:chartTrackingRefBased/>
  <w15:docId w15:val="{BE4E9145-42C3-47E8-92B5-BCAF435D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C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3B4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oSpacing">
    <w:name w:val="No Spacing"/>
    <w:uiPriority w:val="1"/>
    <w:qFormat/>
    <w:rsid w:val="00EC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rsid w:val="00EC3B48"/>
    <w:rPr>
      <w:color w:val="0000FF"/>
      <w:u w:val="single"/>
    </w:rPr>
  </w:style>
  <w:style w:type="paragraph" w:styleId="PlainText">
    <w:name w:val="Plain Text"/>
    <w:basedOn w:val="Normal"/>
    <w:link w:val="PlainTextChar"/>
    <w:rsid w:val="00EC3B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EC3B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C3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-size-extra-large">
    <w:name w:val="a-size-extra-large"/>
    <w:basedOn w:val="DefaultParagraphFont"/>
    <w:rsid w:val="00EC3B48"/>
  </w:style>
  <w:style w:type="character" w:customStyle="1" w:styleId="author">
    <w:name w:val="author"/>
    <w:basedOn w:val="DefaultParagraphFont"/>
    <w:rsid w:val="00EC3B48"/>
  </w:style>
  <w:style w:type="character" w:customStyle="1" w:styleId="a-color-secondary">
    <w:name w:val="a-color-secondary"/>
    <w:basedOn w:val="DefaultParagraphFont"/>
    <w:rsid w:val="00EC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18" Type="http://schemas.openxmlformats.org/officeDocument/2006/relationships/hyperlink" Target="https://www.amazon.com/Ben-Carter/e/B00PZO3POY/ref=dp_byline_cont_book_1" TargetMode="External"/><Relationship Id="rId26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m/Jansons-History-Art-Tradition-Reissued-dp-0133878295/dp/0133878295/ref=dp_ob_title_bk" TargetMode="External"/><Relationship Id="rId7" Type="http://schemas.openxmlformats.org/officeDocument/2006/relationships/hyperlink" Target="https://www.amazon.com/Jansons-History-Art-Tradition-Reissued-dp-0133878295/dp/0133878295/ref=dp_ob_title_bk" TargetMode="External"/><Relationship Id="rId12" Type="http://schemas.openxmlformats.org/officeDocument/2006/relationships/hyperlink" Target="https://www.amazon.com/H-W-Janson/e/B001IGHRCE/ref=dp_byline_cont_book_1" TargetMode="External"/><Relationship Id="rId17" Type="http://schemas.openxmlformats.org/officeDocument/2006/relationships/hyperlink" Target="https://www.amazon.com/s/ref=dp_byline_sr_book_1?ie=UTF8&amp;field-author=Albert+Jaquemart&amp;text=Albert+Jaquemart&amp;sort=relevancerank&amp;search-alias=books" TargetMode="External"/><Relationship Id="rId25" Type="http://schemas.openxmlformats.org/officeDocument/2006/relationships/hyperlink" Target="https://www.amazon.com/H-W-Janson/e/B001IGHRCE/ref=dp_byline_cont_book_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.uk/search?hl=en&amp;sa=X&amp;ved=2ahUKEwi9_NzKvYSAAxUrE1kFHS_RABgQ7_IDegQIDBAC&amp;q=inauthor:%22Robin+Hopper%22&amp;tbm=bks" TargetMode="External"/><Relationship Id="rId20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29" Type="http://schemas.openxmlformats.org/officeDocument/2006/relationships/hyperlink" Target="https://www.google.co.uk/search?hl=en&amp;sa=X&amp;ved=2ahUKEwi9_NzKvYSAAxUrE1kFHS_RABgQ7_IDegQIDBAC&amp;q=inauthor:%22Robin+Hopper%22&amp;tbm=bk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11" Type="http://schemas.openxmlformats.org/officeDocument/2006/relationships/hyperlink" Target="https://www.amazon.com/Ben-Carter/e/B00PZO3POY/ref=dp_byline_cont_book_1" TargetMode="External"/><Relationship Id="rId24" Type="http://schemas.openxmlformats.org/officeDocument/2006/relationships/hyperlink" Target="https://www.amazon.com/Ben-Carter/e/B00PZO3POY/ref=dp_byline_cont_book_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mazon.com/H-W-Janson/e/B001IGHRCE/ref=dp_byline_cont_book_1" TargetMode="External"/><Relationship Id="rId15" Type="http://schemas.openxmlformats.org/officeDocument/2006/relationships/hyperlink" Target="https://www.amazon.com/s/ref=dp_byline_sr_book_1?ie=UTF8&amp;field-author=Raife+.+Z+Connor&amp;text=Raife+.+Z+Connor&amp;sort=relevancerank&amp;search-alias=books" TargetMode="External"/><Relationship Id="rId23" Type="http://schemas.openxmlformats.org/officeDocument/2006/relationships/hyperlink" Target="https://www.amazon.com/s/ref=dp_byline_sr_book_1?ie=UTF8&amp;field-author=Albert+Jaquemart&amp;text=Albert+Jaquemart&amp;sort=relevancerank&amp;search-alias=books" TargetMode="External"/><Relationship Id="rId28" Type="http://schemas.openxmlformats.org/officeDocument/2006/relationships/hyperlink" Target="https://www.amazon.com/s/ref=dp_byline_sr_book_1?ie=UTF8&amp;field-author=Raife+.+Z+Connor&amp;text=Raife+.+Z+Connor&amp;sort=relevancerank&amp;search-alias=books" TargetMode="External"/><Relationship Id="rId10" Type="http://schemas.openxmlformats.org/officeDocument/2006/relationships/hyperlink" Target="https://www.amazon.com/s/ref=dp_byline_sr_book_1?ie=UTF8&amp;field-author=Albert+Jaquemart&amp;text=Albert+Jaquemart&amp;sort=relevancerank&amp;search-alias=books" TargetMode="External"/><Relationship Id="rId19" Type="http://schemas.openxmlformats.org/officeDocument/2006/relationships/hyperlink" Target="https://www.amazon.com/H-W-Janson/e/B001IGHRCE/ref=dp_byline_cont_book_1" TargetMode="External"/><Relationship Id="rId31" Type="http://schemas.openxmlformats.org/officeDocument/2006/relationships/hyperlink" Target="https://www.amazon.com/Ben-Carter/e/B00PZO3POY/ref=dp_byline_cont_book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search?hl=en&amp;sa=X&amp;ved=2ahUKEwi9_NzKvYSAAxUrE1kFHS_RABgQ7_IDegQIDBAC&amp;q=inauthor:%22Robin+Hopper%22&amp;tbm=bks" TargetMode="External"/><Relationship Id="rId14" Type="http://schemas.openxmlformats.org/officeDocument/2006/relationships/hyperlink" Target="https://www.amazon.com/Jansons-History-Art-Tradition-Reissued-dp-0133878295/dp/0133878295/ref=dp_ob_title_bk" TargetMode="External"/><Relationship Id="rId22" Type="http://schemas.openxmlformats.org/officeDocument/2006/relationships/hyperlink" Target="https://www.amazon.com/s/ref=dp_byline_sr_book_1?ie=UTF8&amp;field-author=Raife+.+Z+Connor&amp;text=Raife+.+Z+Connor&amp;sort=relevancerank&amp;search-alias=books" TargetMode="External"/><Relationship Id="rId27" Type="http://schemas.openxmlformats.org/officeDocument/2006/relationships/hyperlink" Target="https://www.amazon.com/Jansons-History-Art-Tradition-Reissued-dp-0133878295/dp/0133878295/ref=dp_ob_title_bk" TargetMode="External"/><Relationship Id="rId30" Type="http://schemas.openxmlformats.org/officeDocument/2006/relationships/hyperlink" Target="https://www.amazon.com/s/ref=dp_byline_sr_book_1?ie=UTF8&amp;field-author=Albert+Jaquemart&amp;text=Albert+Jaquemart&amp;sort=relevancerank&amp;search-alias=books" TargetMode="External"/><Relationship Id="rId8" Type="http://schemas.openxmlformats.org/officeDocument/2006/relationships/hyperlink" Target="https://www.amazon.com/s/ref=dp_byline_sr_book_1?ie=UTF8&amp;field-author=Raife+.+Z+Connor&amp;text=Raife+.+Z+Connor&amp;sort=relevancerank&amp;search-alias=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Xhelal Shaqiri</dc:creator>
  <cp:keywords/>
  <dc:description/>
  <cp:lastModifiedBy>Xhelal Shaqiri</cp:lastModifiedBy>
  <cp:revision>22</cp:revision>
  <dcterms:created xsi:type="dcterms:W3CDTF">2024-09-28T09:30:00Z</dcterms:created>
  <dcterms:modified xsi:type="dcterms:W3CDTF">2024-09-28T12:35:00Z</dcterms:modified>
</cp:coreProperties>
</file>