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0"/>
          <w:sz w:val="28"/>
          <w:szCs w:val="28"/>
          <w:u w:val="single"/>
          <w:vertAlign w:val="baseline"/>
        </w:rPr>
      </w:pPr>
      <w:r w:rsidDel="00000000" w:rsidR="00000000" w:rsidRPr="00000000">
        <w:rPr>
          <w:rtl w:val="0"/>
        </w:rPr>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7"/>
        <w:gridCol w:w="5239"/>
        <w:tblGridChange w:id="0">
          <w:tblGrid>
            <w:gridCol w:w="3617"/>
            <w:gridCol w:w="5239"/>
          </w:tblGrid>
        </w:tblGridChange>
      </w:tblGrid>
      <w:tr>
        <w:trPr>
          <w:cantSplit w:val="0"/>
          <w:tblHeader w:val="0"/>
        </w:trPr>
        <w:tc>
          <w:tcPr>
            <w:gridSpan w:val="2"/>
            <w:shd w:fill="b8cce4" w:val="clear"/>
            <w:vAlign w:val="top"/>
          </w:tcPr>
          <w:p w:rsidR="00000000" w:rsidDel="00000000" w:rsidP="00000000" w:rsidRDefault="00000000" w:rsidRPr="00000000" w14:paraId="00000003">
            <w:pPr>
              <w:rPr>
                <w:rFonts w:ascii="Calibri" w:cs="Calibri" w:eastAsia="Calibri" w:hAnsi="Calibri"/>
                <w:b w:val="0"/>
                <w:sz w:val="28"/>
                <w:szCs w:val="28"/>
                <w:u w:val="single"/>
                <w:vertAlign w:val="baseline"/>
              </w:rPr>
            </w:pPr>
            <w:r w:rsidDel="00000000" w:rsidR="00000000" w:rsidRPr="00000000">
              <w:rPr>
                <w:rFonts w:ascii="Calibri" w:cs="Calibri" w:eastAsia="Calibri" w:hAnsi="Calibri"/>
                <w:b w:val="1"/>
                <w:sz w:val="32"/>
                <w:szCs w:val="32"/>
                <w:u w:val="single"/>
                <w:vertAlign w:val="baseline"/>
                <w:rtl w:val="0"/>
              </w:rPr>
              <w:t xml:space="preserve">SYLABUS </w:t>
            </w:r>
            <w:r w:rsidDel="00000000" w:rsidR="00000000" w:rsidRPr="00000000">
              <w:rPr>
                <w:rtl w:val="0"/>
              </w:rPr>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tl w:val="0"/>
              </w:rPr>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8"/>
              <w:gridCol w:w="1399"/>
              <w:gridCol w:w="1733"/>
              <w:gridCol w:w="1990"/>
              <w:tblGridChange w:id="0">
                <w:tblGrid>
                  <w:gridCol w:w="3508"/>
                  <w:gridCol w:w="1399"/>
                  <w:gridCol w:w="1733"/>
                  <w:gridCol w:w="1990"/>
                </w:tblGrid>
              </w:tblGridChange>
            </w:tblGrid>
            <w:tr>
              <w:trPr>
                <w:cantSplit w:val="0"/>
                <w:tblHeader w:val="0"/>
              </w:trPr>
              <w:tc>
                <w:tcPr>
                  <w:gridSpan w:val="4"/>
                  <w:shd w:fill="b8cce4" w:val="clea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Basic data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Title of lesson:</w:t>
                  </w:r>
                  <w:r w:rsidDel="00000000" w:rsidR="00000000" w:rsidRPr="00000000">
                    <w:rPr>
                      <w:rtl w:val="0"/>
                    </w:rPr>
                  </w:r>
                </w:p>
              </w:tc>
              <w:tc>
                <w:tcPr>
                  <w:gridSpan w:val="3"/>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World History of Music II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Level:</w:t>
                  </w:r>
                  <w:r w:rsidDel="00000000" w:rsidR="00000000" w:rsidRPr="00000000">
                    <w:rPr>
                      <w:rtl w:val="0"/>
                    </w:rPr>
                  </w:r>
                </w:p>
              </w:tc>
              <w:tc>
                <w:tcPr>
                  <w:gridSpan w:val="3"/>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Bachelor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Lesson status:</w:t>
                  </w:r>
                  <w:r w:rsidDel="00000000" w:rsidR="00000000" w:rsidRPr="00000000">
                    <w:rPr>
                      <w:rtl w:val="0"/>
                    </w:rPr>
                  </w:r>
                </w:p>
              </w:tc>
              <w:tc>
                <w:tcPr>
                  <w:gridSpan w:val="3"/>
                  <w:vAlign w:val="top"/>
                </w:tcPr>
                <w:p w:rsidR="00000000" w:rsidDel="00000000" w:rsidP="00000000" w:rsidRDefault="00000000" w:rsidRPr="00000000" w14:paraId="00000016">
                  <w:pPr>
                    <w:spacing w:after="240" w:before="240" w:lineRule="auto"/>
                    <w:rPr/>
                  </w:pPr>
                  <w:r w:rsidDel="00000000" w:rsidR="00000000" w:rsidRPr="00000000">
                    <w:rPr>
                      <w:rtl w:val="0"/>
                    </w:rPr>
                    <w:t xml:space="preserve">Obligatory for all branches in the Music Department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Year of studies:</w:t>
                  </w:r>
                  <w:r w:rsidDel="00000000" w:rsidR="00000000" w:rsidRPr="00000000">
                    <w:rPr>
                      <w:rtl w:val="0"/>
                    </w:rPr>
                  </w:r>
                </w:p>
              </w:tc>
              <w:tc>
                <w:tcPr>
                  <w:gridSpan w:val="3"/>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year – V and VI semester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H/ per week:</w:t>
                  </w:r>
                  <w:r w:rsidDel="00000000" w:rsidR="00000000" w:rsidRPr="00000000">
                    <w:rPr>
                      <w:rtl w:val="0"/>
                    </w:rPr>
                  </w:r>
                </w:p>
              </w:tc>
              <w:tc>
                <w:tcPr>
                  <w:gridSpan w:val="3"/>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w:t>
                  </w:r>
                  <w:r w:rsidDel="00000000" w:rsidR="00000000" w:rsidRPr="00000000">
                    <w:rPr>
                      <w:b w:val="1"/>
                      <w:rtl w:val="0"/>
                    </w:rPr>
                    <w:t xml:space="preserve">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ECTS:</w:t>
                  </w:r>
                  <w:r w:rsidDel="00000000" w:rsidR="00000000" w:rsidRPr="00000000">
                    <w:rPr>
                      <w:rtl w:val="0"/>
                    </w:rPr>
                  </w:r>
                </w:p>
              </w:tc>
              <w:tc>
                <w:tcPr>
                  <w:gridSpan w:val="3"/>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3+0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Time / location:</w:t>
                  </w:r>
                  <w:r w:rsidDel="00000000" w:rsidR="00000000" w:rsidRPr="00000000">
                    <w:rPr>
                      <w:rtl w:val="0"/>
                    </w:rPr>
                  </w:r>
                </w:p>
              </w:tc>
              <w:tc>
                <w:tcPr>
                  <w:gridSpan w:val="3"/>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10:00-13:00/Gr.I/Gr. II  –Faculty of Arts- Music Branch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Professor:</w:t>
                  </w:r>
                  <w:r w:rsidDel="00000000" w:rsidR="00000000" w:rsidRPr="00000000">
                    <w:rPr>
                      <w:rtl w:val="0"/>
                    </w:rPr>
                  </w:r>
                </w:p>
              </w:tc>
              <w:tc>
                <w:tcPr>
                  <w:gridSpan w:val="3"/>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Rreze Kryeziu Breznica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details: </w:t>
                  </w:r>
                  <w:r w:rsidDel="00000000" w:rsidR="00000000" w:rsidRPr="00000000">
                    <w:rPr>
                      <w:rtl w:val="0"/>
                    </w:rPr>
                  </w:r>
                </w:p>
              </w:tc>
              <w:tc>
                <w:tcPr>
                  <w:gridSpan w:val="3"/>
                  <w:vAlign w:val="top"/>
                </w:tcPr>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rreze.kryeziubreznica@uni-pr.edu | +38349611811</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Lessons overview: </w:t>
                  </w:r>
                  <w:r w:rsidDel="00000000" w:rsidR="00000000" w:rsidRPr="00000000">
                    <w:rPr>
                      <w:rtl w:val="0"/>
                    </w:rPr>
                  </w:r>
                </w:p>
              </w:tc>
              <w:tc>
                <w:tcPr>
                  <w:gridSpan w:val="3"/>
                  <w:vAlign w:val="top"/>
                </w:tcPr>
                <w:p w:rsidR="00000000" w:rsidDel="00000000" w:rsidP="00000000" w:rsidRDefault="00000000" w:rsidRPr="00000000" w14:paraId="00000038">
                  <w:pPr>
                    <w:spacing w:after="240" w:befor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History of Music II</w:t>
                  </w:r>
                  <w:r w:rsidDel="00000000" w:rsidR="00000000" w:rsidRPr="00000000">
                    <w:rPr>
                      <w:rFonts w:ascii="Calibri" w:cs="Calibri" w:eastAsia="Calibri" w:hAnsi="Calibri"/>
                      <w:sz w:val="20"/>
                      <w:szCs w:val="20"/>
                      <w:rtl w:val="0"/>
                    </w:rPr>
                    <w:t xml:space="preserve"> is a theory lesson, obligatory for all branches in the Faculty of Arts. This course provides foundational knowledge about the evolution of music through various stylistic periods, focusing on the Romantic era through to modern styles. Students will explore music literature and the main characteristics of these periods.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Lesson’s purpose:</w:t>
                  </w:r>
                  <w:r w:rsidDel="00000000" w:rsidR="00000000" w:rsidRPr="00000000">
                    <w:rPr>
                      <w:rtl w:val="0"/>
                    </w:rPr>
                  </w:r>
                </w:p>
              </w:tc>
              <w:tc>
                <w:tcPr>
                  <w:gridSpan w:val="3"/>
                  <w:vAlign w:val="top"/>
                </w:tcPr>
                <w:p w:rsidR="00000000" w:rsidDel="00000000" w:rsidP="00000000" w:rsidRDefault="00000000" w:rsidRPr="00000000" w14:paraId="0000003E">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The course aims to introduce students to the Romantic, Neoromantic, Neoclassical, and Neo-Baroque periods. The focus will be on musical styles, forms, composers, and their works.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Results:</w:t>
                  </w:r>
                  <w:r w:rsidDel="00000000" w:rsidR="00000000" w:rsidRPr="00000000">
                    <w:rPr>
                      <w:rtl w:val="0"/>
                    </w:rPr>
                  </w:r>
                </w:p>
              </w:tc>
              <w:tc>
                <w:tcPr>
                  <w:gridSpan w:val="3"/>
                  <w:vAlign w:val="top"/>
                </w:tcPr>
                <w:p w:rsidR="00000000" w:rsidDel="00000000" w:rsidP="00000000" w:rsidRDefault="00000000" w:rsidRPr="00000000" w14:paraId="00000045">
                  <w:pPr>
                    <w:spacing w:after="24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Students will:</w:t>
                  </w:r>
                </w:p>
                <w:p w:rsidR="00000000" w:rsidDel="00000000" w:rsidP="00000000" w:rsidRDefault="00000000" w:rsidRPr="00000000" w14:paraId="00000046">
                  <w:pPr>
                    <w:numPr>
                      <w:ilvl w:val="0"/>
                      <w:numId w:val="2"/>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Gain professional preparation through an expanded understanding of world music history.</w:t>
                  </w:r>
                </w:p>
                <w:p w:rsidR="00000000" w:rsidDel="00000000" w:rsidP="00000000" w:rsidRDefault="00000000" w:rsidRPr="00000000" w14:paraId="00000047">
                  <w:pPr>
                    <w:numPr>
                      <w:ilvl w:val="0"/>
                      <w:numId w:val="2"/>
                    </w:numPr>
                    <w:spacing w:after="24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Be well-prepared for future studies in their chosen branch.</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Contribution on students load</w:t>
                  </w:r>
                  <w:r w:rsidDel="00000000" w:rsidR="00000000" w:rsidRPr="00000000">
                    <w:rPr>
                      <w:rtl w:val="0"/>
                    </w:rPr>
                  </w:r>
                </w:p>
              </w:tc>
            </w:tr>
            <w:tr>
              <w:trPr>
                <w:cantSplit w:val="0"/>
                <w:tblHeader w:val="0"/>
              </w:trPr>
              <w:tc>
                <w:tcPr>
                  <w:tcBorders>
                    <w:right w:color="000000" w:space="0" w:sz="4" w:val="single"/>
                  </w:tcBorders>
                  <w:shd w:fill="b8cce4" w:val="clear"/>
                  <w:vAlign w:val="top"/>
                </w:tcPr>
                <w:p w:rsidR="00000000" w:rsidDel="00000000" w:rsidP="00000000" w:rsidRDefault="00000000" w:rsidRPr="00000000" w14:paraId="00000053">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Activity</w:t>
                  </w:r>
                  <w:r w:rsidDel="00000000" w:rsidR="00000000" w:rsidRPr="00000000">
                    <w:rPr>
                      <w:rtl w:val="0"/>
                    </w:rPr>
                  </w:r>
                </w:p>
              </w:tc>
              <w:tc>
                <w:tcPr>
                  <w:tcBorders>
                    <w:left w:color="000000" w:space="0" w:sz="4" w:val="single"/>
                    <w:right w:color="000000" w:space="0" w:sz="4" w:val="single"/>
                  </w:tcBorders>
                  <w:shd w:fill="b8cce4" w:val="clear"/>
                  <w:vAlign w:val="top"/>
                </w:tcPr>
                <w:p w:rsidR="00000000" w:rsidDel="00000000" w:rsidP="00000000" w:rsidRDefault="00000000" w:rsidRPr="00000000" w14:paraId="00000054">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Hours</w:t>
                  </w:r>
                  <w:r w:rsidDel="00000000" w:rsidR="00000000" w:rsidRPr="00000000">
                    <w:rPr>
                      <w:rtl w:val="0"/>
                    </w:rPr>
                  </w:r>
                </w:p>
              </w:tc>
              <w:tc>
                <w:tcPr>
                  <w:tcBorders>
                    <w:left w:color="000000" w:space="0" w:sz="4" w:val="single"/>
                    <w:right w:color="000000" w:space="0" w:sz="4" w:val="single"/>
                  </w:tcBorders>
                  <w:shd w:fill="b8cce4" w:val="clear"/>
                  <w:vAlign w:val="top"/>
                </w:tcPr>
                <w:p w:rsidR="00000000" w:rsidDel="00000000" w:rsidP="00000000" w:rsidRDefault="00000000" w:rsidRPr="00000000" w14:paraId="00000055">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 Day /Week </w:t>
                  </w:r>
                  <w:r w:rsidDel="00000000" w:rsidR="00000000" w:rsidRPr="00000000">
                    <w:rPr>
                      <w:rtl w:val="0"/>
                    </w:rPr>
                  </w:r>
                </w:p>
              </w:tc>
              <w:tc>
                <w:tcPr>
                  <w:tcBorders>
                    <w:left w:color="000000" w:space="0" w:sz="4" w:val="single"/>
                  </w:tcBorders>
                  <w:shd w:fill="b8cce4" w:val="clear"/>
                  <w:vAlign w:val="top"/>
                </w:tcPr>
                <w:p w:rsidR="00000000" w:rsidDel="00000000" w:rsidP="00000000" w:rsidRDefault="00000000" w:rsidRPr="00000000" w14:paraId="00000056">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Total </w:t>
                  </w:r>
                  <w:r w:rsidDel="00000000" w:rsidR="00000000" w:rsidRPr="00000000">
                    <w:rPr>
                      <w:rtl w:val="0"/>
                    </w:rPr>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5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Lectures</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30 </w:t>
                  </w:r>
                </w:p>
              </w:tc>
              <w:tc>
                <w:tcPr>
                  <w:tcBorders>
                    <w:left w:color="000000" w:space="0" w:sz="4" w:val="single"/>
                  </w:tcBorders>
                  <w:shd w:fill="ffffff" w:val="clear"/>
                  <w:vAlign w:val="top"/>
                </w:tcPr>
                <w:p w:rsidR="00000000" w:rsidDel="00000000" w:rsidP="00000000" w:rsidRDefault="00000000" w:rsidRPr="00000000" w14:paraId="0000005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60</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5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Theory exercises</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5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left w:color="000000" w:space="0" w:sz="4" w:val="single"/>
                  </w:tcBorders>
                  <w:shd w:fill="ffffff" w:val="clear"/>
                  <w:vAlign w:val="top"/>
                </w:tcPr>
                <w:p w:rsidR="00000000" w:rsidDel="00000000" w:rsidP="00000000" w:rsidRDefault="00000000" w:rsidRPr="00000000" w14:paraId="0000005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5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Practical work</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left w:color="000000" w:space="0" w:sz="4" w:val="single"/>
                  </w:tcBorders>
                  <w:shd w:fill="ffffff" w:val="clear"/>
                  <w:vAlign w:val="top"/>
                </w:tcPr>
                <w:p w:rsidR="00000000" w:rsidDel="00000000" w:rsidP="00000000" w:rsidRDefault="00000000" w:rsidRPr="00000000" w14:paraId="0000006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6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Consults</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tcBorders>
                    <w:left w:color="000000" w:space="0" w:sz="4" w:val="single"/>
                  </w:tcBorders>
                  <w:shd w:fill="ffffff" w:val="clear"/>
                  <w:vAlign w:val="top"/>
                </w:tcPr>
                <w:p w:rsidR="00000000" w:rsidDel="00000000" w:rsidP="00000000" w:rsidRDefault="00000000" w:rsidRPr="00000000" w14:paraId="0000006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6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Exercises in terrain</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left w:color="000000" w:space="0" w:sz="4" w:val="single"/>
                  </w:tcBorders>
                  <w:shd w:fill="ffffff" w:val="clear"/>
                  <w:vAlign w:val="top"/>
                </w:tcPr>
                <w:p w:rsidR="00000000" w:rsidDel="00000000" w:rsidP="00000000" w:rsidRDefault="00000000" w:rsidRPr="00000000" w14:paraId="0000006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6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Seminars</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6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tcBorders>
                    <w:left w:color="000000" w:space="0" w:sz="4" w:val="single"/>
                  </w:tcBorders>
                  <w:shd w:fill="ffffff" w:val="clear"/>
                  <w:vAlign w:val="top"/>
                </w:tcPr>
                <w:p w:rsidR="00000000" w:rsidDel="00000000" w:rsidP="00000000" w:rsidRDefault="00000000" w:rsidRPr="00000000" w14:paraId="0000006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 </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6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Home work</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c>
                <w:tcPr>
                  <w:tcBorders>
                    <w:left w:color="000000" w:space="0" w:sz="4" w:val="single"/>
                  </w:tcBorders>
                  <w:shd w:fill="ffffff" w:val="clear"/>
                  <w:vAlign w:val="top"/>
                </w:tcPr>
                <w:p w:rsidR="00000000" w:rsidDel="00000000" w:rsidP="00000000" w:rsidRDefault="00000000" w:rsidRPr="00000000" w14:paraId="0000007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7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Students own study time</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5">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30</w:t>
                  </w:r>
                </w:p>
              </w:tc>
              <w:tc>
                <w:tcPr>
                  <w:tcBorders>
                    <w:left w:color="000000" w:space="0" w:sz="4" w:val="single"/>
                  </w:tcBorders>
                  <w:shd w:fill="ffffff" w:val="clear"/>
                  <w:vAlign w:val="top"/>
                </w:tcPr>
                <w:p w:rsidR="00000000" w:rsidDel="00000000" w:rsidP="00000000" w:rsidRDefault="00000000" w:rsidRPr="00000000" w14:paraId="00000076">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90</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77">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Preparation for the exam</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10</w:t>
                  </w:r>
                </w:p>
              </w:tc>
              <w:tc>
                <w:tcPr>
                  <w:tcBorders>
                    <w:left w:color="000000" w:space="0" w:sz="4" w:val="single"/>
                  </w:tcBorders>
                  <w:shd w:fill="ffffff" w:val="clear"/>
                  <w:vAlign w:val="top"/>
                </w:tcPr>
                <w:p w:rsidR="00000000" w:rsidDel="00000000" w:rsidP="00000000" w:rsidRDefault="00000000" w:rsidRPr="00000000" w14:paraId="0000007A">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40</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7B">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Time spent on assessment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C">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7D">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w:t>
                  </w:r>
                </w:p>
              </w:tc>
              <w:tc>
                <w:tcPr>
                  <w:tcBorders>
                    <w:left w:color="000000" w:space="0" w:sz="4" w:val="single"/>
                  </w:tcBorders>
                  <w:shd w:fill="ffffff" w:val="clear"/>
                  <w:vAlign w:val="top"/>
                </w:tcPr>
                <w:p w:rsidR="00000000" w:rsidDel="00000000" w:rsidP="00000000" w:rsidRDefault="00000000" w:rsidRPr="00000000" w14:paraId="0000007E">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2 </w:t>
                  </w:r>
                </w:p>
              </w:tc>
            </w:tr>
            <w:tr>
              <w:trPr>
                <w:cantSplit w:val="0"/>
                <w:tblHeader w:val="0"/>
              </w:trPr>
              <w:tc>
                <w:tcPr>
                  <w:tcBorders>
                    <w:right w:color="000000" w:space="0" w:sz="4" w:val="single"/>
                  </w:tcBorders>
                  <w:shd w:fill="ffffff" w:val="clear"/>
                  <w:vAlign w:val="top"/>
                </w:tcPr>
                <w:p w:rsidR="00000000" w:rsidDel="00000000" w:rsidP="00000000" w:rsidRDefault="00000000" w:rsidRPr="00000000" w14:paraId="0000007F">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Project, presentations etc.</w:t>
                  </w:r>
                </w:p>
                <w:p w:rsidR="00000000" w:rsidDel="00000000" w:rsidP="00000000" w:rsidRDefault="00000000" w:rsidRPr="00000000" w14:paraId="00000080">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81">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 </w:t>
                  </w:r>
                </w:p>
              </w:tc>
              <w:tc>
                <w:tcPr>
                  <w:tcBorders>
                    <w:left w:color="000000" w:space="0" w:sz="4" w:val="single"/>
                    <w:right w:color="000000" w:space="0" w:sz="4" w:val="single"/>
                  </w:tcBorders>
                  <w:shd w:fill="ffffff" w:val="clear"/>
                  <w:vAlign w:val="top"/>
                </w:tcPr>
                <w:p w:rsidR="00000000" w:rsidDel="00000000" w:rsidP="00000000" w:rsidRDefault="00000000" w:rsidRPr="00000000" w14:paraId="00000082">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1 </w:t>
                  </w:r>
                </w:p>
              </w:tc>
              <w:tc>
                <w:tcPr>
                  <w:tcBorders>
                    <w:left w:color="000000" w:space="0" w:sz="4" w:val="single"/>
                  </w:tcBorders>
                  <w:shd w:fill="ffffff" w:val="clear"/>
                  <w:vAlign w:val="top"/>
                </w:tcPr>
                <w:p w:rsidR="00000000" w:rsidDel="00000000" w:rsidP="00000000" w:rsidRDefault="00000000" w:rsidRPr="00000000" w14:paraId="0000008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8 </w:t>
                  </w:r>
                </w:p>
              </w:tc>
            </w:tr>
            <w:tr>
              <w:trPr>
                <w:cantSplit w:val="0"/>
                <w:tblHeader w:val="0"/>
              </w:trPr>
              <w:tc>
                <w:tcPr>
                  <w:tcBorders>
                    <w:right w:color="000000" w:space="0" w:sz="4" w:val="single"/>
                  </w:tcBorders>
                  <w:shd w:fill="b8cce4" w:val="clear"/>
                  <w:vAlign w:val="top"/>
                </w:tcPr>
                <w:p w:rsidR="00000000" w:rsidDel="00000000" w:rsidP="00000000" w:rsidRDefault="00000000" w:rsidRPr="00000000" w14:paraId="00000084">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Total</w:t>
                  </w:r>
                  <w:r w:rsidDel="00000000" w:rsidR="00000000" w:rsidRPr="00000000">
                    <w:rPr>
                      <w:rtl w:val="0"/>
                    </w:rPr>
                  </w:r>
                </w:p>
                <w:p w:rsidR="00000000" w:rsidDel="00000000" w:rsidP="00000000" w:rsidRDefault="00000000" w:rsidRPr="00000000" w14:paraId="00000085">
                  <w:pPr>
                    <w:rPr>
                      <w:rFonts w:ascii="Calibri" w:cs="Calibri" w:eastAsia="Calibri" w:hAnsi="Calibri"/>
                      <w:b w:val="0"/>
                      <w:sz w:val="22"/>
                      <w:szCs w:val="22"/>
                      <w:vertAlign w:val="baseline"/>
                    </w:rPr>
                  </w:pPr>
                  <w:r w:rsidDel="00000000" w:rsidR="00000000" w:rsidRPr="00000000">
                    <w:rPr>
                      <w:rtl w:val="0"/>
                    </w:rPr>
                  </w:r>
                </w:p>
              </w:tc>
              <w:tc>
                <w:tcPr>
                  <w:tcBorders>
                    <w:left w:color="000000" w:space="0" w:sz="4" w:val="single"/>
                    <w:right w:color="000000" w:space="0" w:sz="4" w:val="single"/>
                  </w:tcBorders>
                  <w:shd w:fill="b8cce4" w:val="clear"/>
                  <w:vAlign w:val="top"/>
                </w:tcPr>
                <w:p w:rsidR="00000000" w:rsidDel="00000000" w:rsidP="00000000" w:rsidRDefault="00000000" w:rsidRPr="00000000" w14:paraId="00000086">
                  <w:pPr>
                    <w:rPr>
                      <w:rFonts w:ascii="Calibri" w:cs="Calibri" w:eastAsia="Calibri" w:hAnsi="Calibri"/>
                      <w:b w:val="0"/>
                      <w:sz w:val="22"/>
                      <w:szCs w:val="22"/>
                      <w:vertAlign w:val="baseline"/>
                    </w:rPr>
                  </w:pPr>
                  <w:r w:rsidDel="00000000" w:rsidR="00000000" w:rsidRPr="00000000">
                    <w:rPr>
                      <w:rtl w:val="0"/>
                    </w:rPr>
                  </w:r>
                </w:p>
              </w:tc>
              <w:tc>
                <w:tcPr>
                  <w:tcBorders>
                    <w:left w:color="000000" w:space="0" w:sz="4" w:val="single"/>
                    <w:right w:color="000000" w:space="0" w:sz="4" w:val="single"/>
                  </w:tcBorders>
                  <w:shd w:fill="b8cce4" w:val="clear"/>
                  <w:vAlign w:val="top"/>
                </w:tcPr>
                <w:p w:rsidR="00000000" w:rsidDel="00000000" w:rsidP="00000000" w:rsidRDefault="00000000" w:rsidRPr="00000000" w14:paraId="00000087">
                  <w:pPr>
                    <w:rPr>
                      <w:rFonts w:ascii="Calibri" w:cs="Calibri" w:eastAsia="Calibri" w:hAnsi="Calibri"/>
                      <w:b w:val="0"/>
                      <w:sz w:val="22"/>
                      <w:szCs w:val="22"/>
                      <w:vertAlign w:val="baseline"/>
                    </w:rPr>
                  </w:pPr>
                  <w:r w:rsidDel="00000000" w:rsidR="00000000" w:rsidRPr="00000000">
                    <w:rPr>
                      <w:rFonts w:ascii="Calibri" w:cs="Calibri" w:eastAsia="Calibri" w:hAnsi="Calibri"/>
                      <w:b w:val="1"/>
                      <w:sz w:val="22"/>
                      <w:szCs w:val="22"/>
                      <w:vertAlign w:val="baseline"/>
                      <w:rtl w:val="0"/>
                    </w:rPr>
                    <w:t xml:space="preserve">30</w:t>
                  </w:r>
                  <w:r w:rsidDel="00000000" w:rsidR="00000000" w:rsidRPr="00000000">
                    <w:rPr>
                      <w:rtl w:val="0"/>
                    </w:rPr>
                  </w:r>
                </w:p>
              </w:tc>
              <w:tc>
                <w:tcPr>
                  <w:tcBorders>
                    <w:left w:color="000000" w:space="0" w:sz="4" w:val="single"/>
                  </w:tcBorders>
                  <w:shd w:fill="b8cce4" w:val="clear"/>
                  <w:vAlign w:val="top"/>
                </w:tcPr>
                <w:p w:rsidR="00000000" w:rsidDel="00000000" w:rsidP="00000000" w:rsidRDefault="00000000" w:rsidRPr="00000000" w14:paraId="00000088">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89">
                  <w:pPr>
                    <w:rPr>
                      <w:rFonts w:ascii="Calibri" w:cs="Calibri" w:eastAsia="Calibri" w:hAnsi="Calibri"/>
                      <w:b w:val="0"/>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Teaching methodology:  </w:t>
                  </w:r>
                  <w:r w:rsidDel="00000000" w:rsidR="00000000" w:rsidRPr="00000000">
                    <w:rPr>
                      <w:rtl w:val="0"/>
                    </w:rPr>
                  </w:r>
                </w:p>
              </w:tc>
              <w:tc>
                <w:tcPr>
                  <w:gridSpan w:val="3"/>
                  <w:vAlign w:val="top"/>
                </w:tcPr>
                <w:p w:rsidR="00000000" w:rsidDel="00000000" w:rsidP="00000000" w:rsidRDefault="00000000" w:rsidRPr="00000000" w14:paraId="0000008E">
                  <w:pPr>
                    <w:spacing w:after="240" w:before="240" w:lineRule="auto"/>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course will be taught through group-theory sessions.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Evaluation methodology:</w:t>
                  </w:r>
                  <w:r w:rsidDel="00000000" w:rsidR="00000000" w:rsidRPr="00000000">
                    <w:rPr>
                      <w:rtl w:val="0"/>
                    </w:rPr>
                  </w:r>
                </w:p>
              </w:tc>
              <w:tc>
                <w:tcPr>
                  <w:gridSpan w:val="3"/>
                  <w:vAlign w:val="top"/>
                </w:tcPr>
                <w:p w:rsidR="00000000" w:rsidDel="00000000" w:rsidP="00000000" w:rsidRDefault="00000000" w:rsidRPr="00000000" w14:paraId="00000098">
                  <w:pPr>
                    <w:numPr>
                      <w:ilvl w:val="0"/>
                      <w:numId w:val="1"/>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Attendance I:</w:t>
                  </w:r>
                  <w:r w:rsidDel="00000000" w:rsidR="00000000" w:rsidRPr="00000000">
                    <w:rPr>
                      <w:rFonts w:ascii="Calibri" w:cs="Calibri" w:eastAsia="Calibri" w:hAnsi="Calibri"/>
                      <w:sz w:val="20"/>
                      <w:szCs w:val="20"/>
                      <w:rtl w:val="0"/>
                    </w:rPr>
                    <w:t xml:space="preserve"> 10%</w:t>
                  </w:r>
                </w:p>
                <w:p w:rsidR="00000000" w:rsidDel="00000000" w:rsidP="00000000" w:rsidRDefault="00000000" w:rsidRPr="00000000" w14:paraId="00000099">
                  <w:pPr>
                    <w:numPr>
                      <w:ilvl w:val="0"/>
                      <w:numId w:val="1"/>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Colloquium:</w:t>
                  </w:r>
                  <w:r w:rsidDel="00000000" w:rsidR="00000000" w:rsidRPr="00000000">
                    <w:rPr>
                      <w:rFonts w:ascii="Calibri" w:cs="Calibri" w:eastAsia="Calibri" w:hAnsi="Calibri"/>
                      <w:sz w:val="20"/>
                      <w:szCs w:val="20"/>
                      <w:rtl w:val="0"/>
                    </w:rPr>
                    <w:t xml:space="preserve"> 40%</w:t>
                  </w:r>
                </w:p>
                <w:p w:rsidR="00000000" w:rsidDel="00000000" w:rsidP="00000000" w:rsidRDefault="00000000" w:rsidRPr="00000000" w14:paraId="0000009A">
                  <w:pPr>
                    <w:numPr>
                      <w:ilvl w:val="0"/>
                      <w:numId w:val="1"/>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Attendance II:</w:t>
                  </w:r>
                  <w:r w:rsidDel="00000000" w:rsidR="00000000" w:rsidRPr="00000000">
                    <w:rPr>
                      <w:rFonts w:ascii="Calibri" w:cs="Calibri" w:eastAsia="Calibri" w:hAnsi="Calibri"/>
                      <w:sz w:val="20"/>
                      <w:szCs w:val="20"/>
                      <w:rtl w:val="0"/>
                    </w:rPr>
                    <w:t xml:space="preserve"> 10%</w:t>
                  </w:r>
                </w:p>
                <w:p w:rsidR="00000000" w:rsidDel="00000000" w:rsidP="00000000" w:rsidRDefault="00000000" w:rsidRPr="00000000" w14:paraId="0000009B">
                  <w:pPr>
                    <w:numPr>
                      <w:ilvl w:val="0"/>
                      <w:numId w:val="1"/>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Final Exam:</w:t>
                  </w:r>
                  <w:r w:rsidDel="00000000" w:rsidR="00000000" w:rsidRPr="00000000">
                    <w:rPr>
                      <w:rFonts w:ascii="Calibri" w:cs="Calibri" w:eastAsia="Calibri" w:hAnsi="Calibri"/>
                      <w:sz w:val="20"/>
                      <w:szCs w:val="20"/>
                      <w:rtl w:val="0"/>
                    </w:rPr>
                    <w:t xml:space="preserve"> 40%</w:t>
                  </w:r>
                </w:p>
                <w:p w:rsidR="00000000" w:rsidDel="00000000" w:rsidP="00000000" w:rsidRDefault="00000000" w:rsidRPr="00000000" w14:paraId="0000009C">
                  <w:pPr>
                    <w:numPr>
                      <w:ilvl w:val="0"/>
                      <w:numId w:val="1"/>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w:t>
                  </w:r>
                  <w:r w:rsidDel="00000000" w:rsidR="00000000" w:rsidRPr="00000000">
                    <w:rPr>
                      <w:rFonts w:ascii="Calibri" w:cs="Calibri" w:eastAsia="Calibri" w:hAnsi="Calibri"/>
                      <w:sz w:val="20"/>
                      <w:szCs w:val="20"/>
                      <w:rtl w:val="0"/>
                    </w:rPr>
                    <w:t xml:space="preserve"> 100%</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tl w:val="0"/>
                    </w:rPr>
                  </w:r>
                </w:p>
              </w:tc>
            </w:tr>
            <w:tr>
              <w:trPr>
                <w:cantSplit w:val="0"/>
                <w:tblHeader w:val="0"/>
              </w:trPr>
              <w:tc>
                <w:tcPr>
                  <w:gridSpan w:val="4"/>
                  <w:shd w:fill="b8cce4" w:val="clea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Literature:  </w:t>
                  </w:r>
                  <w:r w:rsidDel="00000000" w:rsidR="00000000" w:rsidRPr="00000000">
                    <w:rPr>
                      <w:rtl w:val="0"/>
                    </w:rPr>
                  </w:r>
                </w:p>
              </w:tc>
              <w:tc>
                <w:tcPr>
                  <w:gridSpan w:val="3"/>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A History of Western Music – Burkholder, Grout and Paslisca</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Histori e Muzikës Botërore, Roman</w:t>
                  </w:r>
                  <w:r w:rsidDel="00000000" w:rsidR="00000000" w:rsidRPr="00000000">
                    <w:rPr>
                      <w:rFonts w:ascii="Calibri" w:cs="Calibri" w:eastAsia="Calibri" w:hAnsi="Calibri"/>
                      <w:i w:val="1"/>
                      <w:sz w:val="22"/>
                      <w:szCs w:val="22"/>
                      <w:rtl w:val="0"/>
                    </w:rPr>
                    <w:t xml:space="preserve">tizmi (pjesa e pare dhe dyte)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Hamide Stringa</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Lives of the Great Composers by Harold C. Schonberg</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Music in the Western World by Piero and Richard Taruskin Weiss</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Rest is Noise: Listening to the Twentieth Century by Alex Ross                                                           </w:t>
                  </w:r>
                  <w:r w:rsidDel="00000000" w:rsidR="00000000" w:rsidRPr="00000000">
                    <w:rPr>
                      <w:rtl w:val="0"/>
                    </w:rPr>
                  </w:r>
                </w:p>
              </w:tc>
            </w:tr>
          </w:tb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shd w:fill="b8cce4" w:val="clea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Evaluation methodology:</w:t>
            </w:r>
            <w:r w:rsidDel="00000000" w:rsidR="00000000" w:rsidRPr="00000000">
              <w:rPr>
                <w:rtl w:val="0"/>
              </w:rPr>
            </w:r>
          </w:p>
        </w:tc>
        <w:tc>
          <w:tcPr>
            <w:vAlign w:val="top"/>
          </w:tcPr>
          <w:p w:rsidR="00000000" w:rsidDel="00000000" w:rsidP="00000000" w:rsidRDefault="00000000" w:rsidRPr="00000000" w14:paraId="000000B5">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Students will participate in a colloquium after the winter semester to cover half of the year’s program. Those who do not pass will need to complete the entire program at the end of the spring semester. The final evaluation includes listening to and identifying music works from well-known composers, followed by a verbal exam.</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0"/>
                <w:szCs w:val="20"/>
              </w:rPr>
            </w:pPr>
            <w:r w:rsidDel="00000000" w:rsidR="00000000" w:rsidRPr="00000000">
              <w:rPr>
                <w:rtl w:val="0"/>
              </w:rPr>
            </w:r>
          </w:p>
        </w:tc>
      </w:tr>
    </w:tbl>
    <w:p w:rsidR="00000000" w:rsidDel="00000000" w:rsidP="00000000" w:rsidRDefault="00000000" w:rsidRPr="00000000" w14:paraId="000000B7">
      <w:pPr>
        <w:rPr>
          <w:vertAlign w:val="baseline"/>
        </w:rPr>
      </w:pPr>
      <w:r w:rsidDel="00000000" w:rsidR="00000000" w:rsidRPr="00000000">
        <w:rPr>
          <w:rtl w:val="0"/>
        </w:rPr>
      </w:r>
    </w:p>
    <w:tbl>
      <w:tblPr>
        <w:tblStyle w:val="Table3"/>
        <w:tblpPr w:leftFromText="180" w:rightFromText="180" w:topFromText="0" w:bottomFromText="0" w:vertAnchor="text" w:horzAnchor="text" w:tblpX="0" w:tblpY="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8"/>
        <w:gridCol w:w="6138"/>
        <w:tblGridChange w:id="0">
          <w:tblGrid>
            <w:gridCol w:w="2718"/>
            <w:gridCol w:w="6138"/>
          </w:tblGrid>
        </w:tblGridChange>
      </w:tblGrid>
      <w:tr>
        <w:trPr>
          <w:cantSplit w:val="0"/>
          <w:tblHeader w:val="0"/>
        </w:trPr>
        <w:tc>
          <w:tcPr>
            <w:gridSpan w:val="2"/>
            <w:shd w:fill="b8cce4" w:val="clear"/>
            <w:vAlign w:val="top"/>
          </w:tcPr>
          <w:p w:rsidR="00000000" w:rsidDel="00000000" w:rsidP="00000000" w:rsidRDefault="00000000" w:rsidRPr="00000000" w14:paraId="000000B8">
            <w:pPr>
              <w:pStyle w:val="Heading3"/>
              <w:keepNext w:val="0"/>
              <w:keepLines w:val="0"/>
              <w:rPr>
                <w:rFonts w:ascii="Calibri" w:cs="Calibri" w:eastAsia="Calibri" w:hAnsi="Calibri"/>
                <w:sz w:val="26"/>
                <w:szCs w:val="26"/>
              </w:rPr>
            </w:pPr>
            <w:bookmarkStart w:colFirst="0" w:colLast="0" w:name="_heading=h.tj9lj9uxg0al" w:id="0"/>
            <w:bookmarkEnd w:id="0"/>
            <w:r w:rsidDel="00000000" w:rsidR="00000000" w:rsidRPr="00000000">
              <w:rPr>
                <w:rFonts w:ascii="Calibri" w:cs="Calibri" w:eastAsia="Calibri" w:hAnsi="Calibri"/>
                <w:sz w:val="26"/>
                <w:szCs w:val="26"/>
                <w:rtl w:val="0"/>
              </w:rPr>
              <w:t xml:space="preserve">I Semester</w:t>
            </w:r>
          </w:p>
          <w:p w:rsidR="00000000" w:rsidDel="00000000" w:rsidP="00000000" w:rsidRDefault="00000000" w:rsidRPr="00000000" w14:paraId="000000B9">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1st Week:</w:t>
            </w:r>
            <w:r w:rsidDel="00000000" w:rsidR="00000000" w:rsidRPr="00000000">
              <w:rPr>
                <w:rFonts w:ascii="Calibri" w:cs="Calibri" w:eastAsia="Calibri" w:hAnsi="Calibri"/>
                <w:rtl w:val="0"/>
              </w:rPr>
              <w:t xml:space="preserve"> Romantic Music (Schumann, Schubert)</w:t>
              <w:br w:type="textWrapping"/>
            </w:r>
            <w:r w:rsidDel="00000000" w:rsidR="00000000" w:rsidRPr="00000000">
              <w:rPr>
                <w:rFonts w:ascii="Calibri" w:cs="Calibri" w:eastAsia="Calibri" w:hAnsi="Calibri"/>
                <w:b w:val="1"/>
                <w:rtl w:val="0"/>
              </w:rPr>
              <w:t xml:space="preserve">2nd Week:</w:t>
            </w:r>
            <w:r w:rsidDel="00000000" w:rsidR="00000000" w:rsidRPr="00000000">
              <w:rPr>
                <w:rFonts w:ascii="Calibri" w:cs="Calibri" w:eastAsia="Calibri" w:hAnsi="Calibri"/>
                <w:rtl w:val="0"/>
              </w:rPr>
              <w:t xml:space="preserve"> Chopin and Mendelssohn</w:t>
              <w:br w:type="textWrapping"/>
            </w:r>
            <w:r w:rsidDel="00000000" w:rsidR="00000000" w:rsidRPr="00000000">
              <w:rPr>
                <w:rFonts w:ascii="Calibri" w:cs="Calibri" w:eastAsia="Calibri" w:hAnsi="Calibri"/>
                <w:b w:val="1"/>
                <w:rtl w:val="0"/>
              </w:rPr>
              <w:t xml:space="preserve">3rd Week:</w:t>
            </w:r>
            <w:r w:rsidDel="00000000" w:rsidR="00000000" w:rsidRPr="00000000">
              <w:rPr>
                <w:rFonts w:ascii="Calibri" w:cs="Calibri" w:eastAsia="Calibri" w:hAnsi="Calibri"/>
                <w:rtl w:val="0"/>
              </w:rPr>
              <w:t xml:space="preserve"> Absolute and Program Music</w:t>
              <w:br w:type="textWrapping"/>
            </w:r>
            <w:r w:rsidDel="00000000" w:rsidR="00000000" w:rsidRPr="00000000">
              <w:rPr>
                <w:rFonts w:ascii="Calibri" w:cs="Calibri" w:eastAsia="Calibri" w:hAnsi="Calibri"/>
                <w:b w:val="1"/>
                <w:rtl w:val="0"/>
              </w:rPr>
              <w:t xml:space="preserve">4th Week:</w:t>
            </w:r>
            <w:r w:rsidDel="00000000" w:rsidR="00000000" w:rsidRPr="00000000">
              <w:rPr>
                <w:rFonts w:ascii="Calibri" w:cs="Calibri" w:eastAsia="Calibri" w:hAnsi="Calibri"/>
                <w:rtl w:val="0"/>
              </w:rPr>
              <w:t xml:space="preserve"> Hector Berlioz</w:t>
              <w:br w:type="textWrapping"/>
            </w:r>
            <w:r w:rsidDel="00000000" w:rsidR="00000000" w:rsidRPr="00000000">
              <w:rPr>
                <w:rFonts w:ascii="Calibri" w:cs="Calibri" w:eastAsia="Calibri" w:hAnsi="Calibri"/>
                <w:b w:val="1"/>
                <w:rtl w:val="0"/>
              </w:rPr>
              <w:t xml:space="preserve">5th Week:</w:t>
            </w:r>
            <w:r w:rsidDel="00000000" w:rsidR="00000000" w:rsidRPr="00000000">
              <w:rPr>
                <w:rFonts w:ascii="Calibri" w:cs="Calibri" w:eastAsia="Calibri" w:hAnsi="Calibri"/>
                <w:rtl w:val="0"/>
              </w:rPr>
              <w:t xml:space="preserve"> Franz Liszt</w:t>
              <w:br w:type="textWrapping"/>
            </w:r>
            <w:r w:rsidDel="00000000" w:rsidR="00000000" w:rsidRPr="00000000">
              <w:rPr>
                <w:rFonts w:ascii="Calibri" w:cs="Calibri" w:eastAsia="Calibri" w:hAnsi="Calibri"/>
                <w:b w:val="1"/>
                <w:rtl w:val="0"/>
              </w:rPr>
              <w:t xml:space="preserve">6th Week:</w:t>
            </w:r>
            <w:r w:rsidDel="00000000" w:rsidR="00000000" w:rsidRPr="00000000">
              <w:rPr>
                <w:rFonts w:ascii="Calibri" w:cs="Calibri" w:eastAsia="Calibri" w:hAnsi="Calibri"/>
                <w:rtl w:val="0"/>
              </w:rPr>
              <w:t xml:space="preserve"> Romantic Opera – 19th Century</w:t>
              <w:br w:type="textWrapping"/>
            </w:r>
            <w:r w:rsidDel="00000000" w:rsidR="00000000" w:rsidRPr="00000000">
              <w:rPr>
                <w:rFonts w:ascii="Calibri" w:cs="Calibri" w:eastAsia="Calibri" w:hAnsi="Calibri"/>
                <w:b w:val="1"/>
                <w:rtl w:val="0"/>
              </w:rPr>
              <w:t xml:space="preserve">7th Week:</w:t>
            </w:r>
            <w:r w:rsidDel="00000000" w:rsidR="00000000" w:rsidRPr="00000000">
              <w:rPr>
                <w:rFonts w:ascii="Calibri" w:cs="Calibri" w:eastAsia="Calibri" w:hAnsi="Calibri"/>
                <w:rtl w:val="0"/>
              </w:rPr>
              <w:t xml:space="preserve"> Romantic Opera in Germany – Weber</w:t>
              <w:br w:type="textWrapping"/>
            </w:r>
            <w:r w:rsidDel="00000000" w:rsidR="00000000" w:rsidRPr="00000000">
              <w:rPr>
                <w:rFonts w:ascii="Calibri" w:cs="Calibri" w:eastAsia="Calibri" w:hAnsi="Calibri"/>
                <w:b w:val="1"/>
                <w:rtl w:val="0"/>
              </w:rPr>
              <w:t xml:space="preserve">8th Week:</w:t>
            </w:r>
            <w:r w:rsidDel="00000000" w:rsidR="00000000" w:rsidRPr="00000000">
              <w:rPr>
                <w:rFonts w:ascii="Calibri" w:cs="Calibri" w:eastAsia="Calibri" w:hAnsi="Calibri"/>
                <w:rtl w:val="0"/>
              </w:rPr>
              <w:t xml:space="preserve"> Romantic Opera in France – First Half of the 19th Century</w:t>
              <w:br w:type="textWrapping"/>
            </w:r>
            <w:r w:rsidDel="00000000" w:rsidR="00000000" w:rsidRPr="00000000">
              <w:rPr>
                <w:rFonts w:ascii="Calibri" w:cs="Calibri" w:eastAsia="Calibri" w:hAnsi="Calibri"/>
                <w:b w:val="1"/>
                <w:rtl w:val="0"/>
              </w:rPr>
              <w:t xml:space="preserve">9th Week:</w:t>
            </w:r>
            <w:r w:rsidDel="00000000" w:rsidR="00000000" w:rsidRPr="00000000">
              <w:rPr>
                <w:rFonts w:ascii="Calibri" w:cs="Calibri" w:eastAsia="Calibri" w:hAnsi="Calibri"/>
                <w:rtl w:val="0"/>
              </w:rPr>
              <w:t xml:space="preserve"> Romantic Opera in France – Second Half of the 19th Century</w:t>
              <w:br w:type="textWrapping"/>
            </w:r>
            <w:r w:rsidDel="00000000" w:rsidR="00000000" w:rsidRPr="00000000">
              <w:rPr>
                <w:rFonts w:ascii="Calibri" w:cs="Calibri" w:eastAsia="Calibri" w:hAnsi="Calibri"/>
                <w:b w:val="1"/>
                <w:rtl w:val="0"/>
              </w:rPr>
              <w:t xml:space="preserve">10th Week:</w:t>
            </w:r>
            <w:r w:rsidDel="00000000" w:rsidR="00000000" w:rsidRPr="00000000">
              <w:rPr>
                <w:rFonts w:ascii="Calibri" w:cs="Calibri" w:eastAsia="Calibri" w:hAnsi="Calibri"/>
                <w:rtl w:val="0"/>
              </w:rPr>
              <w:t xml:space="preserve"> Romantic Opera in Italy – First Half of the 19th Century</w:t>
              <w:br w:type="textWrapping"/>
            </w:r>
            <w:r w:rsidDel="00000000" w:rsidR="00000000" w:rsidRPr="00000000">
              <w:rPr>
                <w:rFonts w:ascii="Calibri" w:cs="Calibri" w:eastAsia="Calibri" w:hAnsi="Calibri"/>
                <w:b w:val="1"/>
                <w:rtl w:val="0"/>
              </w:rPr>
              <w:t xml:space="preserve">11th Week:</w:t>
            </w:r>
            <w:r w:rsidDel="00000000" w:rsidR="00000000" w:rsidRPr="00000000">
              <w:rPr>
                <w:rFonts w:ascii="Calibri" w:cs="Calibri" w:eastAsia="Calibri" w:hAnsi="Calibri"/>
                <w:rtl w:val="0"/>
              </w:rPr>
              <w:t xml:space="preserve"> Romantic Opera in Italy – Second Half of the 19th Century</w:t>
              <w:br w:type="textWrapping"/>
            </w:r>
            <w:r w:rsidDel="00000000" w:rsidR="00000000" w:rsidRPr="00000000">
              <w:rPr>
                <w:rFonts w:ascii="Calibri" w:cs="Calibri" w:eastAsia="Calibri" w:hAnsi="Calibri"/>
                <w:b w:val="1"/>
                <w:rtl w:val="0"/>
              </w:rPr>
              <w:t xml:space="preserve">12th Week:</w:t>
            </w:r>
            <w:r w:rsidDel="00000000" w:rsidR="00000000" w:rsidRPr="00000000">
              <w:rPr>
                <w:rFonts w:ascii="Calibri" w:cs="Calibri" w:eastAsia="Calibri" w:hAnsi="Calibri"/>
                <w:rtl w:val="0"/>
              </w:rPr>
              <w:t xml:space="preserve"> Romantic Era Instrumental Music Forms</w:t>
              <w:br w:type="textWrapping"/>
            </w:r>
            <w:r w:rsidDel="00000000" w:rsidR="00000000" w:rsidRPr="00000000">
              <w:rPr>
                <w:rFonts w:ascii="Calibri" w:cs="Calibri" w:eastAsia="Calibri" w:hAnsi="Calibri"/>
                <w:b w:val="1"/>
                <w:rtl w:val="0"/>
              </w:rPr>
              <w:t xml:space="preserve">13th Week:</w:t>
            </w:r>
            <w:r w:rsidDel="00000000" w:rsidR="00000000" w:rsidRPr="00000000">
              <w:rPr>
                <w:rFonts w:ascii="Calibri" w:cs="Calibri" w:eastAsia="Calibri" w:hAnsi="Calibri"/>
                <w:rtl w:val="0"/>
              </w:rPr>
              <w:t xml:space="preserve"> Late Romantic Composers</w:t>
              <w:br w:type="textWrapping"/>
            </w:r>
            <w:r w:rsidDel="00000000" w:rsidR="00000000" w:rsidRPr="00000000">
              <w:rPr>
                <w:rFonts w:ascii="Calibri" w:cs="Calibri" w:eastAsia="Calibri" w:hAnsi="Calibri"/>
                <w:b w:val="1"/>
                <w:rtl w:val="0"/>
              </w:rPr>
              <w:t xml:space="preserve">14th Week:</w:t>
            </w:r>
            <w:r w:rsidDel="00000000" w:rsidR="00000000" w:rsidRPr="00000000">
              <w:rPr>
                <w:rFonts w:ascii="Calibri" w:cs="Calibri" w:eastAsia="Calibri" w:hAnsi="Calibri"/>
                <w:rtl w:val="0"/>
              </w:rPr>
              <w:t xml:space="preserve"> Transition to Modern Music</w:t>
              <w:br w:type="textWrapping"/>
            </w:r>
            <w:r w:rsidDel="00000000" w:rsidR="00000000" w:rsidRPr="00000000">
              <w:rPr>
                <w:rFonts w:ascii="Calibri" w:cs="Calibri" w:eastAsia="Calibri" w:hAnsi="Calibri"/>
                <w:b w:val="1"/>
                <w:rtl w:val="0"/>
              </w:rPr>
              <w:t xml:space="preserve">15th Week:</w:t>
            </w:r>
            <w:r w:rsidDel="00000000" w:rsidR="00000000" w:rsidRPr="00000000">
              <w:rPr>
                <w:rFonts w:ascii="Calibri" w:cs="Calibri" w:eastAsia="Calibri" w:hAnsi="Calibri"/>
                <w:rtl w:val="0"/>
              </w:rPr>
              <w:t xml:space="preserve"> Composers at the End of the 19th Century</w:t>
            </w:r>
          </w:p>
          <w:p w:rsidR="00000000" w:rsidDel="00000000" w:rsidP="00000000" w:rsidRDefault="00000000" w:rsidRPr="00000000" w14:paraId="000000BA">
            <w:pPr>
              <w:pStyle w:val="Heading3"/>
              <w:keepNext w:val="0"/>
              <w:keepLines w:val="0"/>
              <w:rPr>
                <w:rFonts w:ascii="Calibri" w:cs="Calibri" w:eastAsia="Calibri" w:hAnsi="Calibri"/>
                <w:sz w:val="26"/>
                <w:szCs w:val="26"/>
              </w:rPr>
            </w:pPr>
            <w:bookmarkStart w:colFirst="0" w:colLast="0" w:name="_heading=h.9fx7n5416ny0" w:id="1"/>
            <w:bookmarkEnd w:id="1"/>
            <w:r w:rsidDel="00000000" w:rsidR="00000000" w:rsidRPr="00000000">
              <w:rPr>
                <w:rFonts w:ascii="Calibri" w:cs="Calibri" w:eastAsia="Calibri" w:hAnsi="Calibri"/>
                <w:sz w:val="26"/>
                <w:szCs w:val="26"/>
                <w:rtl w:val="0"/>
              </w:rPr>
              <w:t xml:space="preserve">II Semester</w:t>
            </w:r>
          </w:p>
          <w:p w:rsidR="00000000" w:rsidDel="00000000" w:rsidP="00000000" w:rsidRDefault="00000000" w:rsidRPr="00000000" w14:paraId="000000BB">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1st Week:</w:t>
            </w:r>
            <w:r w:rsidDel="00000000" w:rsidR="00000000" w:rsidRPr="00000000">
              <w:rPr>
                <w:rFonts w:ascii="Calibri" w:cs="Calibri" w:eastAsia="Calibri" w:hAnsi="Calibri"/>
                <w:rtl w:val="0"/>
              </w:rPr>
              <w:t xml:space="preserve"> Neo Romantic and Neoclassical Music (Wolf, Mahler)</w:t>
              <w:br w:type="textWrapping"/>
            </w:r>
            <w:r w:rsidDel="00000000" w:rsidR="00000000" w:rsidRPr="00000000">
              <w:rPr>
                <w:rFonts w:ascii="Calibri" w:cs="Calibri" w:eastAsia="Calibri" w:hAnsi="Calibri"/>
                <w:b w:val="1"/>
                <w:rtl w:val="0"/>
              </w:rPr>
              <w:t xml:space="preserve">2nd Week:</w:t>
            </w:r>
            <w:r w:rsidDel="00000000" w:rsidR="00000000" w:rsidRPr="00000000">
              <w:rPr>
                <w:rFonts w:ascii="Calibri" w:cs="Calibri" w:eastAsia="Calibri" w:hAnsi="Calibri"/>
                <w:rtl w:val="0"/>
              </w:rPr>
              <w:t xml:space="preserve"> Reger, Strauss</w:t>
              <w:br w:type="textWrapping"/>
            </w:r>
            <w:r w:rsidDel="00000000" w:rsidR="00000000" w:rsidRPr="00000000">
              <w:rPr>
                <w:rFonts w:ascii="Calibri" w:cs="Calibri" w:eastAsia="Calibri" w:hAnsi="Calibri"/>
                <w:b w:val="1"/>
                <w:rtl w:val="0"/>
              </w:rPr>
              <w:t xml:space="preserve">3rd Week:</w:t>
            </w:r>
            <w:r w:rsidDel="00000000" w:rsidR="00000000" w:rsidRPr="00000000">
              <w:rPr>
                <w:rFonts w:ascii="Calibri" w:cs="Calibri" w:eastAsia="Calibri" w:hAnsi="Calibri"/>
                <w:rtl w:val="0"/>
              </w:rPr>
              <w:t xml:space="preserve"> Music in the 20th Century</w:t>
              <w:br w:type="textWrapping"/>
            </w:r>
            <w:r w:rsidDel="00000000" w:rsidR="00000000" w:rsidRPr="00000000">
              <w:rPr>
                <w:rFonts w:ascii="Calibri" w:cs="Calibri" w:eastAsia="Calibri" w:hAnsi="Calibri"/>
                <w:b w:val="1"/>
                <w:rtl w:val="0"/>
              </w:rPr>
              <w:t xml:space="preserve">4th Week:</w:t>
            </w:r>
            <w:r w:rsidDel="00000000" w:rsidR="00000000" w:rsidRPr="00000000">
              <w:rPr>
                <w:rFonts w:ascii="Calibri" w:cs="Calibri" w:eastAsia="Calibri" w:hAnsi="Calibri"/>
                <w:rtl w:val="0"/>
              </w:rPr>
              <w:t xml:space="preserve"> Schoenberg</w:t>
              <w:br w:type="textWrapping"/>
            </w:r>
            <w:r w:rsidDel="00000000" w:rsidR="00000000" w:rsidRPr="00000000">
              <w:rPr>
                <w:rFonts w:ascii="Calibri" w:cs="Calibri" w:eastAsia="Calibri" w:hAnsi="Calibri"/>
                <w:b w:val="1"/>
                <w:rtl w:val="0"/>
              </w:rPr>
              <w:t xml:space="preserve">5th Week:</w:t>
            </w:r>
            <w:r w:rsidDel="00000000" w:rsidR="00000000" w:rsidRPr="00000000">
              <w:rPr>
                <w:rFonts w:ascii="Calibri" w:cs="Calibri" w:eastAsia="Calibri" w:hAnsi="Calibri"/>
                <w:rtl w:val="0"/>
              </w:rPr>
              <w:t xml:space="preserve"> Berg and Webern</w:t>
              <w:br w:type="textWrapping"/>
            </w:r>
            <w:r w:rsidDel="00000000" w:rsidR="00000000" w:rsidRPr="00000000">
              <w:rPr>
                <w:rFonts w:ascii="Calibri" w:cs="Calibri" w:eastAsia="Calibri" w:hAnsi="Calibri"/>
                <w:b w:val="1"/>
                <w:rtl w:val="0"/>
              </w:rPr>
              <w:t xml:space="preserve">6th Week:</w:t>
            </w:r>
            <w:r w:rsidDel="00000000" w:rsidR="00000000" w:rsidRPr="00000000">
              <w:rPr>
                <w:rFonts w:ascii="Calibri" w:cs="Calibri" w:eastAsia="Calibri" w:hAnsi="Calibri"/>
                <w:rtl w:val="0"/>
              </w:rPr>
              <w:t xml:space="preserve"> Dodecaphonic, Aleatoric, and Concrete Music</w:t>
              <w:br w:type="textWrapping"/>
            </w:r>
            <w:r w:rsidDel="00000000" w:rsidR="00000000" w:rsidRPr="00000000">
              <w:rPr>
                <w:rFonts w:ascii="Calibri" w:cs="Calibri" w:eastAsia="Calibri" w:hAnsi="Calibri"/>
                <w:b w:val="1"/>
                <w:rtl w:val="0"/>
              </w:rPr>
              <w:t xml:space="preserve">7th Week:</w:t>
            </w:r>
            <w:r w:rsidDel="00000000" w:rsidR="00000000" w:rsidRPr="00000000">
              <w:rPr>
                <w:rFonts w:ascii="Calibri" w:cs="Calibri" w:eastAsia="Calibri" w:hAnsi="Calibri"/>
                <w:rtl w:val="0"/>
              </w:rPr>
              <w:t xml:space="preserve"> 20th Century Music in Germany</w:t>
              <w:br w:type="textWrapping"/>
            </w:r>
            <w:r w:rsidDel="00000000" w:rsidR="00000000" w:rsidRPr="00000000">
              <w:rPr>
                <w:rFonts w:ascii="Calibri" w:cs="Calibri" w:eastAsia="Calibri" w:hAnsi="Calibri"/>
                <w:b w:val="1"/>
                <w:rtl w:val="0"/>
              </w:rPr>
              <w:t xml:space="preserve">8th Week:</w:t>
            </w:r>
            <w:r w:rsidDel="00000000" w:rsidR="00000000" w:rsidRPr="00000000">
              <w:rPr>
                <w:rFonts w:ascii="Calibri" w:cs="Calibri" w:eastAsia="Calibri" w:hAnsi="Calibri"/>
                <w:rtl w:val="0"/>
              </w:rPr>
              <w:t xml:space="preserve"> 20th Century Music in France</w:t>
              <w:br w:type="textWrapping"/>
            </w:r>
            <w:r w:rsidDel="00000000" w:rsidR="00000000" w:rsidRPr="00000000">
              <w:rPr>
                <w:rFonts w:ascii="Calibri" w:cs="Calibri" w:eastAsia="Calibri" w:hAnsi="Calibri"/>
                <w:b w:val="1"/>
                <w:rtl w:val="0"/>
              </w:rPr>
              <w:t xml:space="preserve">9th Week:</w:t>
            </w:r>
            <w:r w:rsidDel="00000000" w:rsidR="00000000" w:rsidRPr="00000000">
              <w:rPr>
                <w:rFonts w:ascii="Calibri" w:cs="Calibri" w:eastAsia="Calibri" w:hAnsi="Calibri"/>
                <w:rtl w:val="0"/>
              </w:rPr>
              <w:t xml:space="preserve"> 20th Century Music in Italy</w:t>
              <w:br w:type="textWrapping"/>
            </w:r>
            <w:r w:rsidDel="00000000" w:rsidR="00000000" w:rsidRPr="00000000">
              <w:rPr>
                <w:rFonts w:ascii="Calibri" w:cs="Calibri" w:eastAsia="Calibri" w:hAnsi="Calibri"/>
                <w:b w:val="1"/>
                <w:rtl w:val="0"/>
              </w:rPr>
              <w:t xml:space="preserve">10th Week:</w:t>
            </w:r>
            <w:r w:rsidDel="00000000" w:rsidR="00000000" w:rsidRPr="00000000">
              <w:rPr>
                <w:rFonts w:ascii="Calibri" w:cs="Calibri" w:eastAsia="Calibri" w:hAnsi="Calibri"/>
                <w:rtl w:val="0"/>
              </w:rPr>
              <w:t xml:space="preserve"> Russian Music in the 20th Century</w:t>
              <w:br w:type="textWrapping"/>
            </w:r>
            <w:r w:rsidDel="00000000" w:rsidR="00000000" w:rsidRPr="00000000">
              <w:rPr>
                <w:rFonts w:ascii="Calibri" w:cs="Calibri" w:eastAsia="Calibri" w:hAnsi="Calibri"/>
                <w:b w:val="1"/>
                <w:rtl w:val="0"/>
              </w:rPr>
              <w:t xml:space="preserve">11th Week:</w:t>
            </w:r>
            <w:r w:rsidDel="00000000" w:rsidR="00000000" w:rsidRPr="00000000">
              <w:rPr>
                <w:rFonts w:ascii="Calibri" w:cs="Calibri" w:eastAsia="Calibri" w:hAnsi="Calibri"/>
                <w:rtl w:val="0"/>
              </w:rPr>
              <w:t xml:space="preserve"> Experimental Music</w:t>
              <w:br w:type="textWrapping"/>
            </w:r>
            <w:r w:rsidDel="00000000" w:rsidR="00000000" w:rsidRPr="00000000">
              <w:rPr>
                <w:rFonts w:ascii="Calibri" w:cs="Calibri" w:eastAsia="Calibri" w:hAnsi="Calibri"/>
                <w:b w:val="1"/>
                <w:rtl w:val="0"/>
              </w:rPr>
              <w:t xml:space="preserve">12th Week:</w:t>
            </w:r>
            <w:r w:rsidDel="00000000" w:rsidR="00000000" w:rsidRPr="00000000">
              <w:rPr>
                <w:rFonts w:ascii="Calibri" w:cs="Calibri" w:eastAsia="Calibri" w:hAnsi="Calibri"/>
                <w:rtl w:val="0"/>
              </w:rPr>
              <w:t xml:space="preserve"> Karlheinz Stockhausen</w:t>
              <w:br w:type="textWrapping"/>
            </w:r>
            <w:r w:rsidDel="00000000" w:rsidR="00000000" w:rsidRPr="00000000">
              <w:rPr>
                <w:rFonts w:ascii="Calibri" w:cs="Calibri" w:eastAsia="Calibri" w:hAnsi="Calibri"/>
                <w:b w:val="1"/>
                <w:rtl w:val="0"/>
              </w:rPr>
              <w:t xml:space="preserve">13th Week:</w:t>
            </w:r>
            <w:r w:rsidDel="00000000" w:rsidR="00000000" w:rsidRPr="00000000">
              <w:rPr>
                <w:rFonts w:ascii="Calibri" w:cs="Calibri" w:eastAsia="Calibri" w:hAnsi="Calibri"/>
                <w:rtl w:val="0"/>
              </w:rPr>
              <w:t xml:space="preserve"> Recap and Review</w:t>
              <w:br w:type="textWrapping"/>
            </w:r>
            <w:r w:rsidDel="00000000" w:rsidR="00000000" w:rsidRPr="00000000">
              <w:rPr>
                <w:rFonts w:ascii="Calibri" w:cs="Calibri" w:eastAsia="Calibri" w:hAnsi="Calibri"/>
                <w:b w:val="1"/>
                <w:rtl w:val="0"/>
              </w:rPr>
              <w:t xml:space="preserve">14th Week:</w:t>
            </w:r>
            <w:r w:rsidDel="00000000" w:rsidR="00000000" w:rsidRPr="00000000">
              <w:rPr>
                <w:rFonts w:ascii="Calibri" w:cs="Calibri" w:eastAsia="Calibri" w:hAnsi="Calibri"/>
                <w:rtl w:val="0"/>
              </w:rPr>
              <w:t xml:space="preserve"> Final Preparation</w:t>
              <w:br w:type="textWrapping"/>
            </w:r>
            <w:r w:rsidDel="00000000" w:rsidR="00000000" w:rsidRPr="00000000">
              <w:rPr>
                <w:rFonts w:ascii="Calibri" w:cs="Calibri" w:eastAsia="Calibri" w:hAnsi="Calibri"/>
                <w:b w:val="1"/>
                <w:rtl w:val="0"/>
              </w:rPr>
              <w:t xml:space="preserve">15th Week:</w:t>
            </w:r>
            <w:r w:rsidDel="00000000" w:rsidR="00000000" w:rsidRPr="00000000">
              <w:rPr>
                <w:rFonts w:ascii="Calibri" w:cs="Calibri" w:eastAsia="Calibri" w:hAnsi="Calibri"/>
                <w:rtl w:val="0"/>
              </w:rPr>
              <w:t xml:space="preserve"> Final Exam</w:t>
            </w:r>
          </w:p>
          <w:p w:rsidR="00000000" w:rsidDel="00000000" w:rsidP="00000000" w:rsidRDefault="00000000" w:rsidRPr="00000000" w14:paraId="000000B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rPr>
          <w:rFonts w:ascii="Calibri" w:cs="Calibri" w:eastAsia="Calibri" w:hAnsi="Calibri"/>
          <w:b w:val="0"/>
          <w:vertAlign w:val="baseline"/>
        </w:rPr>
      </w:pPr>
      <w:r w:rsidDel="00000000" w:rsidR="00000000" w:rsidRPr="00000000">
        <w:rPr>
          <w:rtl w:val="0"/>
        </w:rPr>
      </w:r>
    </w:p>
    <w:tbl>
      <w:tblPr>
        <w:tblStyle w:val="Table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blHeader w:val="0"/>
        </w:trPr>
        <w:tc>
          <w:tcPr>
            <w:shd w:fill="b8cce4" w:val="clear"/>
            <w:vAlign w:val="top"/>
          </w:tcPr>
          <w:p w:rsidR="00000000" w:rsidDel="00000000" w:rsidP="00000000" w:rsidRDefault="00000000" w:rsidRPr="00000000" w14:paraId="000000C0">
            <w:pPr>
              <w:jc w:val="center"/>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Academic policies and rules</w:t>
            </w:r>
            <w:r w:rsidDel="00000000" w:rsidR="00000000" w:rsidRPr="00000000">
              <w:rPr>
                <w:rtl w:val="0"/>
              </w:rPr>
            </w:r>
          </w:p>
        </w:tc>
      </w:tr>
      <w:tr>
        <w:trPr>
          <w:cantSplit w:val="0"/>
          <w:trHeight w:val="1088" w:hRule="atLeast"/>
          <w:tblHeader w:val="0"/>
        </w:trPr>
        <w:tc>
          <w:tcPr>
            <w:vAlign w:val="top"/>
          </w:tcPr>
          <w:p w:rsidR="00000000" w:rsidDel="00000000" w:rsidP="00000000" w:rsidRDefault="00000000" w:rsidRPr="00000000" w14:paraId="000000C1">
            <w:pPr>
              <w:rPr>
                <w:rFonts w:ascii="Calibri" w:cs="Calibri" w:eastAsia="Calibri" w:hAnsi="Calibri"/>
                <w:b w:val="0"/>
                <w:i w:val="0"/>
                <w:sz w:val="22"/>
                <w:szCs w:val="22"/>
                <w:vertAlign w:val="baseline"/>
              </w:rPr>
            </w:pPr>
            <w:r w:rsidDel="00000000" w:rsidR="00000000" w:rsidRPr="00000000">
              <w:rPr>
                <w:rtl w:val="0"/>
              </w:rPr>
            </w:r>
          </w:p>
          <w:p w:rsidR="00000000" w:rsidDel="00000000" w:rsidP="00000000" w:rsidRDefault="00000000" w:rsidRPr="00000000" w14:paraId="000000C2">
            <w:pPr>
              <w:spacing w:after="240" w:before="240"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Students are required to attend lectures as the faculty does not offer correspondence studies.</w:t>
            </w:r>
          </w:p>
          <w:p w:rsidR="00000000" w:rsidDel="00000000" w:rsidP="00000000" w:rsidRDefault="00000000" w:rsidRPr="00000000" w14:paraId="000000C3">
            <w:pP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C4">
            <w:pPr>
              <w:rPr>
                <w:rFonts w:ascii="Calibri" w:cs="Calibri" w:eastAsia="Calibri" w:hAnsi="Calibri"/>
                <w:b w:val="0"/>
                <w:i w:val="0"/>
                <w:sz w:val="22"/>
                <w:szCs w:val="22"/>
                <w:vertAlign w:val="baseline"/>
              </w:rPr>
            </w:pPr>
            <w:r w:rsidDel="00000000" w:rsidR="00000000" w:rsidRPr="00000000">
              <w:rPr>
                <w:rtl w:val="0"/>
              </w:rPr>
            </w:r>
          </w:p>
        </w:tc>
      </w:tr>
    </w:tbl>
    <w:p w:rsidR="00000000" w:rsidDel="00000000" w:rsidP="00000000" w:rsidRDefault="00000000" w:rsidRPr="00000000" w14:paraId="000000C5">
      <w:pPr>
        <w:rPr>
          <w:rFonts w:ascii="Calibri" w:cs="Calibri" w:eastAsia="Calibri" w:hAnsi="Calibri"/>
          <w:b w:val="0"/>
          <w:sz w:val="28"/>
          <w:szCs w:val="28"/>
          <w:vertAlign w:val="baseline"/>
        </w:rPr>
      </w:pPr>
      <w:r w:rsidDel="00000000" w:rsidR="00000000" w:rsidRPr="00000000">
        <w:rPr>
          <w:rtl w:val="0"/>
        </w:rPr>
      </w:r>
    </w:p>
    <w:p w:rsidR="00000000" w:rsidDel="00000000" w:rsidP="00000000" w:rsidRDefault="00000000" w:rsidRPr="00000000" w14:paraId="000000C6">
      <w:pPr>
        <w:rPr>
          <w:rFonts w:ascii="Calibri" w:cs="Calibri" w:eastAsia="Calibri" w:hAnsi="Calibri"/>
          <w:b w:val="0"/>
          <w:sz w:val="28"/>
          <w:szCs w:val="28"/>
          <w:vertAlign w:val="baseline"/>
        </w:rPr>
      </w:pPr>
      <w:r w:rsidDel="00000000" w:rsidR="00000000" w:rsidRPr="00000000">
        <w:rPr>
          <w:rtl w:val="0"/>
        </w:rPr>
      </w:r>
    </w:p>
    <w:sectPr>
      <w:footerReference r:id="rId7" w:type="default"/>
      <w:footerReference r:id="rId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yXR136NG7zkxDic6E/Ab33IGA==">CgMxLjAyDmgudGo5bGo5dXhnMGFsMg5oLjlmeDduNTQxNm55MDgAciExdEEtcXc5NUR5czEwZzJOT0RxLXJDMGs5Q0c5eUwtT0M=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2015-06-21T16:10:00Z</dcterms:created>
  <dc:creator>Florita</dc:creator>
</cp:coreProperties>
</file>