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FF" w:rsidRPr="00E74B52" w:rsidRDefault="00325539" w:rsidP="005C48CC">
      <w:pPr>
        <w:rPr>
          <w:rFonts w:ascii="Times New Roman" w:hAnsi="Times New Roman" w:cs="Times New Roman"/>
          <w:b/>
        </w:rPr>
      </w:pPr>
      <w:r w:rsidRPr="00E74B52">
        <w:rPr>
          <w:rFonts w:ascii="Times New Roman" w:hAnsi="Times New Roman" w:cs="Times New Roman"/>
          <w:b/>
          <w:color w:val="59715C"/>
          <w:w w:val="95"/>
        </w:rPr>
        <w:t xml:space="preserve">Titulli i lëndës: </w:t>
      </w:r>
      <w:r w:rsidR="00CF2EF7">
        <w:rPr>
          <w:rFonts w:ascii="Times New Roman" w:hAnsi="Times New Roman" w:cs="Times New Roman"/>
          <w:b/>
          <w:color w:val="59715C"/>
          <w:w w:val="95"/>
        </w:rPr>
        <w:t>Gjuhësi krahasimtare-historike</w:t>
      </w:r>
    </w:p>
    <w:p w:rsidR="002033FF" w:rsidRPr="00E74B52" w:rsidRDefault="002033FF">
      <w:pPr>
        <w:pStyle w:val="BodyText"/>
        <w:rPr>
          <w:rFonts w:ascii="Times New Roman" w:hAnsi="Times New Roman" w:cs="Times New Roman"/>
          <w:b/>
          <w:sz w:val="22"/>
          <w:szCs w:val="22"/>
        </w:rPr>
      </w:pPr>
    </w:p>
    <w:p w:rsidR="002033FF" w:rsidRPr="00E74B52" w:rsidRDefault="002033FF">
      <w:pPr>
        <w:pStyle w:val="BodyText"/>
        <w:spacing w:before="4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1160"/>
        <w:gridCol w:w="906"/>
        <w:gridCol w:w="1852"/>
        <w:gridCol w:w="1795"/>
        <w:gridCol w:w="1804"/>
        <w:gridCol w:w="23"/>
      </w:tblGrid>
      <w:tr w:rsidR="002033FF" w:rsidRPr="00E74B52" w:rsidTr="004F1A24">
        <w:trPr>
          <w:trHeight w:val="320"/>
          <w:jc w:val="center"/>
        </w:trPr>
        <w:tc>
          <w:tcPr>
            <w:tcW w:w="10470" w:type="dxa"/>
            <w:gridSpan w:val="8"/>
            <w:shd w:val="clear" w:color="auto" w:fill="59715C"/>
          </w:tcPr>
          <w:p w:rsidR="002033FF" w:rsidRPr="00E74B52" w:rsidRDefault="00D11214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</w:rPr>
            </w:pPr>
            <w:r w:rsidRPr="00E74B52">
              <w:rPr>
                <w:rFonts w:ascii="Times New Roman" w:hAnsi="Times New Roman" w:cs="Times New Roman"/>
                <w:b/>
                <w:color w:val="FFFFFF"/>
              </w:rPr>
              <w:t>Informatat themelore për lëndën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Njësia akademike: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E2967" w:rsidP="00620693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Fakulteti i Filologjisë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Titulli i lëndës: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8673D7" w:rsidP="0033321C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Gjuhësi krahasimtare</w:t>
            </w:r>
            <w:r w:rsidR="0033321C">
              <w:rPr>
                <w:rFonts w:ascii="Times New Roman" w:hAnsi="Times New Roman" w:cs="Times New Roman"/>
              </w:rPr>
              <w:t>-historike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Niveli: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FC58B9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Master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Statusi i lëndës: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E2967" w:rsidP="00565C32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E obligueshme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Viti i studimeve: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D37E8A" w:rsidP="00A70DD1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1/X</w:t>
            </w:r>
            <w:bookmarkStart w:id="0" w:name="_GoBack"/>
            <w:bookmarkEnd w:id="0"/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Numri i orëve në javë: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E2967" w:rsidP="0030673D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2+</w:t>
            </w:r>
            <w:r w:rsidR="0030673D">
              <w:rPr>
                <w:rFonts w:ascii="Times New Roman" w:hAnsi="Times New Roman" w:cs="Times New Roman"/>
              </w:rPr>
              <w:t>0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Kreditë ECTS: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E2967" w:rsidP="00692CA9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6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Koha / Vendi: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1F69A4" w:rsidRPr="00E74B52" w:rsidRDefault="001F69A4" w:rsidP="00F118EA">
            <w:pPr>
              <w:pStyle w:val="TableParagraph"/>
              <w:ind w:left="79"/>
              <w:rPr>
                <w:rFonts w:ascii="Times New Roman" w:hAnsi="Times New Roman" w:cs="Times New Roman"/>
              </w:rPr>
            </w:pP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Mësimdhënësi: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E2967" w:rsidP="0030673D">
            <w:pPr>
              <w:pStyle w:val="TableParagraph"/>
              <w:ind w:left="79"/>
              <w:rPr>
                <w:rFonts w:ascii="Times New Roman" w:hAnsi="Times New Roman" w:cs="Times New Roman"/>
                <w:highlight w:val="yellow"/>
              </w:rPr>
            </w:pPr>
            <w:r w:rsidRPr="00E74B52">
              <w:rPr>
                <w:rFonts w:ascii="Times New Roman" w:hAnsi="Times New Roman" w:cs="Times New Roman"/>
                <w:highlight w:val="yellow"/>
              </w:rPr>
              <w:t>Prof. Dr. Rrahman Paçarizi</w:t>
            </w:r>
          </w:p>
        </w:tc>
      </w:tr>
      <w:tr w:rsidR="002033FF" w:rsidRPr="00E74B52" w:rsidTr="0030673D">
        <w:trPr>
          <w:trHeight w:val="320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Të dhënat kontaktuese: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E2967">
            <w:pPr>
              <w:pStyle w:val="TableParagraph"/>
              <w:ind w:left="79"/>
              <w:rPr>
                <w:rFonts w:ascii="Times New Roman" w:hAnsi="Times New Roman" w:cs="Times New Roman"/>
                <w:highlight w:val="yellow"/>
              </w:rPr>
            </w:pPr>
            <w:r w:rsidRPr="00E74B52">
              <w:rPr>
                <w:rFonts w:ascii="Times New Roman" w:hAnsi="Times New Roman" w:cs="Times New Roman"/>
                <w:highlight w:val="yellow"/>
              </w:rPr>
              <w:t xml:space="preserve">+38345765765, email: </w:t>
            </w:r>
            <w:hyperlink r:id="rId7" w:history="1">
              <w:r w:rsidRPr="00E74B52">
                <w:rPr>
                  <w:rStyle w:val="Hyperlink"/>
                  <w:rFonts w:ascii="Times New Roman" w:hAnsi="Times New Roman" w:cs="Times New Roman"/>
                  <w:highlight w:val="yellow"/>
                </w:rPr>
                <w:t>rrahman.pacarizi@uni-pr.edu</w:t>
              </w:r>
            </w:hyperlink>
          </w:p>
        </w:tc>
      </w:tr>
      <w:tr w:rsidR="002033FF" w:rsidRPr="00E74B52" w:rsidTr="0030673D">
        <w:trPr>
          <w:trHeight w:val="1297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Përshkrimi i lëndës: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9B1627" w:rsidRPr="00E74B52" w:rsidRDefault="009B1627" w:rsidP="00E74B52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 xml:space="preserve"> </w:t>
            </w:r>
            <w:r w:rsidR="00ED3C24" w:rsidRPr="00E74B52">
              <w:rPr>
                <w:rFonts w:ascii="Times New Roman" w:hAnsi="Times New Roman" w:cs="Times New Roman"/>
              </w:rPr>
              <w:t>Aplikimi i metodave krahasimtare ishin nj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shtytje e jashtëzakonshme p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r zhvillimin e gjuh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sis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historike 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shekullin XIX, me çka studimet historike iu nënshtruan nj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sistematizimi, duke e tejkaluar periudhën e hetimit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ngjashmërive leksikore ndërmjet gjuhëve. Gjuh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sia krahasimtare historike 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sht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nj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nga disiplinat e r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nd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sishme shkencore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gjuh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sis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historike, e cila 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sht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e r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nd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sishme p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r studimet filologjike. Kursi fokusohet 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studimet krahasimtare historike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gjuh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>sis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indoevropiane, duke prekur elemente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ndryshme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indoeuropeishtes, 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kuptim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 vendit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formimit, ndarjeve dialektore dhe shtrirjes 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indoeurope</w:t>
            </w:r>
            <w:r w:rsidR="00E74B52">
              <w:rPr>
                <w:rFonts w:ascii="Times New Roman" w:hAnsi="Times New Roman" w:cs="Times New Roman"/>
              </w:rPr>
              <w:t>i</w:t>
            </w:r>
            <w:r w:rsidR="00ED3C24" w:rsidRPr="00E74B52">
              <w:rPr>
                <w:rFonts w:ascii="Times New Roman" w:hAnsi="Times New Roman" w:cs="Times New Roman"/>
              </w:rPr>
              <w:t>shtes, lindjes 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gjuhëve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reja, kulturës, religjionit, vendbanimit etj. Nj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pjes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e mir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e kursit i kushtohet origjinës indoevropiane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sh</w:t>
            </w:r>
            <w:r w:rsidR="00E74B52">
              <w:rPr>
                <w:rFonts w:ascii="Times New Roman" w:hAnsi="Times New Roman" w:cs="Times New Roman"/>
              </w:rPr>
              <w:t>q</w:t>
            </w:r>
            <w:r w:rsidR="00ED3C24" w:rsidRPr="00E74B52">
              <w:rPr>
                <w:rFonts w:ascii="Times New Roman" w:hAnsi="Times New Roman" w:cs="Times New Roman"/>
              </w:rPr>
              <w:t>ipes dhe lidhjeve eventuale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shqipes me gjuh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tjera indoevropiane, si dhe aspekte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ndryshme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="00ED3C24" w:rsidRPr="00E74B52">
              <w:rPr>
                <w:rFonts w:ascii="Times New Roman" w:hAnsi="Times New Roman" w:cs="Times New Roman"/>
              </w:rPr>
              <w:t xml:space="preserve"> ndarjeve (jugore/veriore, centum/satem) etj. </w:t>
            </w:r>
          </w:p>
        </w:tc>
      </w:tr>
      <w:tr w:rsidR="002033FF" w:rsidRPr="00E74B52" w:rsidTr="0030673D">
        <w:trPr>
          <w:trHeight w:val="1333"/>
          <w:jc w:val="center"/>
        </w:trPr>
        <w:tc>
          <w:tcPr>
            <w:tcW w:w="4090" w:type="dxa"/>
            <w:gridSpan w:val="3"/>
            <w:shd w:val="clear" w:color="auto" w:fill="6BA2A4"/>
          </w:tcPr>
          <w:p w:rsidR="002033FF" w:rsidRPr="00E74B52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Qëllimet e lëndës: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D3C24" w:rsidP="00ED3C24">
            <w:pPr>
              <w:pStyle w:val="NoSpacing"/>
              <w:jc w:val="both"/>
              <w:rPr>
                <w:rFonts w:ascii="Times New Roman" w:hAnsi="Times New Roman" w:cs="Times New Roman"/>
                <w:lang w:val="de-DE"/>
              </w:rPr>
            </w:pPr>
            <w:r w:rsidRPr="00E74B52">
              <w:rPr>
                <w:rFonts w:ascii="Times New Roman" w:hAnsi="Times New Roman" w:cs="Times New Roman"/>
                <w:lang w:val="de-DE"/>
              </w:rPr>
              <w:t>Kursi Gjuh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si historike krahasimtare, ka p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r q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llim 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merret me student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t 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cil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t do 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orientohet n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studimet diakronike 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gjuh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s, n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studime m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avancuara pasi student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t jan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njohur me konceptet themelore t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fonetik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s e gramati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>ks historike, n</w:t>
            </w:r>
            <w:r w:rsidR="00E74B52" w:rsidRPr="00E74B52">
              <w:rPr>
                <w:rFonts w:ascii="Times New Roman" w:hAnsi="Times New Roman" w:cs="Times New Roman"/>
                <w:lang w:val="de-DE"/>
              </w:rPr>
              <w:t>ë</w:t>
            </w:r>
            <w:r w:rsidRPr="00E74B52">
              <w:rPr>
                <w:rFonts w:ascii="Times New Roman" w:hAnsi="Times New Roman" w:cs="Times New Roman"/>
                <w:lang w:val="de-DE"/>
              </w:rPr>
              <w:t xml:space="preserve"> nivelin bachelor.  </w:t>
            </w:r>
          </w:p>
        </w:tc>
      </w:tr>
      <w:tr w:rsidR="002033FF" w:rsidRPr="00E74B52" w:rsidTr="0030673D">
        <w:trPr>
          <w:trHeight w:val="429"/>
          <w:jc w:val="center"/>
        </w:trPr>
        <w:tc>
          <w:tcPr>
            <w:tcW w:w="4090" w:type="dxa"/>
            <w:gridSpan w:val="3"/>
            <w:vMerge w:val="restart"/>
            <w:shd w:val="clear" w:color="auto" w:fill="6BA2A4"/>
          </w:tcPr>
          <w:p w:rsidR="002033FF" w:rsidRPr="00E74B52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Rezultatet e pritshme të nxënies:</w:t>
            </w: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D3C24" w:rsidP="00ED3C24">
            <w:pPr>
              <w:pStyle w:val="TableParagraph"/>
              <w:spacing w:before="19" w:line="288" w:lineRule="exact"/>
              <w:ind w:left="79"/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fund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kursit, student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t jan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gjendje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:</w:t>
            </w:r>
          </w:p>
        </w:tc>
      </w:tr>
      <w:tr w:rsidR="002033FF" w:rsidRPr="00E74B52" w:rsidTr="0030673D">
        <w:trPr>
          <w:trHeight w:val="339"/>
          <w:jc w:val="center"/>
        </w:trPr>
        <w:tc>
          <w:tcPr>
            <w:tcW w:w="4090" w:type="dxa"/>
            <w:gridSpan w:val="3"/>
            <w:vMerge/>
            <w:tcBorders>
              <w:top w:val="nil"/>
            </w:tcBorders>
            <w:shd w:val="clear" w:color="auto" w:fill="6BA2A4"/>
          </w:tcPr>
          <w:p w:rsidR="002033FF" w:rsidRPr="00E74B52" w:rsidRDefault="002033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5"/>
            <w:shd w:val="clear" w:color="auto" w:fill="C9D5CA"/>
          </w:tcPr>
          <w:p w:rsidR="002033FF" w:rsidRPr="00E74B52" w:rsidRDefault="00ED3C24" w:rsidP="004F1A2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Kuptojnë dhe aplikojnë metodën krahasuese 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studimet historike</w:t>
            </w:r>
          </w:p>
        </w:tc>
      </w:tr>
      <w:tr w:rsidR="003C5926" w:rsidRPr="00E74B52" w:rsidTr="0030673D">
        <w:trPr>
          <w:trHeight w:val="320"/>
          <w:jc w:val="center"/>
        </w:trPr>
        <w:tc>
          <w:tcPr>
            <w:tcW w:w="4090" w:type="dxa"/>
            <w:gridSpan w:val="3"/>
            <w:vMerge/>
            <w:tcBorders>
              <w:top w:val="nil"/>
            </w:tcBorders>
            <w:shd w:val="clear" w:color="auto" w:fill="6BA2A4"/>
          </w:tcPr>
          <w:p w:rsidR="003C5926" w:rsidRPr="00E74B52" w:rsidRDefault="003C5926" w:rsidP="003C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5"/>
            <w:shd w:val="clear" w:color="auto" w:fill="C9D5CA"/>
          </w:tcPr>
          <w:p w:rsidR="003C5926" w:rsidRPr="00E74B52" w:rsidRDefault="00ED3C24" w:rsidP="004F1A2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Kuptojnë lidhjet e afris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ndërmjet gjuhëve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nj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jt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s familje</w:t>
            </w:r>
          </w:p>
        </w:tc>
      </w:tr>
      <w:tr w:rsidR="003C5926" w:rsidRPr="00E74B52" w:rsidTr="0030673D">
        <w:trPr>
          <w:trHeight w:val="366"/>
          <w:jc w:val="center"/>
        </w:trPr>
        <w:tc>
          <w:tcPr>
            <w:tcW w:w="4090" w:type="dxa"/>
            <w:gridSpan w:val="3"/>
            <w:vMerge/>
            <w:tcBorders>
              <w:top w:val="nil"/>
            </w:tcBorders>
            <w:shd w:val="clear" w:color="auto" w:fill="6BA2A4"/>
          </w:tcPr>
          <w:p w:rsidR="003C5926" w:rsidRPr="00E74B52" w:rsidRDefault="003C5926" w:rsidP="003C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5"/>
            <w:shd w:val="clear" w:color="auto" w:fill="C9D5CA"/>
          </w:tcPr>
          <w:p w:rsidR="003C5926" w:rsidRPr="00E74B52" w:rsidRDefault="00ED3C24" w:rsidP="004F1A24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Kuptojnë, dallojn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dhe aplikojnë derivacionin fonetik </w:t>
            </w:r>
          </w:p>
        </w:tc>
      </w:tr>
      <w:tr w:rsidR="003C5926" w:rsidRPr="00E74B52" w:rsidTr="0030673D">
        <w:trPr>
          <w:trHeight w:val="339"/>
          <w:jc w:val="center"/>
        </w:trPr>
        <w:tc>
          <w:tcPr>
            <w:tcW w:w="4090" w:type="dxa"/>
            <w:gridSpan w:val="3"/>
            <w:vMerge/>
            <w:tcBorders>
              <w:top w:val="nil"/>
            </w:tcBorders>
            <w:shd w:val="clear" w:color="auto" w:fill="6BA2A4"/>
          </w:tcPr>
          <w:p w:rsidR="003C5926" w:rsidRPr="00E74B52" w:rsidRDefault="003C5926" w:rsidP="003C59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5"/>
            <w:shd w:val="clear" w:color="auto" w:fill="C9D5CA"/>
          </w:tcPr>
          <w:p w:rsidR="003C5926" w:rsidRPr="00E74B52" w:rsidRDefault="00ED3C24" w:rsidP="003332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Kup</w:t>
            </w:r>
            <w:r w:rsidR="00E74B52">
              <w:rPr>
                <w:rFonts w:ascii="Times New Roman" w:hAnsi="Times New Roman" w:cs="Times New Roman"/>
              </w:rPr>
              <w:t>t</w:t>
            </w:r>
            <w:r w:rsidRPr="00E74B52">
              <w:rPr>
                <w:rFonts w:ascii="Times New Roman" w:hAnsi="Times New Roman" w:cs="Times New Roman"/>
              </w:rPr>
              <w:t>ojn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, dallojn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dhe analizojnë konkordancat leksikore dhe gramatikore ndërmjet gjuh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sh 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s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 xml:space="preserve"> nj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jt</w:t>
            </w:r>
            <w:r w:rsidR="00E74B52" w:rsidRPr="00E74B52"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s familje</w:t>
            </w:r>
            <w:r w:rsidR="0033321C">
              <w:rPr>
                <w:rFonts w:ascii="Times New Roman" w:hAnsi="Times New Roman" w:cs="Times New Roman"/>
              </w:rPr>
              <w:t>.</w:t>
            </w:r>
          </w:p>
        </w:tc>
      </w:tr>
      <w:tr w:rsidR="0033321C" w:rsidRPr="00E74B52" w:rsidTr="0033321C">
        <w:trPr>
          <w:gridAfter w:val="5"/>
          <w:wAfter w:w="6380" w:type="dxa"/>
          <w:trHeight w:val="253"/>
          <w:jc w:val="center"/>
        </w:trPr>
        <w:tc>
          <w:tcPr>
            <w:tcW w:w="4090" w:type="dxa"/>
            <w:gridSpan w:val="3"/>
            <w:vMerge/>
            <w:tcBorders>
              <w:top w:val="nil"/>
            </w:tcBorders>
            <w:shd w:val="clear" w:color="auto" w:fill="6BA2A4"/>
          </w:tcPr>
          <w:p w:rsidR="0033321C" w:rsidRPr="00E74B52" w:rsidRDefault="0033321C" w:rsidP="003C5926">
            <w:pPr>
              <w:rPr>
                <w:rFonts w:ascii="Times New Roman" w:hAnsi="Times New Roman" w:cs="Times New Roman"/>
              </w:rPr>
            </w:pP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3C5926" w:rsidRPr="00E74B52" w:rsidRDefault="003C5926" w:rsidP="003C5926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</w:rPr>
            </w:pPr>
            <w:r w:rsidRPr="00E74B52">
              <w:rPr>
                <w:rFonts w:ascii="Times New Roman" w:hAnsi="Times New Roman" w:cs="Times New Roman"/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6BA2A4"/>
          </w:tcPr>
          <w:p w:rsidR="003C5926" w:rsidRPr="00E74B52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Aktiviteti</w:t>
            </w:r>
          </w:p>
        </w:tc>
        <w:tc>
          <w:tcPr>
            <w:tcW w:w="1852" w:type="dxa"/>
            <w:shd w:val="clear" w:color="auto" w:fill="6BA2A4"/>
          </w:tcPr>
          <w:p w:rsidR="003C5926" w:rsidRPr="00E74B52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Orë mësimore</w:t>
            </w:r>
          </w:p>
        </w:tc>
        <w:tc>
          <w:tcPr>
            <w:tcW w:w="1795" w:type="dxa"/>
            <w:shd w:val="clear" w:color="auto" w:fill="6BA2A4"/>
          </w:tcPr>
          <w:p w:rsidR="003C5926" w:rsidRPr="00E74B52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Ditë / Javë</w:t>
            </w:r>
          </w:p>
        </w:tc>
        <w:tc>
          <w:tcPr>
            <w:tcW w:w="1804" w:type="dxa"/>
            <w:shd w:val="clear" w:color="auto" w:fill="6BA2A4"/>
          </w:tcPr>
          <w:p w:rsidR="003C5926" w:rsidRPr="00E74B52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Gjithsej</w:t>
            </w: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3C5926" w:rsidRPr="00E74B52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Ligjëratat</w:t>
            </w:r>
          </w:p>
        </w:tc>
        <w:tc>
          <w:tcPr>
            <w:tcW w:w="1852" w:type="dxa"/>
            <w:shd w:val="clear" w:color="auto" w:fill="E0DECB"/>
          </w:tcPr>
          <w:p w:rsidR="003C5926" w:rsidRPr="00E74B52" w:rsidRDefault="00ED3C24" w:rsidP="006521A6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5" w:type="dxa"/>
            <w:shd w:val="clear" w:color="auto" w:fill="E0DECB"/>
          </w:tcPr>
          <w:p w:rsidR="003C5926" w:rsidRPr="00E74B52" w:rsidRDefault="00ED3C24" w:rsidP="00692CA9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C5926" w:rsidRPr="00E74B52" w:rsidRDefault="00ED3C24" w:rsidP="005C5916">
            <w:pPr>
              <w:pStyle w:val="TableParagraph"/>
              <w:spacing w:before="21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30</w:t>
            </w: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3C5926" w:rsidRPr="00E74B52" w:rsidRDefault="003C5926" w:rsidP="003C5926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Teori / Punë në laborator / Ushtrime</w:t>
            </w:r>
          </w:p>
        </w:tc>
        <w:tc>
          <w:tcPr>
            <w:tcW w:w="1852" w:type="dxa"/>
            <w:shd w:val="clear" w:color="auto" w:fill="E0DECB"/>
          </w:tcPr>
          <w:p w:rsidR="003C5926" w:rsidRPr="00E74B52" w:rsidRDefault="00E74B52" w:rsidP="00620693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3C5926" w:rsidRPr="00E74B52" w:rsidRDefault="00E74B52" w:rsidP="003C592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C5926" w:rsidRPr="00E74B52" w:rsidRDefault="00E74B52" w:rsidP="00620693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15</w:t>
            </w: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3C5926" w:rsidRPr="00E74B52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Punë praktike</w:t>
            </w:r>
          </w:p>
        </w:tc>
        <w:tc>
          <w:tcPr>
            <w:tcW w:w="1852" w:type="dxa"/>
            <w:shd w:val="clear" w:color="auto" w:fill="E0DECB"/>
          </w:tcPr>
          <w:p w:rsidR="003C5926" w:rsidRPr="00E74B52" w:rsidRDefault="00E74B52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5" w:type="dxa"/>
            <w:shd w:val="clear" w:color="auto" w:fill="E0DECB"/>
          </w:tcPr>
          <w:p w:rsidR="003C5926" w:rsidRPr="00E74B52" w:rsidRDefault="00E74B52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4" w:type="dxa"/>
            <w:shd w:val="clear" w:color="auto" w:fill="E0DECB"/>
          </w:tcPr>
          <w:p w:rsidR="003C5926" w:rsidRPr="00E74B52" w:rsidRDefault="00E74B52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15</w:t>
            </w: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3C5926" w:rsidRPr="00E74B52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Përgatitje për test intermediar</w:t>
            </w:r>
          </w:p>
        </w:tc>
        <w:tc>
          <w:tcPr>
            <w:tcW w:w="1852" w:type="dxa"/>
            <w:shd w:val="clear" w:color="auto" w:fill="E0DECB"/>
          </w:tcPr>
          <w:p w:rsidR="003C5926" w:rsidRPr="00E74B52" w:rsidRDefault="003C5926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:rsidR="003C5926" w:rsidRPr="00E74B52" w:rsidRDefault="003C5926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3C5926" w:rsidRPr="00E74B52" w:rsidRDefault="003C5926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3C5926" w:rsidRPr="00E74B52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Konsultime me mësimdhënësin</w:t>
            </w:r>
          </w:p>
        </w:tc>
        <w:tc>
          <w:tcPr>
            <w:tcW w:w="1852" w:type="dxa"/>
            <w:shd w:val="clear" w:color="auto" w:fill="E0DECB"/>
          </w:tcPr>
          <w:p w:rsidR="003C5926" w:rsidRPr="00E74B52" w:rsidRDefault="00E74B52" w:rsidP="0043673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20 min për javë</w:t>
            </w:r>
          </w:p>
        </w:tc>
        <w:tc>
          <w:tcPr>
            <w:tcW w:w="1795" w:type="dxa"/>
            <w:shd w:val="clear" w:color="auto" w:fill="E0DECB"/>
          </w:tcPr>
          <w:p w:rsidR="003C5926" w:rsidRPr="00E74B52" w:rsidRDefault="003C5926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3C5926" w:rsidRPr="00E74B52" w:rsidRDefault="00E74B52" w:rsidP="005C591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3C592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3C5926" w:rsidRPr="00E74B52" w:rsidRDefault="003C5926" w:rsidP="003C5926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Puna në terren</w:t>
            </w:r>
          </w:p>
        </w:tc>
        <w:tc>
          <w:tcPr>
            <w:tcW w:w="1852" w:type="dxa"/>
            <w:shd w:val="clear" w:color="auto" w:fill="E0DECB"/>
          </w:tcPr>
          <w:p w:rsidR="003C5926" w:rsidRPr="00E74B52" w:rsidRDefault="003C5926" w:rsidP="003C592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:rsidR="003C5926" w:rsidRPr="00E74B52" w:rsidRDefault="003C5926" w:rsidP="003C592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3C5926" w:rsidRPr="00E74B52" w:rsidRDefault="003C5926" w:rsidP="003C592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</w:p>
        </w:tc>
      </w:tr>
      <w:tr w:rsidR="006521A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6521A6" w:rsidRPr="00E74B52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Testi, punimi i seminarit</w:t>
            </w:r>
          </w:p>
        </w:tc>
        <w:tc>
          <w:tcPr>
            <w:tcW w:w="1852" w:type="dxa"/>
            <w:shd w:val="clear" w:color="auto" w:fill="E0DECB"/>
          </w:tcPr>
          <w:p w:rsidR="006521A6" w:rsidRPr="00E74B52" w:rsidRDefault="00E74B52" w:rsidP="005C591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5" w:type="dxa"/>
            <w:shd w:val="clear" w:color="auto" w:fill="E0DECB"/>
          </w:tcPr>
          <w:p w:rsidR="006521A6" w:rsidRPr="00E74B52" w:rsidRDefault="006521A6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E74B52" w:rsidRDefault="00E74B52" w:rsidP="005C591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10</w:t>
            </w:r>
          </w:p>
        </w:tc>
      </w:tr>
      <w:tr w:rsidR="006521A6" w:rsidRPr="00E74B52" w:rsidTr="004F1A24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6521A6" w:rsidRPr="00E74B52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lastRenderedPageBreak/>
              <w:t>Detyrë shtëpie</w:t>
            </w:r>
          </w:p>
        </w:tc>
        <w:tc>
          <w:tcPr>
            <w:tcW w:w="1852" w:type="dxa"/>
            <w:shd w:val="clear" w:color="auto" w:fill="E0DECB"/>
          </w:tcPr>
          <w:p w:rsidR="006521A6" w:rsidRPr="00E74B52" w:rsidRDefault="006521A6" w:rsidP="0062069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:rsidR="006521A6" w:rsidRPr="00E74B52" w:rsidRDefault="006521A6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E74B52" w:rsidRDefault="006521A6" w:rsidP="0062069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521A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6521A6" w:rsidRPr="00E74B52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Mësimi individual (në bibliotekë apo në shtëpi)</w:t>
            </w:r>
          </w:p>
        </w:tc>
        <w:tc>
          <w:tcPr>
            <w:tcW w:w="1852" w:type="dxa"/>
            <w:shd w:val="clear" w:color="auto" w:fill="E0DECB"/>
          </w:tcPr>
          <w:p w:rsidR="006521A6" w:rsidRPr="00E74B52" w:rsidRDefault="00E74B52" w:rsidP="00620693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5" w:type="dxa"/>
            <w:shd w:val="clear" w:color="auto" w:fill="E0DECB"/>
          </w:tcPr>
          <w:p w:rsidR="006521A6" w:rsidRPr="00E74B52" w:rsidRDefault="006521A6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E74B52" w:rsidRDefault="00E74B52" w:rsidP="00E7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20</w:t>
            </w:r>
          </w:p>
        </w:tc>
      </w:tr>
      <w:tr w:rsidR="006521A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6521A6" w:rsidRPr="00E74B52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Përgatitja për provimin final</w:t>
            </w:r>
          </w:p>
        </w:tc>
        <w:tc>
          <w:tcPr>
            <w:tcW w:w="1852" w:type="dxa"/>
            <w:shd w:val="clear" w:color="auto" w:fill="E0DECB"/>
          </w:tcPr>
          <w:p w:rsidR="006521A6" w:rsidRPr="00E74B52" w:rsidRDefault="00E74B52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5" w:type="dxa"/>
            <w:shd w:val="clear" w:color="auto" w:fill="E0DECB"/>
          </w:tcPr>
          <w:p w:rsidR="006521A6" w:rsidRPr="00E74B52" w:rsidRDefault="006521A6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E74B52" w:rsidRDefault="00E74B52" w:rsidP="00692C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10</w:t>
            </w:r>
          </w:p>
        </w:tc>
      </w:tr>
      <w:tr w:rsidR="006521A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6521A6" w:rsidRPr="00E74B52" w:rsidRDefault="006521A6" w:rsidP="006521A6">
            <w:pPr>
              <w:pStyle w:val="TableParagraph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Koha e vlerësimit (testi, kuizi, provimi final)</w:t>
            </w:r>
          </w:p>
        </w:tc>
        <w:tc>
          <w:tcPr>
            <w:tcW w:w="1852" w:type="dxa"/>
            <w:shd w:val="clear" w:color="auto" w:fill="E0DECB"/>
          </w:tcPr>
          <w:p w:rsidR="006521A6" w:rsidRPr="00E74B52" w:rsidRDefault="006521A6" w:rsidP="00692CA9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E0DECB"/>
          </w:tcPr>
          <w:p w:rsidR="006521A6" w:rsidRPr="00E74B52" w:rsidRDefault="006521A6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E74B52" w:rsidRDefault="006521A6" w:rsidP="004F1A2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521A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C9D5CA"/>
          </w:tcPr>
          <w:p w:rsidR="006521A6" w:rsidRPr="00E74B52" w:rsidRDefault="006521A6" w:rsidP="006521A6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Projektet, prezantimet, etj.</w:t>
            </w:r>
          </w:p>
        </w:tc>
        <w:tc>
          <w:tcPr>
            <w:tcW w:w="1852" w:type="dxa"/>
            <w:shd w:val="clear" w:color="auto" w:fill="E0DECB"/>
          </w:tcPr>
          <w:p w:rsidR="006521A6" w:rsidRPr="00E74B52" w:rsidRDefault="00E74B52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5" w:type="dxa"/>
            <w:shd w:val="clear" w:color="auto" w:fill="E0DECB"/>
          </w:tcPr>
          <w:p w:rsidR="006521A6" w:rsidRPr="00E74B52" w:rsidRDefault="006521A6" w:rsidP="005C591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E0DECB"/>
          </w:tcPr>
          <w:p w:rsidR="006521A6" w:rsidRPr="00E74B52" w:rsidRDefault="00E74B52" w:rsidP="008E0FE4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10</w:t>
            </w:r>
          </w:p>
        </w:tc>
      </w:tr>
      <w:tr w:rsidR="006521A6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shd w:val="clear" w:color="auto" w:fill="6BA2A4"/>
          </w:tcPr>
          <w:p w:rsidR="006521A6" w:rsidRPr="00E74B52" w:rsidRDefault="006521A6" w:rsidP="006521A6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Total</w:t>
            </w:r>
            <w:r w:rsidR="005C28D3" w:rsidRPr="00E74B52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1852" w:type="dxa"/>
            <w:shd w:val="clear" w:color="auto" w:fill="6BA2A4"/>
          </w:tcPr>
          <w:p w:rsidR="006521A6" w:rsidRPr="00E74B52" w:rsidRDefault="006521A6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shd w:val="clear" w:color="auto" w:fill="6BA2A4"/>
          </w:tcPr>
          <w:p w:rsidR="006521A6" w:rsidRPr="00E74B52" w:rsidRDefault="006521A6" w:rsidP="006521A6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6BA2A4"/>
          </w:tcPr>
          <w:p w:rsidR="005C28D3" w:rsidRPr="00E74B52" w:rsidRDefault="005C28D3" w:rsidP="00692CA9">
            <w:pPr>
              <w:pStyle w:val="TableParagraph"/>
              <w:spacing w:before="21" w:line="240" w:lineRule="auto"/>
              <w:ind w:left="8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 xml:space="preserve"> </w:t>
            </w:r>
            <w:r w:rsidR="00E74B52" w:rsidRPr="00E74B52">
              <w:rPr>
                <w:rFonts w:ascii="Times New Roman" w:hAnsi="Times New Roman" w:cs="Times New Roman"/>
              </w:rPr>
              <w:t>115</w:t>
            </w:r>
          </w:p>
        </w:tc>
      </w:tr>
      <w:tr w:rsidR="006521A6" w:rsidRPr="00E74B52" w:rsidTr="0033321C">
        <w:trPr>
          <w:gridAfter w:val="1"/>
          <w:wAfter w:w="23" w:type="dxa"/>
          <w:trHeight w:val="1162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6521A6" w:rsidRPr="00E74B52" w:rsidRDefault="006521A6" w:rsidP="006521A6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Metodat e mësimdhënies: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6521A6" w:rsidRPr="00E74B52" w:rsidRDefault="00E20A77" w:rsidP="00E74B52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 xml:space="preserve"> </w:t>
            </w:r>
            <w:r w:rsidR="00E74B52" w:rsidRPr="00E74B52">
              <w:rPr>
                <w:rFonts w:ascii="Times New Roman" w:hAnsi="Times New Roman" w:cs="Times New Roman"/>
              </w:rPr>
              <w:t>Mësimi bëhet me teknika të kombinuara të ligjëratave, ushtrimeve, diskutimeve, vizitave në terren, nëpër medie të ndryshme dhe prezantimeve të studentëve, lidhur me të cilat diskutohet gjatë dhe pas prezantimit.</w:t>
            </w:r>
          </w:p>
        </w:tc>
      </w:tr>
      <w:tr w:rsidR="002033FF" w:rsidRPr="00E74B52" w:rsidTr="0033321C">
        <w:trPr>
          <w:gridAfter w:val="1"/>
          <w:wAfter w:w="23" w:type="dxa"/>
          <w:trHeight w:val="883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E74B52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Metodat e vlerësimit: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E74B52" w:rsidRPr="00E74B52" w:rsidRDefault="0030673D" w:rsidP="00E74B5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74B52" w:rsidRPr="00E74B52">
              <w:rPr>
                <w:rFonts w:ascii="Times New Roman" w:hAnsi="Times New Roman" w:cs="Times New Roman"/>
              </w:rPr>
              <w:t>% pjesëmarrje</w:t>
            </w:r>
            <w:r>
              <w:rPr>
                <w:rFonts w:ascii="Times New Roman" w:hAnsi="Times New Roman" w:cs="Times New Roman"/>
              </w:rPr>
              <w:t xml:space="preserve"> dhe angazhim</w:t>
            </w:r>
          </w:p>
          <w:p w:rsidR="00E74B52" w:rsidRPr="00E74B52" w:rsidRDefault="0030673D" w:rsidP="00E74B5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74B52" w:rsidRPr="00E74B52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 xml:space="preserve">prezantim i hulumtimit </w:t>
            </w:r>
          </w:p>
          <w:p w:rsidR="006879B8" w:rsidRPr="00E74B52" w:rsidRDefault="0030673D" w:rsidP="0030673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E74B52" w:rsidRPr="00E74B52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punimi i seminarit</w:t>
            </w:r>
          </w:p>
        </w:tc>
      </w:tr>
      <w:tr w:rsidR="002033FF" w:rsidRPr="00E74B52" w:rsidTr="004F1A24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E74B52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Literatura primare: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205987" w:rsidRPr="00E74B52" w:rsidRDefault="00A56A7B" w:rsidP="0030673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 xml:space="preserve"> </w:t>
            </w:r>
            <w:r w:rsidR="0030673D">
              <w:rPr>
                <w:rFonts w:ascii="Times New Roman" w:hAnsi="Times New Roman" w:cs="Times New Roman"/>
              </w:rPr>
              <w:t>Beeks, R. (2011) Comparative Indo-European Linguistics. John Benjamins Publishing. Amsterdam</w:t>
            </w:r>
          </w:p>
        </w:tc>
      </w:tr>
      <w:tr w:rsidR="002033FF" w:rsidRPr="00E74B52" w:rsidTr="004F1A24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shd w:val="clear" w:color="auto" w:fill="6BA2A4"/>
          </w:tcPr>
          <w:p w:rsidR="002033FF" w:rsidRPr="00E74B52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Literatura shtesë:</w:t>
            </w:r>
          </w:p>
        </w:tc>
        <w:tc>
          <w:tcPr>
            <w:tcW w:w="7517" w:type="dxa"/>
            <w:gridSpan w:val="5"/>
            <w:shd w:val="clear" w:color="auto" w:fill="C9D5CA"/>
          </w:tcPr>
          <w:p w:rsidR="002033FF" w:rsidRPr="00E74B52" w:rsidRDefault="0030673D" w:rsidP="0030673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Jospeh, B. Klein, J. Wenthe, M. Fritz, M. (2018) </w:t>
            </w:r>
            <w:r w:rsidRPr="0030673D">
              <w:rPr>
                <w:rFonts w:ascii="Times New Roman" w:hAnsi="Times New Roman" w:cs="Times New Roman"/>
              </w:rPr>
              <w:t>Handbook of Comparative and Historical Indo-European Linguistics. De Gruyter.</w:t>
            </w:r>
            <w:r>
              <w:rPr>
                <w:rFonts w:ascii="Times New Roman" w:hAnsi="Times New Roman" w:cs="Times New Roman"/>
              </w:rPr>
              <w:t xml:space="preserve"> Berlin</w:t>
            </w:r>
          </w:p>
        </w:tc>
      </w:tr>
      <w:tr w:rsidR="002033FF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shd w:val="clear" w:color="auto" w:fill="59715C"/>
          </w:tcPr>
          <w:p w:rsidR="002033FF" w:rsidRPr="00E74B52" w:rsidRDefault="00D11214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</w:rPr>
            </w:pPr>
            <w:r w:rsidRPr="00E74B52">
              <w:rPr>
                <w:rFonts w:ascii="Times New Roman" w:hAnsi="Times New Roman" w:cs="Times New Roman"/>
                <w:b/>
                <w:color w:val="FFFFFF"/>
              </w:rPr>
              <w:t>Hartimi i planit mësimor</w:t>
            </w:r>
          </w:p>
        </w:tc>
      </w:tr>
      <w:tr w:rsidR="002033FF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6BA2A4"/>
          </w:tcPr>
          <w:p w:rsidR="002033FF" w:rsidRPr="00E74B52" w:rsidRDefault="00D11214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7804" w:type="dxa"/>
            <w:gridSpan w:val="6"/>
            <w:shd w:val="clear" w:color="auto" w:fill="6BA2A4"/>
          </w:tcPr>
          <w:p w:rsidR="002033FF" w:rsidRPr="00E74B52" w:rsidRDefault="00D11214" w:rsidP="00B33ECA">
            <w:pPr>
              <w:pStyle w:val="TableParagraph"/>
              <w:spacing w:before="21"/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Titulli i ligjëratës</w:t>
            </w:r>
          </w:p>
        </w:tc>
      </w:tr>
      <w:tr w:rsidR="00944FFD" w:rsidRPr="00E74B52" w:rsidTr="004F1A24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shd w:val="clear" w:color="auto" w:fill="C9D5CA"/>
          </w:tcPr>
          <w:p w:rsidR="00944FFD" w:rsidRPr="00E74B52" w:rsidRDefault="00944FFD" w:rsidP="00944FF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44FFD" w:rsidRPr="00E74B52" w:rsidRDefault="00E74B52" w:rsidP="00E74B52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E74B52">
              <w:rPr>
                <w:rFonts w:ascii="Times New Roman" w:hAnsi="Times New Roman" w:cs="Times New Roman"/>
                <w:lang w:val="de-DE"/>
              </w:rPr>
              <w:t>Gjuhësi historike – fillet dhe metodologjitë</w:t>
            </w:r>
          </w:p>
        </w:tc>
      </w:tr>
      <w:tr w:rsidR="00944FFD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44FFD" w:rsidRPr="00E74B52" w:rsidRDefault="00944FFD" w:rsidP="00944FFD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44FFD" w:rsidRPr="00E74B52" w:rsidRDefault="00E74B52" w:rsidP="00E74B52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Metoda krahasimtare në studimet historike të gjuh</w:t>
            </w:r>
            <w:r>
              <w:rPr>
                <w:rFonts w:ascii="Times New Roman" w:hAnsi="Times New Roman" w:cs="Times New Roman"/>
              </w:rPr>
              <w:t>ë</w:t>
            </w:r>
            <w:r w:rsidRPr="00E74B52">
              <w:rPr>
                <w:rFonts w:ascii="Times New Roman" w:hAnsi="Times New Roman" w:cs="Times New Roman"/>
              </w:rPr>
              <w:t>sisë</w:t>
            </w:r>
          </w:p>
        </w:tc>
      </w:tr>
      <w:tr w:rsidR="00944FFD" w:rsidRPr="00E74B52" w:rsidTr="004F1A24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shd w:val="clear" w:color="auto" w:fill="C9D5CA"/>
          </w:tcPr>
          <w:p w:rsidR="00944FFD" w:rsidRPr="00E74B52" w:rsidRDefault="00944FFD" w:rsidP="00944FFD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944FFD" w:rsidRPr="00E74B52" w:rsidRDefault="00E74B52" w:rsidP="00B33ECA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Fillet e metodës krahasimtare në gjuhësinë historike</w:t>
            </w:r>
          </w:p>
        </w:tc>
      </w:tr>
      <w:tr w:rsidR="00944FFD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944FFD" w:rsidRPr="00E74B52" w:rsidRDefault="00944FFD" w:rsidP="00944FFD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944FFD" w:rsidRPr="00E74B52" w:rsidRDefault="00E74B52" w:rsidP="00A155B5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Konkordancat leksikore ndërmjet gjuhëve</w:t>
            </w:r>
          </w:p>
        </w:tc>
      </w:tr>
      <w:tr w:rsidR="00F34964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34964" w:rsidRPr="00E74B52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34964" w:rsidRPr="00E74B52" w:rsidRDefault="00E74B52" w:rsidP="00E74B52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Konkordancat gramatikore ndërmjet gjuhëve</w:t>
            </w:r>
          </w:p>
        </w:tc>
      </w:tr>
      <w:tr w:rsidR="00F34964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34964" w:rsidRPr="00E74B52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6: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34964" w:rsidRPr="00E74B52" w:rsidRDefault="00E74B52" w:rsidP="00B33ECA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Derivacioni fonetik</w:t>
            </w:r>
          </w:p>
        </w:tc>
      </w:tr>
      <w:tr w:rsidR="00F34964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F34964" w:rsidRPr="00E74B52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7: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F34964" w:rsidRPr="00E74B52" w:rsidRDefault="00E74B52" w:rsidP="00E10F5F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Rindërtimi i gjuhëve të vjetra</w:t>
            </w:r>
          </w:p>
        </w:tc>
      </w:tr>
      <w:tr w:rsidR="00F34964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F34964" w:rsidRPr="00E74B52" w:rsidRDefault="00F34964" w:rsidP="00F34964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8: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F34964" w:rsidRPr="00E74B52" w:rsidRDefault="00E74B52" w:rsidP="00A155B5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Gjuha indoevropiane, mosha dhe vendlindja</w:t>
            </w:r>
          </w:p>
        </w:tc>
      </w:tr>
      <w:tr w:rsidR="00AE6811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E74B52" w:rsidRDefault="00AE6811" w:rsidP="00AE6811">
            <w:pPr>
              <w:pStyle w:val="TableParagrap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9: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E74B52" w:rsidRDefault="00E74B52" w:rsidP="00B33ECA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Ndarjet themelore të gjuhëve indoevropiane</w:t>
            </w:r>
          </w:p>
        </w:tc>
      </w:tr>
      <w:tr w:rsidR="00AE6811" w:rsidRPr="00E74B52" w:rsidTr="004F1A24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shd w:val="clear" w:color="auto" w:fill="E0DECB"/>
          </w:tcPr>
          <w:p w:rsidR="00AE6811" w:rsidRPr="00E74B52" w:rsidRDefault="00AE6811" w:rsidP="00AE6811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10: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E6811" w:rsidRPr="00E74B52" w:rsidRDefault="00E74B52" w:rsidP="00B33ECA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E74B52">
              <w:rPr>
                <w:rFonts w:ascii="Times New Roman" w:hAnsi="Times New Roman" w:cs="Times New Roman"/>
                <w:lang w:val="de-DE"/>
              </w:rPr>
              <w:t>Gjuhët indoeuropiane të Europës</w:t>
            </w:r>
          </w:p>
        </w:tc>
      </w:tr>
      <w:tr w:rsidR="00AE6811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E74B52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11: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E74B52" w:rsidRDefault="00E74B52" w:rsidP="0030673D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E74B52">
              <w:rPr>
                <w:rFonts w:ascii="Times New Roman" w:hAnsi="Times New Roman" w:cs="Times New Roman"/>
                <w:lang w:val="de-DE"/>
              </w:rPr>
              <w:t>Familjet e mëdha gjuhësore i.e të Europës</w:t>
            </w:r>
          </w:p>
        </w:tc>
      </w:tr>
      <w:tr w:rsidR="00AE6811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E6811" w:rsidRPr="00E74B52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12: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E6811" w:rsidRPr="00E74B52" w:rsidRDefault="00E74B52" w:rsidP="003435BB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E74B52">
              <w:rPr>
                <w:rFonts w:ascii="Times New Roman" w:hAnsi="Times New Roman" w:cs="Times New Roman"/>
                <w:lang w:val="de-DE"/>
              </w:rPr>
              <w:t>Shqipja si gjuhë indoeuropiane</w:t>
            </w:r>
          </w:p>
        </w:tc>
      </w:tr>
      <w:tr w:rsidR="00AE6811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C9D5CA"/>
          </w:tcPr>
          <w:p w:rsidR="00AE6811" w:rsidRPr="00E74B52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13: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E74B52" w:rsidRDefault="00E74B52" w:rsidP="00E74B52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Teoritë mbi origjinën e shqipes</w:t>
            </w:r>
          </w:p>
        </w:tc>
      </w:tr>
      <w:tr w:rsidR="00AE6811" w:rsidRPr="00E74B52" w:rsidTr="004F1A24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shd w:val="clear" w:color="auto" w:fill="E0DECB"/>
          </w:tcPr>
          <w:p w:rsidR="00AE6811" w:rsidRPr="00E74B52" w:rsidRDefault="00AE6811" w:rsidP="00AE6811">
            <w:pPr>
              <w:pStyle w:val="TableParagraph"/>
              <w:spacing w:line="277" w:lineRule="exact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14:</w:t>
            </w:r>
          </w:p>
        </w:tc>
        <w:tc>
          <w:tcPr>
            <w:tcW w:w="7804" w:type="dxa"/>
            <w:gridSpan w:val="6"/>
            <w:shd w:val="clear" w:color="auto" w:fill="E0DECB"/>
          </w:tcPr>
          <w:p w:rsidR="00AE6811" w:rsidRPr="00E74B52" w:rsidRDefault="00E74B52" w:rsidP="00E74B52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Aplikimi i metodës krahasimtare për rastin e raporteve të shqipes me ilirishten</w:t>
            </w:r>
          </w:p>
        </w:tc>
      </w:tr>
      <w:tr w:rsidR="00AE6811" w:rsidRPr="00E74B52" w:rsidTr="004F1A24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shd w:val="clear" w:color="auto" w:fill="C9D5CA"/>
          </w:tcPr>
          <w:p w:rsidR="00AE6811" w:rsidRPr="00E74B52" w:rsidRDefault="00AE6811" w:rsidP="00AE6811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Java 15:</w:t>
            </w:r>
          </w:p>
        </w:tc>
        <w:tc>
          <w:tcPr>
            <w:tcW w:w="7804" w:type="dxa"/>
            <w:gridSpan w:val="6"/>
            <w:shd w:val="clear" w:color="auto" w:fill="C9D5CA"/>
          </w:tcPr>
          <w:p w:rsidR="00AE6811" w:rsidRPr="00E74B52" w:rsidRDefault="00E74B52" w:rsidP="00B33ECA">
            <w:pPr>
              <w:jc w:val="both"/>
              <w:rPr>
                <w:rFonts w:ascii="Times New Roman" w:hAnsi="Times New Roman" w:cs="Times New Roman"/>
              </w:rPr>
            </w:pPr>
            <w:r w:rsidRPr="00E74B52">
              <w:rPr>
                <w:rFonts w:ascii="Times New Roman" w:hAnsi="Times New Roman" w:cs="Times New Roman"/>
              </w:rPr>
              <w:t>Shqipja në ndarjet themelore të gjuhëve indoevropiane</w:t>
            </w:r>
          </w:p>
        </w:tc>
      </w:tr>
    </w:tbl>
    <w:p w:rsidR="00944FFD" w:rsidRPr="00E74B52" w:rsidRDefault="0033321C" w:rsidP="00944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54610</wp:posOffset>
                </wp:positionV>
                <wp:extent cx="6637655" cy="1239520"/>
                <wp:effectExtent l="15240" t="6985" r="1460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1239520"/>
                          <a:chOff x="85" y="10"/>
                          <a:chExt cx="10466" cy="172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3C24" w:rsidRPr="00252140" w:rsidRDefault="00E74B52" w:rsidP="0030673D">
                              <w:pPr>
                                <w:spacing w:line="276" w:lineRule="auto"/>
                                <w:rPr>
                                  <w:szCs w:val="24"/>
                                </w:rPr>
                              </w:pPr>
                              <w:r w:rsidRPr="006908E5">
                                <w:rPr>
                                  <w:rFonts w:ascii="Times New Roman" w:hAnsi="Times New Roman"/>
                                </w:rPr>
                                <w:t xml:space="preserve">Studentët janë të obliguar të respektojnë normat themelore të sjelljes gjatë kohës së ligjëratave. </w:t>
                              </w:r>
                              <w:r w:rsidR="0030673D">
                                <w:rPr>
                                  <w:rFonts w:ascii="Times New Roman" w:hAnsi="Times New Roman"/>
                                </w:rPr>
                                <w:t>Studentët janë të obliguar që gjatë semestrit ta realizojnë një hulumtim të pavarur dhe ta prezantojnë para klasës. Studentët janë të obliguar të diskutojnë lidhur me prezantimin e secilit nga studentët dhe për këtë vlerësohen me 30 për qind të pikëve, ndërkohë që 30 për qind i marrin me prezantimin ne klasë. 40 për qindëshi i mbetur i vlerësimit bëhet nga vlerësimi i punimit me shkrimit.</w:t>
                              </w:r>
                              <w:r w:rsidR="0030673D" w:rsidRPr="00252140">
                                <w:rPr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3C24" w:rsidRDefault="00ED3C24" w:rsidP="00944FFD">
                              <w:pPr>
                                <w:spacing w:before="25"/>
                                <w:ind w:left="7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.2pt;margin-top:4.3pt;width:522.65pt;height:97.6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" fillcolor="#c9d5ca" strokecolor="white" strokeweight="1pt">
                  <v:textbox inset="0,0,0,0">
                    <w:txbxContent>
                      <w:p w:rsidR="00ED3C24" w:rsidRPr="00252140" w:rsidRDefault="00E74B52" w:rsidP="0030673D">
                        <w:pPr>
                          <w:spacing w:line="276" w:lineRule="auto"/>
                          <w:rPr>
                            <w:szCs w:val="24"/>
                          </w:rPr>
                        </w:pPr>
                        <w:r w:rsidRPr="006908E5">
                          <w:rPr>
                            <w:rFonts w:ascii="Times New Roman" w:hAnsi="Times New Roman"/>
                          </w:rPr>
                          <w:t xml:space="preserve">Studentët janë të obliguar të respektojnë normat themelore të sjelljes gjatë kohës së ligjëratave. </w:t>
                        </w:r>
                        <w:r w:rsidR="0030673D">
                          <w:rPr>
                            <w:rFonts w:ascii="Times New Roman" w:hAnsi="Times New Roman"/>
                          </w:rPr>
                          <w:t>Studentët janë të obliguar që gjatë semestrit ta realizojnë një hulumtim të pavarur dhe ta prezantojnë para klasës. Studentët janë të obliguar të diskutojnë lidhur me prezantimin e secilit nga studentët dhe për këtë vlerësohen me 30 për qind të pikëve, ndërkohë që 30 për qind i marrin me prezantimin ne klasë. 40 për qindëshi i mbetur i vlerësimit bëhet nga vlerësimi i punimit me shkrimit.</w:t>
                        </w:r>
                        <w:r w:rsidR="0030673D" w:rsidRPr="00252140">
                          <w:rPr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" fillcolor="#6ba2a4" strokecolor="white" strokeweight="1pt">
                  <v:textbox inset="0,0,0,0">
                    <w:txbxContent>
                      <w:p w:rsidR="00ED3C24" w:rsidRDefault="00ED3C24" w:rsidP="00944FFD">
                        <w:pPr>
                          <w:spacing w:before="25"/>
                          <w:ind w:left="7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B1035" w:rsidRPr="00E74B52" w:rsidRDefault="005B1035" w:rsidP="00944FFD">
      <w:pPr>
        <w:rPr>
          <w:rFonts w:ascii="Times New Roman" w:hAnsi="Times New Roman" w:cs="Times New Roman"/>
        </w:rPr>
      </w:pPr>
    </w:p>
    <w:p w:rsidR="00944FFD" w:rsidRPr="00E74B52" w:rsidRDefault="00944FFD" w:rsidP="00944FFD">
      <w:pPr>
        <w:rPr>
          <w:rFonts w:ascii="Times New Roman" w:hAnsi="Times New Roman" w:cs="Times New Roman"/>
        </w:rPr>
      </w:pPr>
    </w:p>
    <w:p w:rsidR="00944FFD" w:rsidRPr="00E74B52" w:rsidRDefault="00944FFD" w:rsidP="00944FFD">
      <w:pPr>
        <w:rPr>
          <w:rFonts w:ascii="Times New Roman" w:hAnsi="Times New Roman" w:cs="Times New Roman"/>
        </w:rPr>
      </w:pPr>
    </w:p>
    <w:p w:rsidR="00944FFD" w:rsidRPr="00E74B52" w:rsidRDefault="00944FFD" w:rsidP="00944FFD">
      <w:pPr>
        <w:rPr>
          <w:rFonts w:ascii="Times New Roman" w:hAnsi="Times New Roman" w:cs="Times New Roman"/>
        </w:rPr>
      </w:pPr>
    </w:p>
    <w:p w:rsidR="00944FFD" w:rsidRPr="00E74B52" w:rsidRDefault="00944FFD" w:rsidP="00944FFD">
      <w:pPr>
        <w:rPr>
          <w:rFonts w:ascii="Times New Roman" w:hAnsi="Times New Roman" w:cs="Times New Roman"/>
        </w:rPr>
      </w:pPr>
    </w:p>
    <w:p w:rsidR="00944FFD" w:rsidRPr="00E74B52" w:rsidRDefault="00944FFD" w:rsidP="00944FFD">
      <w:pPr>
        <w:rPr>
          <w:rFonts w:ascii="Times New Roman" w:hAnsi="Times New Roman" w:cs="Times New Roman"/>
        </w:rPr>
      </w:pPr>
    </w:p>
    <w:p w:rsidR="00944FFD" w:rsidRPr="00E74B52" w:rsidRDefault="00944FFD" w:rsidP="00944FFD">
      <w:pPr>
        <w:rPr>
          <w:rFonts w:ascii="Times New Roman" w:hAnsi="Times New Roman" w:cs="Times New Roman"/>
        </w:rPr>
      </w:pPr>
    </w:p>
    <w:sectPr w:rsidR="00944FFD" w:rsidRPr="00E74B52" w:rsidSect="00A8466C">
      <w:headerReference w:type="default" r:id="rId8"/>
      <w:footerReference w:type="default" r:id="rId9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DB" w:rsidRDefault="00D443DB">
      <w:r>
        <w:separator/>
      </w:r>
    </w:p>
  </w:endnote>
  <w:endnote w:type="continuationSeparator" w:id="0">
    <w:p w:rsidR="00D443DB" w:rsidRDefault="00D4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1939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D3C24" w:rsidRDefault="00ED3C24">
            <w:pPr>
              <w:pStyle w:val="Footer"/>
              <w:jc w:val="center"/>
            </w:pPr>
            <w:r>
              <w:t xml:space="preserve">Page </w:t>
            </w:r>
            <w:r w:rsidR="004F17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179E">
              <w:rPr>
                <w:b/>
                <w:sz w:val="24"/>
                <w:szCs w:val="24"/>
              </w:rPr>
              <w:fldChar w:fldCharType="separate"/>
            </w:r>
            <w:r w:rsidR="0033321C">
              <w:rPr>
                <w:b/>
                <w:noProof/>
              </w:rPr>
              <w:t>1</w:t>
            </w:r>
            <w:r w:rsidR="004F179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F17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179E">
              <w:rPr>
                <w:b/>
                <w:sz w:val="24"/>
                <w:szCs w:val="24"/>
              </w:rPr>
              <w:fldChar w:fldCharType="separate"/>
            </w:r>
            <w:r w:rsidR="0033321C">
              <w:rPr>
                <w:b/>
                <w:noProof/>
              </w:rPr>
              <w:t>2</w:t>
            </w:r>
            <w:r w:rsidR="004F17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3C24" w:rsidRDefault="00ED3C2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DB" w:rsidRDefault="00D443DB">
      <w:r>
        <w:separator/>
      </w:r>
    </w:p>
  </w:footnote>
  <w:footnote w:type="continuationSeparator" w:id="0">
    <w:p w:rsidR="00D443DB" w:rsidRDefault="00D4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C24" w:rsidRDefault="00ED3C2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614C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2" w15:restartNumberingAfterBreak="0">
    <w:nsid w:val="1B47335B"/>
    <w:multiLevelType w:val="hybridMultilevel"/>
    <w:tmpl w:val="5A7CB45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7045D"/>
    <w:multiLevelType w:val="hybridMultilevel"/>
    <w:tmpl w:val="A30A6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05501"/>
    <w:multiLevelType w:val="hybridMultilevel"/>
    <w:tmpl w:val="BB982A78"/>
    <w:lvl w:ilvl="0" w:tplc="963E7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0533B"/>
    <w:multiLevelType w:val="hybridMultilevel"/>
    <w:tmpl w:val="AA3E944C"/>
    <w:lvl w:ilvl="0" w:tplc="948C2248">
      <w:start w:val="146"/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774E"/>
    <w:multiLevelType w:val="hybridMultilevel"/>
    <w:tmpl w:val="CACA57A6"/>
    <w:lvl w:ilvl="0" w:tplc="F5EAA2DA">
      <w:start w:val="1"/>
      <w:numFmt w:val="decimal"/>
      <w:lvlText w:val="%1."/>
      <w:lvlJc w:val="left"/>
      <w:pPr>
        <w:ind w:left="450" w:hanging="360"/>
      </w:pPr>
      <w:rPr>
        <w:rFonts w:ascii="Carlito" w:hAnsi="Carlit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83A6364"/>
    <w:multiLevelType w:val="hybridMultilevel"/>
    <w:tmpl w:val="822A1AC4"/>
    <w:lvl w:ilvl="0" w:tplc="C0728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10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62FC1A5F"/>
    <w:multiLevelType w:val="hybridMultilevel"/>
    <w:tmpl w:val="63206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3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4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FF"/>
    <w:rsid w:val="00022239"/>
    <w:rsid w:val="00037480"/>
    <w:rsid w:val="000A0A30"/>
    <w:rsid w:val="000C6D58"/>
    <w:rsid w:val="000C7749"/>
    <w:rsid w:val="000F1777"/>
    <w:rsid w:val="0012465F"/>
    <w:rsid w:val="00147D41"/>
    <w:rsid w:val="001A0409"/>
    <w:rsid w:val="001C20B2"/>
    <w:rsid w:val="001E09B9"/>
    <w:rsid w:val="001E6D24"/>
    <w:rsid w:val="001F4DAC"/>
    <w:rsid w:val="001F69A4"/>
    <w:rsid w:val="001F6E9D"/>
    <w:rsid w:val="002033FF"/>
    <w:rsid w:val="00205987"/>
    <w:rsid w:val="0021389E"/>
    <w:rsid w:val="002208CD"/>
    <w:rsid w:val="00227E68"/>
    <w:rsid w:val="00235C6E"/>
    <w:rsid w:val="0023728A"/>
    <w:rsid w:val="00252140"/>
    <w:rsid w:val="00256B8A"/>
    <w:rsid w:val="00274685"/>
    <w:rsid w:val="002755F9"/>
    <w:rsid w:val="002A5AB6"/>
    <w:rsid w:val="002D5D3D"/>
    <w:rsid w:val="0030673D"/>
    <w:rsid w:val="00324B31"/>
    <w:rsid w:val="00325539"/>
    <w:rsid w:val="0033321C"/>
    <w:rsid w:val="003435BB"/>
    <w:rsid w:val="003A4F7F"/>
    <w:rsid w:val="003C5926"/>
    <w:rsid w:val="003D6C5D"/>
    <w:rsid w:val="0041129F"/>
    <w:rsid w:val="0042149E"/>
    <w:rsid w:val="00430B8E"/>
    <w:rsid w:val="00436734"/>
    <w:rsid w:val="0044133F"/>
    <w:rsid w:val="004459DD"/>
    <w:rsid w:val="00471135"/>
    <w:rsid w:val="004A065C"/>
    <w:rsid w:val="004C52B4"/>
    <w:rsid w:val="004D1DC6"/>
    <w:rsid w:val="004E4135"/>
    <w:rsid w:val="004E6F5D"/>
    <w:rsid w:val="004F179E"/>
    <w:rsid w:val="004F1A24"/>
    <w:rsid w:val="004F616D"/>
    <w:rsid w:val="00512707"/>
    <w:rsid w:val="00514302"/>
    <w:rsid w:val="005347C9"/>
    <w:rsid w:val="0054071C"/>
    <w:rsid w:val="00565C32"/>
    <w:rsid w:val="0057403D"/>
    <w:rsid w:val="00587B88"/>
    <w:rsid w:val="005A24D7"/>
    <w:rsid w:val="005B1035"/>
    <w:rsid w:val="005B48AF"/>
    <w:rsid w:val="005C28D3"/>
    <w:rsid w:val="005C48CC"/>
    <w:rsid w:val="005C5916"/>
    <w:rsid w:val="005D78BA"/>
    <w:rsid w:val="005E6C91"/>
    <w:rsid w:val="00620693"/>
    <w:rsid w:val="00641DEA"/>
    <w:rsid w:val="006521A6"/>
    <w:rsid w:val="00653DC6"/>
    <w:rsid w:val="00655AD2"/>
    <w:rsid w:val="00664ECA"/>
    <w:rsid w:val="00674102"/>
    <w:rsid w:val="00683DC4"/>
    <w:rsid w:val="006879B8"/>
    <w:rsid w:val="00692CA9"/>
    <w:rsid w:val="006A0E01"/>
    <w:rsid w:val="006C5602"/>
    <w:rsid w:val="006D1C89"/>
    <w:rsid w:val="00717AE6"/>
    <w:rsid w:val="0072623C"/>
    <w:rsid w:val="007661E7"/>
    <w:rsid w:val="007B6E40"/>
    <w:rsid w:val="007D1B0E"/>
    <w:rsid w:val="007E03CD"/>
    <w:rsid w:val="00805BC9"/>
    <w:rsid w:val="00816676"/>
    <w:rsid w:val="008421E7"/>
    <w:rsid w:val="008673D7"/>
    <w:rsid w:val="00884B64"/>
    <w:rsid w:val="008A2546"/>
    <w:rsid w:val="008C5074"/>
    <w:rsid w:val="008E0791"/>
    <w:rsid w:val="008E0FE4"/>
    <w:rsid w:val="008E3B9B"/>
    <w:rsid w:val="0091334D"/>
    <w:rsid w:val="00937C9F"/>
    <w:rsid w:val="00944FFD"/>
    <w:rsid w:val="009B1627"/>
    <w:rsid w:val="009D1515"/>
    <w:rsid w:val="009D394A"/>
    <w:rsid w:val="009E1CBD"/>
    <w:rsid w:val="009E3CD5"/>
    <w:rsid w:val="009F4A02"/>
    <w:rsid w:val="00A01529"/>
    <w:rsid w:val="00A155B5"/>
    <w:rsid w:val="00A24FFB"/>
    <w:rsid w:val="00A56A7B"/>
    <w:rsid w:val="00A70DD1"/>
    <w:rsid w:val="00A8466C"/>
    <w:rsid w:val="00A91F93"/>
    <w:rsid w:val="00AB1E13"/>
    <w:rsid w:val="00AC12BF"/>
    <w:rsid w:val="00AD3C38"/>
    <w:rsid w:val="00AE6811"/>
    <w:rsid w:val="00B102A8"/>
    <w:rsid w:val="00B33ECA"/>
    <w:rsid w:val="00B45A75"/>
    <w:rsid w:val="00B551E3"/>
    <w:rsid w:val="00B55CAA"/>
    <w:rsid w:val="00B73CDD"/>
    <w:rsid w:val="00B757FE"/>
    <w:rsid w:val="00B76E1F"/>
    <w:rsid w:val="00BB1FC8"/>
    <w:rsid w:val="00BB7F3D"/>
    <w:rsid w:val="00BC7E34"/>
    <w:rsid w:val="00BE2E47"/>
    <w:rsid w:val="00BF0268"/>
    <w:rsid w:val="00BF2496"/>
    <w:rsid w:val="00C3101D"/>
    <w:rsid w:val="00C31ABE"/>
    <w:rsid w:val="00C443DA"/>
    <w:rsid w:val="00C719A8"/>
    <w:rsid w:val="00C75B59"/>
    <w:rsid w:val="00CB1195"/>
    <w:rsid w:val="00CB700C"/>
    <w:rsid w:val="00CF10B9"/>
    <w:rsid w:val="00CF2EF7"/>
    <w:rsid w:val="00CF3C01"/>
    <w:rsid w:val="00D11214"/>
    <w:rsid w:val="00D37E8A"/>
    <w:rsid w:val="00D443DB"/>
    <w:rsid w:val="00D5338D"/>
    <w:rsid w:val="00D561CB"/>
    <w:rsid w:val="00D61668"/>
    <w:rsid w:val="00D9000E"/>
    <w:rsid w:val="00DA28EF"/>
    <w:rsid w:val="00DA76E8"/>
    <w:rsid w:val="00DC7196"/>
    <w:rsid w:val="00DE12BC"/>
    <w:rsid w:val="00E066FD"/>
    <w:rsid w:val="00E10F5F"/>
    <w:rsid w:val="00E20A77"/>
    <w:rsid w:val="00E20D00"/>
    <w:rsid w:val="00E43B1B"/>
    <w:rsid w:val="00E74B52"/>
    <w:rsid w:val="00E8135F"/>
    <w:rsid w:val="00E838DC"/>
    <w:rsid w:val="00EC045F"/>
    <w:rsid w:val="00EC65C7"/>
    <w:rsid w:val="00ED141D"/>
    <w:rsid w:val="00ED3C24"/>
    <w:rsid w:val="00EE2967"/>
    <w:rsid w:val="00F11132"/>
    <w:rsid w:val="00F118EA"/>
    <w:rsid w:val="00F1661F"/>
    <w:rsid w:val="00F34964"/>
    <w:rsid w:val="00FC58B9"/>
    <w:rsid w:val="00FC6D4F"/>
    <w:rsid w:val="00FE435B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FCA53"/>
  <w15:docId w15:val="{6488CFA8-5CAA-4C4E-A467-1D98E0B8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466C"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rsid w:val="00A8466C"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A8466C"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A8466C"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66C"/>
    <w:rPr>
      <w:sz w:val="24"/>
      <w:szCs w:val="24"/>
    </w:rPr>
  </w:style>
  <w:style w:type="paragraph" w:styleId="Title">
    <w:name w:val="Title"/>
    <w:basedOn w:val="Normal"/>
    <w:uiPriority w:val="1"/>
    <w:qFormat/>
    <w:rsid w:val="00A8466C"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rsid w:val="00A8466C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A8466C"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944FFD"/>
    <w:rPr>
      <w:color w:val="0000FF" w:themeColor="hyperlink"/>
      <w:u w:val="single"/>
    </w:rPr>
  </w:style>
  <w:style w:type="paragraph" w:customStyle="1" w:styleId="Default">
    <w:name w:val="Default"/>
    <w:rsid w:val="009B162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ahman.pacariz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2025-02-14T11:12:00Z</dcterms:created>
  <dcterms:modified xsi:type="dcterms:W3CDTF">2025-02-14T11:12:00Z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