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A0F0" w14:textId="25F11CF6" w:rsidR="007206E9" w:rsidRPr="00657D53" w:rsidRDefault="007206E9" w:rsidP="007206E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D53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 xml:space="preserve">nda: </w:t>
      </w:r>
      <w:r w:rsidRPr="00A56CED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Dirigjuesit e programueshëm logjik</w:t>
      </w:r>
      <w:r w:rsidRPr="00657D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(2+0</w:t>
      </w:r>
      <w:r w:rsidRPr="003A6890">
        <w:rPr>
          <w:rFonts w:ascii="Times New Roman" w:eastAsia="Calibri" w:hAnsi="Times New Roman" w:cs="Times New Roman"/>
          <w:sz w:val="24"/>
          <w:szCs w:val="24"/>
        </w:rPr>
        <w:t>+2) 6 ECTS</w:t>
      </w:r>
    </w:p>
    <w:p w14:paraId="4D63E2F1" w14:textId="77777777" w:rsidR="007206E9" w:rsidRPr="00657D53" w:rsidRDefault="007206E9" w:rsidP="007206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D53">
        <w:rPr>
          <w:rFonts w:ascii="Times New Roman" w:hAnsi="Times New Roman" w:cs="Times New Roman"/>
          <w:b/>
          <w:sz w:val="24"/>
          <w:szCs w:val="24"/>
        </w:rPr>
        <w:t>Statusi i l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 xml:space="preserve">s: </w:t>
      </w:r>
      <w:r w:rsidRPr="00657D53">
        <w:rPr>
          <w:rFonts w:ascii="Times New Roman" w:hAnsi="Times New Roman" w:cs="Times New Roman"/>
          <w:sz w:val="24"/>
          <w:szCs w:val="24"/>
        </w:rPr>
        <w:t xml:space="preserve">Obligative </w:t>
      </w:r>
    </w:p>
    <w:p w14:paraId="0C060388" w14:textId="020DD34B" w:rsidR="007206E9" w:rsidRPr="003A6890" w:rsidRDefault="007206E9" w:rsidP="007206E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D5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>simdh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 xml:space="preserve">si: </w:t>
      </w:r>
      <w:r w:rsidRPr="003A6890">
        <w:rPr>
          <w:rFonts w:ascii="Times New Roman" w:hAnsi="Times New Roman" w:cs="Times New Roman"/>
          <w:bCs/>
          <w:sz w:val="24"/>
          <w:szCs w:val="24"/>
        </w:rPr>
        <w:t xml:space="preserve">Prof. Dr. Qamil Kabashi </w:t>
      </w:r>
    </w:p>
    <w:p w14:paraId="5DC232EC" w14:textId="77777777" w:rsidR="007206E9" w:rsidRDefault="007206E9" w:rsidP="007206E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Qëllimet e lëndës</w:t>
      </w:r>
      <w:r w:rsidRPr="003A68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7D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57D53">
        <w:rPr>
          <w:rFonts w:ascii="Times New Roman" w:eastAsia="Calibri" w:hAnsi="Times New Roman" w:cs="Times New Roman"/>
          <w:sz w:val="24"/>
          <w:szCs w:val="24"/>
        </w:rPr>
        <w:t>Njohja me dirigjues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programuesh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m logik (DPL).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53">
        <w:rPr>
          <w:rFonts w:ascii="Times New Roman" w:eastAsia="Calibri" w:hAnsi="Times New Roman" w:cs="Times New Roman"/>
          <w:sz w:val="24"/>
          <w:szCs w:val="24"/>
        </w:rPr>
        <w:t>Njohja me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rdorimin e DPL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automatizim.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53">
        <w:rPr>
          <w:rFonts w:ascii="Times New Roman" w:eastAsia="Calibri" w:hAnsi="Times New Roman" w:cs="Times New Roman"/>
          <w:sz w:val="24"/>
          <w:szCs w:val="24"/>
        </w:rPr>
        <w:t>Njohja me m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nyrat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krijimin e programeve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DPL. Realizimi i projektit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bazuar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DPL - procedura nga ideja deri te realizimi harduerik dhe softuerik.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53">
        <w:rPr>
          <w:rFonts w:ascii="Times New Roman" w:eastAsia="Calibri" w:hAnsi="Times New Roman" w:cs="Times New Roman"/>
          <w:sz w:val="24"/>
          <w:szCs w:val="24"/>
        </w:rPr>
        <w:t>Njohja me strukturat e avancuara: modulet, rregullimi, rrjetat dhe komunikimi njeri-makin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28829D" w14:textId="0A003369" w:rsidR="007206E9" w:rsidRPr="00657D53" w:rsidRDefault="007206E9" w:rsidP="007206E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7D5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 xml:space="preserve">rmbajtja e </w:t>
      </w:r>
      <w:r>
        <w:rPr>
          <w:rFonts w:ascii="Times New Roman" w:hAnsi="Times New Roman" w:cs="Times New Roman"/>
          <w:b/>
          <w:sz w:val="24"/>
          <w:szCs w:val="24"/>
        </w:rPr>
        <w:t>lëndës</w:t>
      </w:r>
      <w:r w:rsidRPr="003A68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7D53">
        <w:rPr>
          <w:rFonts w:ascii="Times New Roman" w:hAnsi="Times New Roman" w:cs="Times New Roman"/>
          <w:sz w:val="24"/>
          <w:szCs w:val="24"/>
        </w:rPr>
        <w:t xml:space="preserve"> </w:t>
      </w:r>
      <w:r w:rsidRPr="00657D53">
        <w:rPr>
          <w:rFonts w:ascii="Times New Roman" w:eastAsia="Calibri" w:hAnsi="Times New Roman" w:cs="Times New Roman"/>
          <w:sz w:val="24"/>
          <w:szCs w:val="24"/>
        </w:rPr>
        <w:t>Njohja me 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nd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. Kronologjia e automatizimit. Struktura harduerike e Dirigjues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ve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Programuesh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m Logjik (DPL ose nga anglishtja PLC). Llojet e PLC-ve. PLC-t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e Siemensit: LOGO dhe S7-200. Programimi bazik i PLC-ve. Softueri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programim. Skema e lidhjeve, Blloqet Funksionale dhe Diagrami Shkall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. Sensor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t me informat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dal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se logjike/digjitale. Modulet hyr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se logjike/digjitale. Lidhja e sensor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ve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modulet hyr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se. Aktuator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t dhe kontrollimi logjik/digjital i tyre. Modulet dal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se logjike/digjitale. Lidhja e aktuator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ve me modulet dal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se. Funksionimi i PLC-ve dhe Cikli Punues. Blloqet funksionale kohore dhe programimi i tyre. Blloqet funksionale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num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rim dhe programimi i tyre. Diagramet kohore. Krijimi i programit duke u bazuar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diagramet kohore. Programet sekuenciale dhe Bitat sekuencial. Krijimi i programit duke u bazuar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algorit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m dhe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diagram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gjendjeve. Sensor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t dhe aktuator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t analog. Komunikimi njeri-makin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(Human-Machine Interface - HMI). </w:t>
      </w:r>
    </w:p>
    <w:p w14:paraId="7327BD0A" w14:textId="77777777" w:rsidR="007206E9" w:rsidRPr="00657D53" w:rsidRDefault="007206E9" w:rsidP="007206E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53">
        <w:rPr>
          <w:rFonts w:ascii="Times New Roman" w:eastAsia="Calibri" w:hAnsi="Times New Roman" w:cs="Times New Roman"/>
          <w:b/>
          <w:bCs/>
          <w:sz w:val="24"/>
          <w:szCs w:val="24"/>
        </w:rPr>
        <w:t>Rezultatet e pritura 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b/>
          <w:bCs/>
          <w:sz w:val="24"/>
          <w:szCs w:val="24"/>
        </w:rPr>
        <w:t>nies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: Pas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rfundimit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tij kursi (l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nde) studenti do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jet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gjendje q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8C1A26" w14:textId="77777777" w:rsidR="007206E9" w:rsidRPr="00657D53" w:rsidRDefault="007206E9" w:rsidP="007206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rdor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sistemet e bazuara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DPL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rgjith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si</w:t>
      </w:r>
      <w:r w:rsidRPr="0094736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D404D6" w14:textId="77777777" w:rsidR="007206E9" w:rsidRPr="00657D53" w:rsidRDefault="007206E9" w:rsidP="007206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njoh llojet e sensor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ve dhe aktuator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ve dhe m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nyren e lidhjes s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tyre me DPL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CA6832" w14:textId="77777777" w:rsidR="007206E9" w:rsidRPr="00657D53" w:rsidRDefault="007206E9" w:rsidP="007206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zgjedh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sistemin adekuat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DPL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zgjidhjen e detyr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 s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automatizimit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0C39EE" w14:textId="77777777" w:rsidR="007206E9" w:rsidRPr="00657D53" w:rsidRDefault="007206E9" w:rsidP="007206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realizoj programin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DPL duke u nisur nga shtruarjet standarde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problemit duke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rdor funsionet bazike dhe ato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avancuara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172B5D" w14:textId="77777777" w:rsidR="007206E9" w:rsidRPr="00657D53" w:rsidRDefault="007206E9" w:rsidP="007206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tregoj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njohuri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mund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sit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komunikuese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DPL dhe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nj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sit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r komunikim njeri-makin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768B4" w14:textId="77777777" w:rsidR="007206E9" w:rsidRPr="00657D53" w:rsidRDefault="007206E9" w:rsidP="007206E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D53">
        <w:rPr>
          <w:rFonts w:ascii="Times New Roman" w:hAnsi="Times New Roman" w:cs="Times New Roman"/>
          <w:b/>
          <w:sz w:val="24"/>
          <w:szCs w:val="24"/>
        </w:rPr>
        <w:t>Metodologjia e m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>simdh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</w:rPr>
        <w:t xml:space="preserve">nies: </w:t>
      </w:r>
      <w:r w:rsidRPr="00657D53">
        <w:rPr>
          <w:rFonts w:ascii="Times New Roman" w:hAnsi="Times New Roman" w:cs="Times New Roman"/>
          <w:sz w:val="24"/>
          <w:szCs w:val="24"/>
        </w:rPr>
        <w:t>Ligj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57D53">
        <w:rPr>
          <w:rFonts w:ascii="Times New Roman" w:hAnsi="Times New Roman" w:cs="Times New Roman"/>
          <w:sz w:val="24"/>
          <w:szCs w:val="24"/>
        </w:rPr>
        <w:t>rata, Ushtrime numerike, Konsultime, Seminare, Vizita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57D53">
        <w:rPr>
          <w:rFonts w:ascii="Times New Roman" w:hAnsi="Times New Roman" w:cs="Times New Roman"/>
          <w:sz w:val="24"/>
          <w:szCs w:val="24"/>
        </w:rPr>
        <w:t xml:space="preserve"> praktik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57D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873AB" w14:textId="77777777" w:rsidR="007206E9" w:rsidRPr="00657D53" w:rsidRDefault="007206E9" w:rsidP="007206E9">
      <w:pPr>
        <w:pStyle w:val="NoSpacing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>Metodat e vler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>simit: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simi i par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intermedier (25%), Vler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simit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dyt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intermedier (25%), Puna seminarike (20%), Puna laboratorike (20%), Vijueshm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ria  aktive (10%).</w:t>
      </w:r>
    </w:p>
    <w:p w14:paraId="6B6A3C63" w14:textId="77777777" w:rsidR="007206E9" w:rsidRPr="00657D53" w:rsidRDefault="007206E9" w:rsidP="007206E9">
      <w:pPr>
        <w:pStyle w:val="NoSpacing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Mjetet e konkretizimit/TI: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Kompjuteri, projektori, Puna ne laborator me programim dhe lidhje harduerike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PLC-ve, pun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teren.</w:t>
      </w:r>
    </w:p>
    <w:p w14:paraId="659B96ED" w14:textId="77777777" w:rsidR="007206E9" w:rsidRPr="00657D53" w:rsidRDefault="007206E9" w:rsidP="007206E9">
      <w:pPr>
        <w:pStyle w:val="NoSpacing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>Raporti nd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>rmjet pjes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>s teorike dhe praktike 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studimit: 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Raporti nd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rmjet pjes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s teorike dhe praktike 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>sht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57D53">
        <w:rPr>
          <w:rFonts w:ascii="Times New Roman" w:hAnsi="Times New Roman" w:cs="Times New Roman"/>
          <w:sz w:val="24"/>
          <w:szCs w:val="24"/>
          <w:lang w:val="sq-AL"/>
        </w:rPr>
        <w:t xml:space="preserve"> 40:60.</w:t>
      </w:r>
    </w:p>
    <w:p w14:paraId="1CF9F0C5" w14:textId="77777777" w:rsidR="007206E9" w:rsidRPr="00657D53" w:rsidRDefault="007206E9" w:rsidP="007206E9">
      <w:pPr>
        <w:pStyle w:val="teksti"/>
        <w:spacing w:after="0" w:line="360" w:lineRule="auto"/>
        <w:contextualSpacing/>
        <w:rPr>
          <w:rFonts w:eastAsia="Calibri"/>
          <w:b/>
          <w:noProof w:val="0"/>
        </w:rPr>
      </w:pPr>
      <w:bookmarkStart w:id="0" w:name="_Toc359307555"/>
      <w:bookmarkStart w:id="1" w:name="_Toc12268340"/>
      <w:r w:rsidRPr="00657D53">
        <w:rPr>
          <w:rFonts w:eastAsia="Calibri"/>
          <w:b/>
          <w:noProof w:val="0"/>
        </w:rPr>
        <w:t>Literatura:</w:t>
      </w:r>
      <w:bookmarkEnd w:id="0"/>
      <w:bookmarkEnd w:id="1"/>
      <w:r w:rsidRPr="00657D53">
        <w:rPr>
          <w:rFonts w:eastAsia="Calibri"/>
          <w:b/>
          <w:noProof w:val="0"/>
        </w:rPr>
        <w:t xml:space="preserve"> </w:t>
      </w:r>
    </w:p>
    <w:p w14:paraId="3B9673E8" w14:textId="77777777" w:rsidR="007206E9" w:rsidRPr="00657D53" w:rsidRDefault="007206E9" w:rsidP="007206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53">
        <w:rPr>
          <w:rFonts w:ascii="Times New Roman" w:hAnsi="Times New Roman" w:cs="Times New Roman"/>
          <w:sz w:val="24"/>
          <w:szCs w:val="24"/>
        </w:rPr>
        <w:t xml:space="preserve">Frank D. Petruzella, </w:t>
      </w:r>
      <w:r w:rsidRPr="00657D53">
        <w:rPr>
          <w:rFonts w:ascii="Times New Roman" w:hAnsi="Times New Roman" w:cs="Times New Roman"/>
          <w:i/>
          <w:sz w:val="24"/>
          <w:szCs w:val="24"/>
        </w:rPr>
        <w:t>Programmable logic controllers</w:t>
      </w:r>
      <w:r w:rsidRPr="00657D53">
        <w:rPr>
          <w:rFonts w:ascii="Times New Roman" w:hAnsi="Times New Roman" w:cs="Times New Roman"/>
          <w:sz w:val="24"/>
          <w:szCs w:val="24"/>
        </w:rPr>
        <w:t>, fifth ed, McGraw-Hill Education, 2017</w:t>
      </w:r>
    </w:p>
    <w:p w14:paraId="15E969EB" w14:textId="77777777" w:rsidR="007206E9" w:rsidRPr="00657D53" w:rsidRDefault="007206E9" w:rsidP="007206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53">
        <w:rPr>
          <w:rFonts w:ascii="Times New Roman" w:eastAsia="Calibri" w:hAnsi="Times New Roman" w:cs="Times New Roman"/>
          <w:sz w:val="24"/>
          <w:szCs w:val="24"/>
        </w:rPr>
        <w:t>W. Bolton,</w:t>
      </w:r>
      <w:r w:rsidRPr="00657D5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Programmable Logic Controllers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, 6th Ed, </w:t>
      </w:r>
      <w:r w:rsidRPr="00657D53">
        <w:rPr>
          <w:rFonts w:ascii="Times New Roman" w:hAnsi="Times New Roman" w:cs="Times New Roman"/>
          <w:sz w:val="24"/>
          <w:szCs w:val="24"/>
        </w:rPr>
        <w:t>Vitalsource Technologies</w:t>
      </w:r>
      <w:r w:rsidRPr="00657D53">
        <w:rPr>
          <w:rFonts w:ascii="Times New Roman" w:eastAsia="Calibri" w:hAnsi="Times New Roman" w:cs="Times New Roman"/>
          <w:sz w:val="24"/>
          <w:szCs w:val="24"/>
        </w:rPr>
        <w:t>, 2015</w:t>
      </w:r>
    </w:p>
    <w:p w14:paraId="36911FA8" w14:textId="77777777" w:rsidR="007206E9" w:rsidRPr="003A6890" w:rsidRDefault="007206E9" w:rsidP="007206E9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53">
        <w:rPr>
          <w:rFonts w:ascii="Times New Roman" w:eastAsia="Calibri" w:hAnsi="Times New Roman" w:cs="Times New Roman"/>
          <w:sz w:val="24"/>
          <w:szCs w:val="24"/>
        </w:rPr>
        <w:t>Manualet e PLC-ve LOGO! dhe S7-200 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57D53">
        <w:rPr>
          <w:rFonts w:ascii="Times New Roman" w:eastAsia="Calibri" w:hAnsi="Times New Roman" w:cs="Times New Roman"/>
          <w:sz w:val="24"/>
          <w:szCs w:val="24"/>
        </w:rPr>
        <w:t xml:space="preserve"> Siemens.</w:t>
      </w:r>
    </w:p>
    <w:p w14:paraId="78784E37" w14:textId="77777777" w:rsidR="007206E9" w:rsidRPr="003A6890" w:rsidRDefault="007206E9" w:rsidP="007206E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A0897" w14:textId="77777777" w:rsidR="00D70611" w:rsidRDefault="00D70611"/>
    <w:sectPr w:rsidR="00D7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F2495"/>
    <w:multiLevelType w:val="hybridMultilevel"/>
    <w:tmpl w:val="3786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B715C"/>
    <w:multiLevelType w:val="hybridMultilevel"/>
    <w:tmpl w:val="34CA8D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440115">
    <w:abstractNumId w:val="0"/>
  </w:num>
  <w:num w:numId="2" w16cid:durableId="157489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E9"/>
    <w:rsid w:val="00160BA9"/>
    <w:rsid w:val="003F5C1F"/>
    <w:rsid w:val="00557624"/>
    <w:rsid w:val="006E429E"/>
    <w:rsid w:val="007206E9"/>
    <w:rsid w:val="00A36682"/>
    <w:rsid w:val="00CF2727"/>
    <w:rsid w:val="00D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X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1F8C"/>
  <w15:chartTrackingRefBased/>
  <w15:docId w15:val="{ABB4387A-09E3-4CDF-B372-6CD6A05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X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E9"/>
    <w:pPr>
      <w:spacing w:after="200" w:line="276" w:lineRule="auto"/>
    </w:pPr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E9"/>
    <w:rPr>
      <w:i/>
      <w:iCs/>
      <w:color w:val="404040" w:themeColor="text1" w:themeTint="BF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720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206E9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06E9"/>
    <w:rPr>
      <w:kern w:val="0"/>
      <w:lang w:val="en-GB"/>
      <w14:ligatures w14:val="none"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7206E9"/>
  </w:style>
  <w:style w:type="paragraph" w:customStyle="1" w:styleId="teksti">
    <w:name w:val="teksti"/>
    <w:basedOn w:val="Normal"/>
    <w:link w:val="tekstiChar"/>
    <w:uiPriority w:val="99"/>
    <w:qFormat/>
    <w:rsid w:val="007206E9"/>
    <w:pPr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ekstiChar">
    <w:name w:val="teksti Char"/>
    <w:basedOn w:val="DefaultParagraphFont"/>
    <w:link w:val="teksti"/>
    <w:uiPriority w:val="99"/>
    <w:rsid w:val="007206E9"/>
    <w:rPr>
      <w:rFonts w:ascii="Times New Roman" w:eastAsia="Times New Roman" w:hAnsi="Times New Roman" w:cs="Times New Roman"/>
      <w:noProof/>
      <w:kern w:val="0"/>
      <w:sz w:val="24"/>
      <w:szCs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 Kabashi</dc:creator>
  <cp:keywords/>
  <dc:description/>
  <cp:lastModifiedBy>Qamil Kabashi</cp:lastModifiedBy>
  <cp:revision>2</cp:revision>
  <dcterms:created xsi:type="dcterms:W3CDTF">2024-11-27T03:52:00Z</dcterms:created>
  <dcterms:modified xsi:type="dcterms:W3CDTF">2024-11-27T03:54:00Z</dcterms:modified>
</cp:coreProperties>
</file>