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1A" w:rsidRDefault="00697A1A" w:rsidP="00697A1A">
      <w:pPr>
        <w:spacing w:line="480" w:lineRule="auto"/>
        <w:rPr>
          <w:b/>
          <w:bCs/>
          <w:lang w:val="nl-NL"/>
        </w:rPr>
      </w:pPr>
      <w:r>
        <w:rPr>
          <w:b/>
          <w:bCs/>
          <w:lang w:val="nl-NL"/>
        </w:rPr>
        <w:t>Titulli</w:t>
      </w:r>
      <w:r>
        <w:rPr>
          <w:b/>
          <w:bCs/>
          <w:lang w:val="nl-NL"/>
        </w:rPr>
        <w:tab/>
        <w:t xml:space="preserve">i </w:t>
      </w:r>
      <w:r w:rsidRPr="00A260D4">
        <w:rPr>
          <w:b/>
          <w:bCs/>
          <w:lang w:val="nl-NL"/>
        </w:rPr>
        <w:t>lëndës:</w:t>
      </w:r>
      <w:r>
        <w:rPr>
          <w:b/>
          <w:bCs/>
          <w:lang w:val="nl-NL"/>
        </w:rPr>
        <w:t xml:space="preserve"> INOVACIONI SOCIAL </w:t>
      </w:r>
      <w:bookmarkStart w:id="0" w:name="_GoBack"/>
      <w:bookmarkEnd w:id="0"/>
      <w:r>
        <w:rPr>
          <w:b/>
          <w:bCs/>
          <w:lang w:val="nl-NL"/>
        </w:rPr>
        <w:t>NË ZHVILLIMIN RURAL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440"/>
        <w:gridCol w:w="1710"/>
        <w:gridCol w:w="1530"/>
        <w:gridCol w:w="1350"/>
      </w:tblGrid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/>
                <w:bCs/>
              </w:rPr>
            </w:pPr>
            <w:r w:rsidRPr="00D21167">
              <w:rPr>
                <w:b/>
                <w:bCs/>
              </w:rPr>
              <w:t>Informatat themelore për lëndën</w:t>
            </w:r>
          </w:p>
        </w:tc>
        <w:tc>
          <w:tcPr>
            <w:tcW w:w="6030" w:type="dxa"/>
            <w:gridSpan w:val="4"/>
          </w:tcPr>
          <w:p w:rsidR="00697A1A" w:rsidRPr="00D21167" w:rsidRDefault="00697A1A" w:rsidP="00931EAD">
            <w:pPr>
              <w:rPr>
                <w:b/>
                <w:bCs/>
              </w:rPr>
            </w:pP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Njësia akademike:</w:t>
            </w:r>
          </w:p>
        </w:tc>
        <w:tc>
          <w:tcPr>
            <w:tcW w:w="6030" w:type="dxa"/>
            <w:gridSpan w:val="4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Fakulteti i Bujqësisë dhe Veterinarisë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Titulli i lëndës:</w:t>
            </w:r>
          </w:p>
        </w:tc>
        <w:tc>
          <w:tcPr>
            <w:tcW w:w="6030" w:type="dxa"/>
            <w:gridSpan w:val="4"/>
          </w:tcPr>
          <w:p w:rsidR="00697A1A" w:rsidRPr="00D21167" w:rsidRDefault="00697A1A" w:rsidP="00931EAD">
            <w:pPr>
              <w:jc w:val="both"/>
              <w:rPr>
                <w:bCs/>
              </w:rPr>
            </w:pPr>
            <w:r w:rsidRPr="00FD12F4">
              <w:rPr>
                <w:bCs/>
              </w:rPr>
              <w:t>Inovacionet në Zhvillimin Rural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Niveli:</w:t>
            </w:r>
          </w:p>
        </w:tc>
        <w:tc>
          <w:tcPr>
            <w:tcW w:w="6030" w:type="dxa"/>
            <w:gridSpan w:val="4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Msc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Default="00697A1A" w:rsidP="00931EAD">
            <w:r w:rsidRPr="003E7D10">
              <w:t xml:space="preserve">Statusi i lëndës: 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r>
              <w:t>Zgjedhore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Pr="00721321" w:rsidRDefault="00697A1A" w:rsidP="00931EAD">
            <w:r w:rsidRPr="00721321">
              <w:t xml:space="preserve">Viti i studimeve: </w:t>
            </w:r>
          </w:p>
        </w:tc>
        <w:tc>
          <w:tcPr>
            <w:tcW w:w="6030" w:type="dxa"/>
            <w:gridSpan w:val="4"/>
          </w:tcPr>
          <w:p w:rsidR="00697A1A" w:rsidRPr="00721321" w:rsidRDefault="00697A1A" w:rsidP="00931EAD">
            <w:r>
              <w:t>Viti i II-t</w:t>
            </w:r>
            <w:r w:rsidRPr="00721321">
              <w:t>ë | Semestri i I</w:t>
            </w:r>
            <w:r>
              <w:t>II-të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Default="00697A1A" w:rsidP="00931EAD">
            <w:r w:rsidRPr="007B735F">
              <w:t xml:space="preserve">Numri i orëve në javë: 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r>
              <w:t>2+0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Default="00697A1A" w:rsidP="00931EAD">
            <w:r w:rsidRPr="00270366">
              <w:t>Kreditë ECTS: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r>
              <w:t>3</w:t>
            </w:r>
            <w:r w:rsidRPr="00270366">
              <w:t xml:space="preserve"> ECTS 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Default="00697A1A" w:rsidP="00931EAD">
            <w:r w:rsidRPr="009E5969">
              <w:t xml:space="preserve">Koha / Vendi: 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r>
              <w:t>Klasa ...</w:t>
            </w:r>
            <w:r w:rsidRPr="009E5969">
              <w:t xml:space="preserve"> |Sipas orarit 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Default="00697A1A" w:rsidP="00931EAD">
            <w:r w:rsidRPr="00BF6F59">
              <w:t xml:space="preserve">Mësimdhënësi: </w:t>
            </w:r>
          </w:p>
        </w:tc>
        <w:tc>
          <w:tcPr>
            <w:tcW w:w="6030" w:type="dxa"/>
            <w:gridSpan w:val="4"/>
          </w:tcPr>
          <w:p w:rsidR="00697A1A" w:rsidRPr="00E85729" w:rsidRDefault="00697A1A" w:rsidP="00931EAD">
            <w:r>
              <w:t>Prespa Ymeri</w:t>
            </w:r>
          </w:p>
        </w:tc>
      </w:tr>
      <w:tr w:rsidR="00697A1A" w:rsidRPr="00AF5567" w:rsidTr="00931EAD">
        <w:trPr>
          <w:trHeight w:val="260"/>
        </w:trPr>
        <w:tc>
          <w:tcPr>
            <w:tcW w:w="3978" w:type="dxa"/>
          </w:tcPr>
          <w:p w:rsidR="00697A1A" w:rsidRDefault="00697A1A" w:rsidP="00931EAD">
            <w:r w:rsidRPr="00483748">
              <w:t>Të dhënat kontaktuese: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r>
              <w:t>prespa.ymeri</w:t>
            </w:r>
            <w:r w:rsidRPr="00E85729">
              <w:t>@uni-pr.edu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/>
                <w:bCs/>
              </w:rPr>
            </w:pPr>
          </w:p>
        </w:tc>
        <w:tc>
          <w:tcPr>
            <w:tcW w:w="6030" w:type="dxa"/>
            <w:gridSpan w:val="4"/>
          </w:tcPr>
          <w:p w:rsidR="00697A1A" w:rsidRPr="00D21167" w:rsidRDefault="00697A1A" w:rsidP="00931EAD">
            <w:pPr>
              <w:rPr>
                <w:b/>
                <w:bCs/>
              </w:rPr>
            </w:pP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Përshkrimi i lëndës:</w:t>
            </w:r>
          </w:p>
        </w:tc>
        <w:tc>
          <w:tcPr>
            <w:tcW w:w="6030" w:type="dxa"/>
            <w:gridSpan w:val="4"/>
          </w:tcPr>
          <w:p w:rsidR="00697A1A" w:rsidRPr="0035028A" w:rsidRDefault="00697A1A" w:rsidP="00931EAD">
            <w:pPr>
              <w:jc w:val="both"/>
            </w:pPr>
            <w:r w:rsidRPr="00F01786">
              <w:t>Kursi Inovacionet në Zhvillimin Rural vlerëson koncepte të reja shoqërore rreth inovacioneve dhe ndikimit të inovacionit, etikës dhe çështjeve aktuale në bujqësinë e Kosovës në përgjithësi dhe në zhvillimin rural në veçanti.</w:t>
            </w:r>
          </w:p>
        </w:tc>
      </w:tr>
      <w:tr w:rsidR="00697A1A" w:rsidRPr="00B96451" w:rsidTr="00931EAD">
        <w:tc>
          <w:tcPr>
            <w:tcW w:w="3978" w:type="dxa"/>
          </w:tcPr>
          <w:p w:rsidR="00697A1A" w:rsidRPr="00B96451" w:rsidRDefault="00697A1A" w:rsidP="00931EAD">
            <w:r w:rsidRPr="00B96451">
              <w:t>Qëllimet e lëndës:</w:t>
            </w:r>
          </w:p>
        </w:tc>
        <w:tc>
          <w:tcPr>
            <w:tcW w:w="6030" w:type="dxa"/>
            <w:gridSpan w:val="4"/>
          </w:tcPr>
          <w:p w:rsidR="00697A1A" w:rsidRPr="00B96451" w:rsidRDefault="00697A1A" w:rsidP="00931EAD">
            <w:pPr>
              <w:tabs>
                <w:tab w:val="left" w:pos="930"/>
              </w:tabs>
            </w:pPr>
            <w:r w:rsidRPr="00F01786">
              <w:t>Qëllimi i përgjithshëm i këtij kursi është që studentët të fitojnë njohuri bazë mbi ndikimin e risive në zhvillimin rural dhe të njihen me praktikat e planifikimit për zhvillimin rural.</w:t>
            </w:r>
          </w:p>
        </w:tc>
      </w:tr>
      <w:tr w:rsidR="00697A1A" w:rsidRPr="00D21167" w:rsidTr="00931EAD">
        <w:tc>
          <w:tcPr>
            <w:tcW w:w="3978" w:type="dxa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Rezultatet e pritshme të nxënies:</w:t>
            </w:r>
          </w:p>
        </w:tc>
        <w:tc>
          <w:tcPr>
            <w:tcW w:w="6030" w:type="dxa"/>
            <w:gridSpan w:val="4"/>
          </w:tcPr>
          <w:p w:rsidR="00697A1A" w:rsidRDefault="00697A1A" w:rsidP="00931EAD">
            <w:pPr>
              <w:tabs>
                <w:tab w:val="left" w:pos="930"/>
              </w:tabs>
              <w:jc w:val="both"/>
            </w:pPr>
            <w:r>
              <w:t>as përfundimit të këtij kursi studentët do të jenë në gjendje të:</w:t>
            </w:r>
          </w:p>
          <w:p w:rsidR="00697A1A" w:rsidRDefault="00697A1A" w:rsidP="00931EAD">
            <w:pPr>
              <w:tabs>
                <w:tab w:val="left" w:pos="930"/>
              </w:tabs>
              <w:jc w:val="both"/>
            </w:pPr>
            <w:r>
              <w:t>- Të kuptuarit e inovacionit social dhe udhëheqjes sipërmarrëse, për zhvillimin rural.</w:t>
            </w:r>
          </w:p>
          <w:p w:rsidR="00697A1A" w:rsidRDefault="00697A1A" w:rsidP="00931EAD">
            <w:pPr>
              <w:tabs>
                <w:tab w:val="left" w:pos="930"/>
              </w:tabs>
              <w:jc w:val="both"/>
            </w:pPr>
            <w:r>
              <w:t>-Ndërheqja e diversitetit të ndërmarrjeve të reja bujqësore ose teknologjive për zhvillimin rural.</w:t>
            </w:r>
          </w:p>
          <w:p w:rsidR="00697A1A" w:rsidRDefault="00697A1A" w:rsidP="00931EAD">
            <w:pPr>
              <w:tabs>
                <w:tab w:val="left" w:pos="930"/>
              </w:tabs>
              <w:jc w:val="both"/>
            </w:pPr>
            <w:r>
              <w:t>-Vlerësimi i nevojës për kërkime në zhvillimin e ndërmarrjeve alternative për zhvillimin rural.</w:t>
            </w:r>
          </w:p>
          <w:p w:rsidR="00697A1A" w:rsidRPr="00B96451" w:rsidRDefault="00697A1A" w:rsidP="00931EAD">
            <w:pPr>
              <w:tabs>
                <w:tab w:val="left" w:pos="930"/>
              </w:tabs>
              <w:jc w:val="both"/>
            </w:pPr>
            <w:r>
              <w:t>- Vlerësimi i tendencave në marketing, prodhim apo teknologji, çdo barrierë shoqërore që mund të duhet të kapërcehet për zhvillimin rural.</w:t>
            </w:r>
          </w:p>
        </w:tc>
      </w:tr>
      <w:tr w:rsidR="00697A1A" w:rsidRPr="00D21167" w:rsidTr="00931EAD">
        <w:tc>
          <w:tcPr>
            <w:tcW w:w="10008" w:type="dxa"/>
            <w:gridSpan w:val="5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Ngarkesa e studentit (duhet të jetë në përputhje me Rezultatet e Nxënies të studentit)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Default="00697A1A" w:rsidP="00931EAD">
            <w:pPr>
              <w:jc w:val="center"/>
            </w:pPr>
            <w:r w:rsidRPr="00144290">
              <w:t>Aktiviteti</w:t>
            </w:r>
          </w:p>
        </w:tc>
        <w:tc>
          <w:tcPr>
            <w:tcW w:w="1710" w:type="dxa"/>
          </w:tcPr>
          <w:p w:rsidR="00697A1A" w:rsidRDefault="00697A1A" w:rsidP="00931EAD">
            <w:pPr>
              <w:jc w:val="center"/>
            </w:pPr>
            <w:r w:rsidRPr="00144290">
              <w:t>Orë mësimore</w:t>
            </w:r>
          </w:p>
        </w:tc>
        <w:tc>
          <w:tcPr>
            <w:tcW w:w="1530" w:type="dxa"/>
          </w:tcPr>
          <w:p w:rsidR="00697A1A" w:rsidRDefault="00697A1A" w:rsidP="00931EAD">
            <w:pPr>
              <w:jc w:val="center"/>
            </w:pPr>
            <w:r w:rsidRPr="00144290">
              <w:t>Ditë/Javë</w:t>
            </w:r>
          </w:p>
        </w:tc>
        <w:tc>
          <w:tcPr>
            <w:tcW w:w="1350" w:type="dxa"/>
          </w:tcPr>
          <w:p w:rsidR="00697A1A" w:rsidRDefault="00697A1A" w:rsidP="00931EAD">
            <w:pPr>
              <w:jc w:val="center"/>
            </w:pPr>
            <w:r w:rsidRPr="00144290">
              <w:t>Gjithsej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Ligjëratat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15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30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Teori/Punë në laborator/Ushtrime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Punë praktike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4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8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Përgatitje për test intermediar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Konsultime me mësimdhënësin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4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Puna në terren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Testi, punimi seminarik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4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Detyrë shtëpie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3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6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Mësimi individual (në bibliotekë apo në shtëpi)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1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15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15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Përgatitja për provimin final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lastRenderedPageBreak/>
              <w:t>Koha e vlerësimit (testi, kuizi, provimi final)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4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Projektet, prezantimet, etj.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697A1A" w:rsidRPr="00D6709C" w:rsidRDefault="00697A1A" w:rsidP="00931EAD">
            <w:pPr>
              <w:jc w:val="center"/>
            </w:pPr>
            <w:r w:rsidRPr="00D6709C">
              <w:t>4</w:t>
            </w:r>
          </w:p>
        </w:tc>
      </w:tr>
      <w:tr w:rsidR="00697A1A" w:rsidRPr="00D21167" w:rsidTr="00931EAD">
        <w:tc>
          <w:tcPr>
            <w:tcW w:w="5418" w:type="dxa"/>
            <w:gridSpan w:val="2"/>
          </w:tcPr>
          <w:p w:rsidR="00697A1A" w:rsidRPr="00D21167" w:rsidRDefault="00697A1A" w:rsidP="00931EAD">
            <w:pPr>
              <w:rPr>
                <w:bCs/>
              </w:rPr>
            </w:pPr>
            <w:r w:rsidRPr="00D21167">
              <w:rPr>
                <w:bCs/>
              </w:rPr>
              <w:t>Total</w:t>
            </w:r>
          </w:p>
        </w:tc>
        <w:tc>
          <w:tcPr>
            <w:tcW w:w="171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530" w:type="dxa"/>
          </w:tcPr>
          <w:p w:rsidR="00697A1A" w:rsidRPr="00D6709C" w:rsidRDefault="00697A1A" w:rsidP="00931EAD">
            <w:pPr>
              <w:jc w:val="center"/>
            </w:pPr>
          </w:p>
        </w:tc>
        <w:tc>
          <w:tcPr>
            <w:tcW w:w="1350" w:type="dxa"/>
          </w:tcPr>
          <w:p w:rsidR="00697A1A" w:rsidRDefault="00697A1A" w:rsidP="00931EAD">
            <w:pPr>
              <w:jc w:val="center"/>
            </w:pPr>
            <w:r w:rsidRPr="00D6709C">
              <w:t>75</w:t>
            </w:r>
          </w:p>
        </w:tc>
      </w:tr>
    </w:tbl>
    <w:p w:rsidR="00697A1A" w:rsidRPr="0009200F" w:rsidRDefault="00697A1A" w:rsidP="00697A1A">
      <w:pPr>
        <w:rPr>
          <w:b/>
          <w:bCs/>
        </w:rPr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474"/>
      </w:tblGrid>
      <w:tr w:rsidR="00697A1A" w:rsidTr="00931EAD">
        <w:trPr>
          <w:trHeight w:val="814"/>
        </w:trPr>
        <w:tc>
          <w:tcPr>
            <w:tcW w:w="2628" w:type="dxa"/>
          </w:tcPr>
          <w:p w:rsidR="00697A1A" w:rsidRDefault="00697A1A" w:rsidP="00931EAD">
            <w:pPr>
              <w:tabs>
                <w:tab w:val="left" w:pos="1005"/>
              </w:tabs>
            </w:pPr>
            <w:r w:rsidRPr="003034FD">
              <w:t>Metodat e mësimdhënies:</w:t>
            </w:r>
          </w:p>
        </w:tc>
        <w:tc>
          <w:tcPr>
            <w:tcW w:w="6474" w:type="dxa"/>
          </w:tcPr>
          <w:p w:rsidR="00697A1A" w:rsidRDefault="00697A1A" w:rsidP="00931EAD">
            <w:pPr>
              <w:tabs>
                <w:tab w:val="left" w:pos="1005"/>
              </w:tabs>
            </w:pPr>
            <w:r>
              <w:t>Metodologjia e mësimdhënies bazohet në: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Ligjeratat,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hulumtime,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seminare</w:t>
            </w:r>
          </w:p>
          <w:p w:rsidR="00697A1A" w:rsidRPr="003034FD" w:rsidRDefault="00697A1A" w:rsidP="00931EAD">
            <w:pPr>
              <w:tabs>
                <w:tab w:val="left" w:pos="1005"/>
              </w:tabs>
            </w:pPr>
            <w:r>
              <w:t>Rast studimi, Debate.</w:t>
            </w:r>
          </w:p>
        </w:tc>
      </w:tr>
    </w:tbl>
    <w:p w:rsidR="00697A1A" w:rsidRDefault="00697A1A" w:rsidP="00697A1A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697A1A" w:rsidTr="00931EAD">
        <w:tc>
          <w:tcPr>
            <w:tcW w:w="2628" w:type="dxa"/>
          </w:tcPr>
          <w:p w:rsidR="00697A1A" w:rsidRDefault="00697A1A" w:rsidP="00931EAD">
            <w:pPr>
              <w:tabs>
                <w:tab w:val="left" w:pos="1005"/>
              </w:tabs>
            </w:pPr>
            <w:r w:rsidRPr="003034FD">
              <w:t>Metodat e vlerësimit:</w:t>
            </w:r>
          </w:p>
        </w:tc>
        <w:tc>
          <w:tcPr>
            <w:tcW w:w="6228" w:type="dxa"/>
          </w:tcPr>
          <w:p w:rsidR="00697A1A" w:rsidRDefault="00697A1A" w:rsidP="00931EAD">
            <w:pPr>
              <w:tabs>
                <w:tab w:val="left" w:pos="1005"/>
              </w:tabs>
            </w:pPr>
            <w:r>
              <w:t>Leximi i detyrave të shtëpisë 15%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Prezantimi i Grupit të Rastit: 30%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Letër individuale: 30%</w:t>
            </w:r>
          </w:p>
          <w:p w:rsidR="00697A1A" w:rsidRDefault="00697A1A" w:rsidP="00931EAD">
            <w:pPr>
              <w:tabs>
                <w:tab w:val="left" w:pos="1005"/>
              </w:tabs>
            </w:pPr>
            <w:r>
              <w:t>Provimi i mesëm: 20%</w:t>
            </w:r>
          </w:p>
          <w:p w:rsidR="00697A1A" w:rsidRPr="00DE4F93" w:rsidRDefault="00697A1A" w:rsidP="00931EAD">
            <w:pPr>
              <w:tabs>
                <w:tab w:val="left" w:pos="1005"/>
              </w:tabs>
            </w:pPr>
            <w:r>
              <w:t>Pjesëmarrja në klasë: 5%</w:t>
            </w:r>
          </w:p>
        </w:tc>
      </w:tr>
    </w:tbl>
    <w:p w:rsidR="00697A1A" w:rsidRDefault="00697A1A" w:rsidP="00697A1A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697A1A" w:rsidTr="00931EAD">
        <w:tc>
          <w:tcPr>
            <w:tcW w:w="2628" w:type="dxa"/>
          </w:tcPr>
          <w:p w:rsidR="00697A1A" w:rsidRDefault="00697A1A" w:rsidP="00931EAD">
            <w:pPr>
              <w:tabs>
                <w:tab w:val="left" w:pos="1005"/>
              </w:tabs>
            </w:pPr>
            <w:r w:rsidRPr="003034FD">
              <w:t>Literatura primare:</w:t>
            </w:r>
          </w:p>
        </w:tc>
        <w:tc>
          <w:tcPr>
            <w:tcW w:w="6228" w:type="dxa"/>
          </w:tcPr>
          <w:p w:rsidR="00697A1A" w:rsidRDefault="00697A1A" w:rsidP="00931EAD">
            <w:pPr>
              <w:spacing w:before="120"/>
              <w:jc w:val="both"/>
            </w:pPr>
            <w:r>
              <w:t xml:space="preserve">Subir Kumar Saha, M. R. RaviRural. Technology </w:t>
            </w:r>
          </w:p>
          <w:p w:rsidR="00697A1A" w:rsidRDefault="00697A1A" w:rsidP="00931EAD">
            <w:pPr>
              <w:spacing w:before="120"/>
              <w:jc w:val="both"/>
            </w:pPr>
            <w:r>
              <w:t>Daniela Maresch, Matthias Fink, et al. Social Entrepreneurship and Innovation in Rural Europe, 2018.</w:t>
            </w:r>
          </w:p>
          <w:p w:rsidR="00697A1A" w:rsidRPr="00C10370" w:rsidRDefault="00697A1A" w:rsidP="00931EAD">
            <w:pPr>
              <w:spacing w:before="120"/>
              <w:jc w:val="both"/>
            </w:pPr>
            <w:r>
              <w:t>R. Martin Reardon and Jack Leonard. Innovation and Implementation in Rural Places: School-University-Community Collaboration in Education, 2018.</w:t>
            </w:r>
          </w:p>
        </w:tc>
      </w:tr>
    </w:tbl>
    <w:p w:rsidR="00697A1A" w:rsidRDefault="00697A1A" w:rsidP="00697A1A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697A1A" w:rsidTr="00931EAD">
        <w:tc>
          <w:tcPr>
            <w:tcW w:w="2628" w:type="dxa"/>
          </w:tcPr>
          <w:p w:rsidR="00697A1A" w:rsidRDefault="00697A1A" w:rsidP="00931EAD">
            <w:pPr>
              <w:tabs>
                <w:tab w:val="left" w:pos="1005"/>
              </w:tabs>
            </w:pPr>
            <w:r w:rsidRPr="003034FD">
              <w:t>Literatura shtesë:</w:t>
            </w:r>
          </w:p>
        </w:tc>
        <w:tc>
          <w:tcPr>
            <w:tcW w:w="6228" w:type="dxa"/>
          </w:tcPr>
          <w:p w:rsidR="00697A1A" w:rsidRDefault="00697A1A" w:rsidP="00931EAD">
            <w:pPr>
              <w:jc w:val="both"/>
            </w:pPr>
            <w:r>
              <w:t>Development and Delivery : RuTAG and Its Synergy with Other Initiatives. Springer, 2019.</w:t>
            </w:r>
          </w:p>
          <w:p w:rsidR="00697A1A" w:rsidRDefault="00697A1A" w:rsidP="00931EAD">
            <w:pPr>
              <w:jc w:val="both"/>
            </w:pPr>
          </w:p>
          <w:p w:rsidR="00697A1A" w:rsidRDefault="00697A1A" w:rsidP="00931EAD">
            <w:pPr>
              <w:jc w:val="both"/>
            </w:pPr>
            <w:r>
              <w:t>Leeuwis Cees. Communication for Rural Innovation: Rethinking Agricultural Extension 3rd edn Hardcover, 2015.</w:t>
            </w:r>
          </w:p>
        </w:tc>
      </w:tr>
    </w:tbl>
    <w:p w:rsidR="00697A1A" w:rsidRDefault="00697A1A" w:rsidP="00697A1A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7398"/>
      </w:tblGrid>
      <w:tr w:rsidR="00697A1A" w:rsidRPr="0038539B" w:rsidTr="00931EAD">
        <w:tc>
          <w:tcPr>
            <w:tcW w:w="8856" w:type="dxa"/>
            <w:gridSpan w:val="2"/>
          </w:tcPr>
          <w:p w:rsidR="00697A1A" w:rsidRPr="0038539B" w:rsidRDefault="00697A1A" w:rsidP="00931EAD">
            <w:pPr>
              <w:tabs>
                <w:tab w:val="left" w:pos="1005"/>
              </w:tabs>
            </w:pPr>
            <w:r w:rsidRPr="0038539B">
              <w:t>Hartimi i planit mësimor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DC14E6">
              <w:t>Java</w:t>
            </w:r>
          </w:p>
        </w:tc>
        <w:tc>
          <w:tcPr>
            <w:tcW w:w="7398" w:type="dxa"/>
          </w:tcPr>
          <w:p w:rsidR="00697A1A" w:rsidRDefault="00697A1A" w:rsidP="00931EAD">
            <w:r w:rsidRPr="00DC14E6">
              <w:t xml:space="preserve"> Titulli i ligjëratës 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pPr>
              <w:tabs>
                <w:tab w:val="left" w:pos="1005"/>
              </w:tabs>
            </w:pPr>
            <w:r>
              <w:t>Java 1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Hyrje</w:t>
            </w:r>
          </w:p>
          <w:p w:rsidR="00697A1A" w:rsidRPr="006D042E" w:rsidRDefault="00697A1A" w:rsidP="00931EA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Presentimi i kursit;</w:t>
            </w:r>
          </w:p>
          <w:p w:rsidR="00697A1A" w:rsidRPr="006D042E" w:rsidRDefault="00697A1A" w:rsidP="00931EA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Metodat e punës dhe vlerësimit;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 xml:space="preserve">Java </w:t>
            </w:r>
            <w:r>
              <w:t>2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it-IT"/>
              </w:rPr>
            </w:pPr>
            <w:r w:rsidRPr="006D042E">
              <w:rPr>
                <w:lang w:val="it-IT"/>
              </w:rPr>
              <w:t>Risit rurale: Përvetësimi i ndryshimit si një mundësi.</w:t>
            </w:r>
          </w:p>
          <w:p w:rsidR="00697A1A" w:rsidRPr="006D042E" w:rsidRDefault="00697A1A" w:rsidP="00931EAD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it-IT"/>
              </w:rPr>
            </w:pPr>
            <w:r w:rsidRPr="006D042E">
              <w:rPr>
                <w:lang w:val="it-IT"/>
              </w:rPr>
              <w:t>Shembuj te kompanive qe kane sjellur risi.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 xml:space="preserve">Java </w:t>
            </w:r>
            <w:r>
              <w:t>3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 w:rsidRPr="006D042E">
              <w:t>Inovacioni për zhvillim të qëndrueshëm rural.</w:t>
            </w:r>
          </w:p>
          <w:p w:rsidR="00697A1A" w:rsidRPr="006D042E" w:rsidRDefault="00697A1A" w:rsidP="00931EA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 w:rsidRPr="006D042E">
              <w:t>Ndërtimi social i tregjeve dhe bujqesia e mbeshtetur nga komuniteti (CSA)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>
              <w:t>Java 4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D042E">
              <w:t>Funksionimi i Kooperativave permes digjitalizimit si inovacion ne zonat rurale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 xml:space="preserve">Java </w:t>
            </w:r>
            <w:r>
              <w:t>5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6D042E">
              <w:t>Inovacion social-programe qe promovojne bujqesine urbane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 xml:space="preserve">Java </w:t>
            </w:r>
            <w:r>
              <w:t>6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D042E">
              <w:t>Si funksionon ndermarrja e iniciativave nga vet komuniteti, shembuj nga vendet e ndryshme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lastRenderedPageBreak/>
              <w:t xml:space="preserve">Java </w:t>
            </w:r>
            <w:r>
              <w:t>7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Inovacioni teknologjik nga një perspektivë territoriale-</w:t>
            </w:r>
          </w:p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Platformat digjitale per fermer te vegjel.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 xml:space="preserve">Java </w:t>
            </w:r>
            <w:r>
              <w:t>8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Inovacione për Promovimin e Zhvillimit të Qëndrueshëm Rural permes programeve trajnuese per fermer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>
              <w:t>Java 9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D042E">
              <w:t>Inovacioni për zhvendosjen e furnizimit me ushqim- blloku i zinxhirit për transparencën e zinxhirit të furnizimit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>Java 1</w:t>
            </w:r>
            <w:r>
              <w:t>0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Metodologjia inovative e Programit të Ujitjesë – Fermat vertikale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>Java 1</w:t>
            </w:r>
            <w:r>
              <w:t>1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D042E">
              <w:t>Inovacioni i tregjeve lokale per mbeshtetjen e fermereve- Qendrat ushqimore (Food Hubs)</w:t>
            </w:r>
          </w:p>
        </w:tc>
      </w:tr>
      <w:tr w:rsidR="00697A1A" w:rsidTr="00931EAD">
        <w:tc>
          <w:tcPr>
            <w:tcW w:w="1458" w:type="dxa"/>
          </w:tcPr>
          <w:p w:rsidR="00697A1A" w:rsidRPr="009D644E" w:rsidRDefault="00697A1A" w:rsidP="00931EAD">
            <w:r>
              <w:t>Java 12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val="it-IT"/>
              </w:rPr>
            </w:pPr>
            <w:r w:rsidRPr="006D042E">
              <w:rPr>
                <w:lang w:val="it-IT"/>
              </w:rPr>
              <w:t>Projektimi i inovacioneve sociale ne zonat rurale ne Kosove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>Java 1</w:t>
            </w:r>
            <w:r>
              <w:t>3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val="it-IT"/>
              </w:rPr>
            </w:pPr>
            <w:r w:rsidRPr="006D042E">
              <w:rPr>
                <w:lang w:val="it-IT"/>
              </w:rPr>
              <w:t>Vizitë në një biznes rurale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>Java 1</w:t>
            </w:r>
            <w:r>
              <w:t>4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tabs>
                <w:tab w:val="left" w:pos="1005"/>
              </w:tabs>
              <w:jc w:val="both"/>
            </w:pPr>
            <w:r w:rsidRPr="006D042E">
              <w:t>Prezantimi i hulumtimeve</w:t>
            </w:r>
          </w:p>
        </w:tc>
      </w:tr>
      <w:tr w:rsidR="00697A1A" w:rsidTr="00931EAD">
        <w:tc>
          <w:tcPr>
            <w:tcW w:w="1458" w:type="dxa"/>
          </w:tcPr>
          <w:p w:rsidR="00697A1A" w:rsidRDefault="00697A1A" w:rsidP="00931EAD">
            <w:r w:rsidRPr="009D644E">
              <w:t>Java 1</w:t>
            </w:r>
            <w:r>
              <w:t>5</w:t>
            </w:r>
          </w:p>
        </w:tc>
        <w:tc>
          <w:tcPr>
            <w:tcW w:w="7398" w:type="dxa"/>
          </w:tcPr>
          <w:p w:rsidR="00697A1A" w:rsidRPr="006D042E" w:rsidRDefault="00697A1A" w:rsidP="00931EAD">
            <w:pPr>
              <w:tabs>
                <w:tab w:val="left" w:pos="1005"/>
              </w:tabs>
              <w:jc w:val="both"/>
            </w:pPr>
            <w:r w:rsidRPr="006D042E">
              <w:t>Prezantimi i hulumtimeve</w:t>
            </w:r>
          </w:p>
        </w:tc>
      </w:tr>
    </w:tbl>
    <w:p w:rsidR="00697A1A" w:rsidRDefault="00697A1A" w:rsidP="00697A1A">
      <w:pPr>
        <w:tabs>
          <w:tab w:val="left" w:pos="9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97A1A" w:rsidTr="00931EAD">
        <w:tc>
          <w:tcPr>
            <w:tcW w:w="8856" w:type="dxa"/>
          </w:tcPr>
          <w:p w:rsidR="00697A1A" w:rsidRDefault="00697A1A" w:rsidP="00931EAD">
            <w:pPr>
              <w:tabs>
                <w:tab w:val="left" w:pos="930"/>
              </w:tabs>
              <w:jc w:val="both"/>
            </w:pPr>
            <w:r w:rsidRPr="004A0BD4">
              <w:t>Politikat</w:t>
            </w:r>
            <w:r w:rsidRPr="004A0BD4">
              <w:tab/>
              <w:t>akademike</w:t>
            </w:r>
            <w:r w:rsidRPr="004A0BD4">
              <w:tab/>
              <w:t>dhe</w:t>
            </w:r>
            <w:r w:rsidRPr="004A0BD4">
              <w:tab/>
              <w:t>Kodi</w:t>
            </w:r>
            <w:r w:rsidRPr="004A0BD4">
              <w:tab/>
              <w:t>i</w:t>
            </w:r>
            <w:r w:rsidRPr="004A0BD4">
              <w:tab/>
              <w:t>Sjelljes</w:t>
            </w:r>
          </w:p>
        </w:tc>
      </w:tr>
      <w:tr w:rsidR="00697A1A" w:rsidTr="00931EAD">
        <w:tc>
          <w:tcPr>
            <w:tcW w:w="8856" w:type="dxa"/>
          </w:tcPr>
          <w:p w:rsidR="00697A1A" w:rsidRDefault="00697A1A" w:rsidP="00931EAD">
            <w:pPr>
              <w:tabs>
                <w:tab w:val="left" w:pos="930"/>
              </w:tabs>
            </w:pPr>
            <w:r w:rsidRPr="008A226B">
              <w:t>Telefonat mobil/të mençur dhe pajisjet tjera elektronike duhet të fikën dhe të mos ekspozohen gjatë orëve të mësimit. Laptopët dhe kompjuterët/tabletë lejohen të përdorën vetëm për qështje mësimore.</w:t>
            </w:r>
          </w:p>
        </w:tc>
      </w:tr>
    </w:tbl>
    <w:p w:rsidR="00697A1A" w:rsidRDefault="00697A1A" w:rsidP="00697A1A"/>
    <w:p w:rsidR="00C51B94" w:rsidRDefault="00C51B94"/>
    <w:sectPr w:rsidR="00C5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1A"/>
    <w:rsid w:val="000429F1"/>
    <w:rsid w:val="001C7B94"/>
    <w:rsid w:val="003100F7"/>
    <w:rsid w:val="00697A1A"/>
    <w:rsid w:val="00B32143"/>
    <w:rsid w:val="00C51B94"/>
    <w:rsid w:val="00C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6C8C"/>
  <w15:chartTrackingRefBased/>
  <w15:docId w15:val="{8A1D3473-4C0A-4D87-9EA8-B4E5AB1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Prespa Ymeri</dc:creator>
  <cp:keywords/>
  <dc:description/>
  <cp:lastModifiedBy>Prespa Ymeri</cp:lastModifiedBy>
  <cp:revision>1</cp:revision>
  <dcterms:created xsi:type="dcterms:W3CDTF">2024-11-30T15:36:00Z</dcterms:created>
  <dcterms:modified xsi:type="dcterms:W3CDTF">2024-11-30T15:38:00Z</dcterms:modified>
</cp:coreProperties>
</file>