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C2F3" w14:textId="77777777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923EA">
        <w:rPr>
          <w:rFonts w:ascii="Calibri" w:hAnsi="Calibri"/>
          <w:b/>
          <w:sz w:val="28"/>
          <w:szCs w:val="28"/>
        </w:rPr>
        <w:t xml:space="preserve"> </w:t>
      </w:r>
      <w:r w:rsidR="00E453D4">
        <w:rPr>
          <w:rFonts w:ascii="Calibri" w:hAnsi="Calibri"/>
          <w:b/>
          <w:sz w:val="28"/>
          <w:szCs w:val="28"/>
        </w:rPr>
        <w:t xml:space="preserve">Bazat ne </w:t>
      </w:r>
      <w:r w:rsidR="00F923EA" w:rsidRPr="00F923EA">
        <w:rPr>
          <w:rFonts w:ascii="Calibri" w:hAnsi="Calibri"/>
          <w:b/>
          <w:sz w:val="28"/>
          <w:szCs w:val="28"/>
        </w:rPr>
        <w:t>Elektroenergjetikë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5"/>
        <w:gridCol w:w="2167"/>
        <w:gridCol w:w="1770"/>
        <w:gridCol w:w="2044"/>
      </w:tblGrid>
      <w:tr w:rsidR="00151A17" w:rsidRPr="00BA1DE5" w14:paraId="7E483347" w14:textId="77777777" w:rsidTr="382EC39B">
        <w:tc>
          <w:tcPr>
            <w:tcW w:w="88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D0D0D" w:themeFill="text1" w:themeFillTint="F2"/>
          </w:tcPr>
          <w:p w14:paraId="626CAD7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1EE1B325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424B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0D53E" w14:textId="77777777" w:rsidR="00151A17" w:rsidRPr="00BA1DE5" w:rsidRDefault="001C3B84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241CBE17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2639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366D5" w14:textId="77777777" w:rsidR="00151A17" w:rsidRPr="00BA1DE5" w:rsidRDefault="00DA3E74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Bazat ne </w:t>
            </w:r>
            <w:r w:rsidR="00AF4D2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Elektroenergjetikë</w:t>
            </w:r>
          </w:p>
        </w:tc>
      </w:tr>
      <w:tr w:rsidR="00151A17" w:rsidRPr="00BA1DE5" w14:paraId="24D8C297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5417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E16AD" w14:textId="77777777" w:rsidR="00151A17" w:rsidRPr="00BA1DE5" w:rsidRDefault="001C3B84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14:paraId="68C9CD5C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DE93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9561F" w14:textId="77777777" w:rsidR="00151A17" w:rsidRPr="00BA1DE5" w:rsidRDefault="001C3B84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5DF8391B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8240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BFA90" w14:textId="77777777" w:rsidR="00151A17" w:rsidRPr="00BA1DE5" w:rsidRDefault="001C3B84" w:rsidP="00AF4D2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II, semestri </w:t>
            </w:r>
            <w:r w:rsidR="00AF4D2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III</w:t>
            </w:r>
          </w:p>
        </w:tc>
      </w:tr>
      <w:tr w:rsidR="00151A17" w:rsidRPr="00BA1DE5" w14:paraId="1C44814E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3B60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9D4C7" w14:textId="3DF8B98B" w:rsidR="00151A17" w:rsidRPr="00BA1DE5" w:rsidRDefault="00742254" w:rsidP="00742254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DA3E7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+2</w:t>
            </w:r>
            <w:r w:rsidR="0073572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+0</w:t>
            </w:r>
          </w:p>
        </w:tc>
      </w:tr>
      <w:tr w:rsidR="00151A17" w:rsidRPr="00BA1DE5" w14:paraId="43D56D89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14AD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16BE8" w14:textId="77777777" w:rsidR="00151A17" w:rsidRPr="00BA1DE5" w:rsidRDefault="00742254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59A4BB1B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7FAD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EA3F5" w14:textId="5115FDE8" w:rsidR="00151A17" w:rsidRPr="00BA1DE5" w:rsidRDefault="479B9840" w:rsidP="382EC39B">
            <w:pPr>
              <w:pStyle w:val="NoSpacing"/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</w:pPr>
            <w:r w:rsidRPr="382EC39B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UP-</w:t>
            </w:r>
            <w:r w:rsidR="001C3B84" w:rsidRPr="382EC39B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FIEK</w:t>
            </w:r>
          </w:p>
        </w:tc>
      </w:tr>
      <w:tr w:rsidR="00151A17" w:rsidRPr="00BA1DE5" w14:paraId="78E0A058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AD12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59C0D" w14:textId="55C15C19" w:rsidR="00151A17" w:rsidRPr="00BA1DE5" w:rsidRDefault="0080114C" w:rsidP="382EC39B">
            <w:pPr>
              <w:pStyle w:val="NoSpacing"/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</w:pPr>
            <w:r w:rsidRPr="382EC39B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 xml:space="preserve">Prof. Ass. Dr. </w:t>
            </w:r>
            <w:r w:rsidR="4E0DD0A3" w:rsidRPr="382EC39B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Nuri Berisha</w:t>
            </w:r>
          </w:p>
        </w:tc>
      </w:tr>
      <w:tr w:rsidR="00151A17" w:rsidRPr="00BA1DE5" w14:paraId="634A25BB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4597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8E9B1" w14:textId="0A8D4C00" w:rsidR="00151A17" w:rsidRPr="00BA1DE5" w:rsidRDefault="756A66B3" w:rsidP="382EC39B">
            <w:pPr>
              <w:pStyle w:val="NoSpacing"/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</w:pPr>
            <w:hyperlink r:id="rId7">
              <w:r w:rsidRPr="382EC39B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  <w:lang w:val="sq-AL"/>
                </w:rPr>
                <w:t>nuri.berisha@uni-pr.edu</w:t>
              </w:r>
            </w:hyperlink>
            <w:r w:rsidRPr="382EC39B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BA1DE5" w14:paraId="5C45D851" w14:textId="77777777" w:rsidTr="382EC39B">
        <w:tc>
          <w:tcPr>
            <w:tcW w:w="88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D0D0D" w:themeFill="text1" w:themeFillTint="F2"/>
          </w:tcPr>
          <w:p w14:paraId="2E966FA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5A26865F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8914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A9302" w14:textId="77777777" w:rsidR="00170CA1" w:rsidRPr="008B24E7" w:rsidRDefault="00A11EC8" w:rsidP="008B24E7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A11EC8">
              <w:rPr>
                <w:rFonts w:asciiTheme="minorHAnsi" w:hAnsiTheme="minorHAnsi"/>
                <w:sz w:val="22"/>
                <w:szCs w:val="22"/>
                <w:lang w:val="sq-AL"/>
              </w:rPr>
              <w:t>Rëndësia e energjisë, furnizimi me energji, kufizimet e konvertimit të energjisë. Format dhe burimet e energjisë, klasifikimi i formave të energjisë. Burimet e energjisë së rinovueshme dhe jo të rinovueshme. Shndërrimi i formave të energjisë primare në forma më të përdorshme dhe shndërrimi i energjisë elektrike në forma të tjera të energjisë. Termodinamika inxhinierike dhe ciklet e fuqisë. Lëndë djegëse fosile, lëndë djegëse bërthamore, energji diellore termike dhe gjeotermale. Përdorimi i energjisë hidrike dhe të erës. Fotovoltaikët, qelizat e karburantit dhe konvertimet e tjera të drejtpërdrejta të energjisë. Energjia elektrike dhe sistemi energjetik: prodhimi, transmetimi, shpërndarja dhe përdorimi. Planifikimi i konsumit të energjisë elektrike. Efikasiteti i energjisë dhe ruajtja e energjisë elektrike. Ndikimi në mjedis gjatë gjenerimit, transformimit dhe konsumit të energjisë (ndotja e mjedisit dhe ndryshimet klimatike). Zhvillimi i qëndrueshëm dhe energjia.</w:t>
            </w:r>
          </w:p>
        </w:tc>
      </w:tr>
      <w:tr w:rsidR="00151A17" w:rsidRPr="00BA1DE5" w14:paraId="756C33F7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DD1C4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50B38" w14:textId="77777777" w:rsidR="00170CA1" w:rsidRPr="008B24E7" w:rsidRDefault="008B24E7" w:rsidP="00E07D76">
            <w:pPr>
              <w:pStyle w:val="teksti"/>
              <w:rPr>
                <w:rFonts w:asciiTheme="minorHAnsi" w:hAnsiTheme="minorHAnsi"/>
                <w:sz w:val="22"/>
                <w:szCs w:val="22"/>
              </w:rPr>
            </w:pPr>
            <w:r w:rsidRPr="008B24E7">
              <w:rPr>
                <w:rFonts w:asciiTheme="minorHAnsi" w:hAnsiTheme="minorHAnsi"/>
                <w:sz w:val="22"/>
                <w:szCs w:val="22"/>
              </w:rPr>
              <w:t xml:space="preserve">Qëllimi </w:t>
            </w:r>
            <w:r w:rsidRPr="008B24E7">
              <w:rPr>
                <w:rStyle w:val="hps"/>
                <w:rFonts w:asciiTheme="minorHAnsi" w:hAnsiTheme="minorHAnsi"/>
                <w:sz w:val="22"/>
                <w:szCs w:val="22"/>
              </w:rPr>
              <w:t>i kursit ështëtë prezantoj parimet themelore të</w:t>
            </w:r>
            <w:r w:rsidRPr="008B24E7">
              <w:rPr>
                <w:rFonts w:asciiTheme="minorHAnsi" w:hAnsiTheme="minorHAnsi"/>
                <w:sz w:val="22"/>
                <w:szCs w:val="22"/>
              </w:rPr>
              <w:t xml:space="preserve"> funksionimit të </w:t>
            </w:r>
            <w:r w:rsidRPr="008B24E7">
              <w:rPr>
                <w:rStyle w:val="hps"/>
                <w:rFonts w:asciiTheme="minorHAnsi" w:hAnsiTheme="minorHAnsi"/>
                <w:sz w:val="22"/>
                <w:szCs w:val="22"/>
              </w:rPr>
              <w:t>sistemit elektroenergjetik dhe makinave elektrike.</w:t>
            </w:r>
          </w:p>
        </w:tc>
      </w:tr>
      <w:tr w:rsidR="00151A17" w:rsidRPr="00BA1DE5" w14:paraId="2E5DD7F2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31275A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638694E" w14:textId="77777777" w:rsidR="008B24E7" w:rsidRPr="008B24E7" w:rsidRDefault="008B24E7" w:rsidP="00E07D76">
            <w:pPr>
              <w:pStyle w:val="teksti"/>
              <w:rPr>
                <w:rFonts w:asciiTheme="minorHAnsi" w:hAnsiTheme="minorHAnsi"/>
                <w:sz w:val="22"/>
                <w:szCs w:val="22"/>
              </w:rPr>
            </w:pPr>
            <w:r w:rsidRPr="008B24E7">
              <w:rPr>
                <w:rFonts w:asciiTheme="minorHAnsi" w:hAnsiTheme="minorHAnsi"/>
                <w:sz w:val="22"/>
                <w:szCs w:val="22"/>
              </w:rPr>
              <w:t>Pas përfundimit të këtij kursi (lënde) studenti do të jetë në gjendje që të:</w:t>
            </w:r>
          </w:p>
          <w:p w14:paraId="3D2C7C73" w14:textId="77777777" w:rsidR="0053236E" w:rsidRPr="0053236E" w:rsidRDefault="0053236E" w:rsidP="0053236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cs="Times New Roman"/>
              </w:rPr>
            </w:pPr>
            <w:r w:rsidRPr="0053236E">
              <w:rPr>
                <w:rFonts w:cs="Times New Roman"/>
              </w:rPr>
              <w:t>të shpjegojë sfondin fizik të proceseve energjetike në termocentralet</w:t>
            </w:r>
          </w:p>
          <w:p w14:paraId="6EAF1A92" w14:textId="77777777" w:rsidR="0053236E" w:rsidRPr="0053236E" w:rsidRDefault="0053236E" w:rsidP="0053236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cs="Times New Roman"/>
              </w:rPr>
            </w:pPr>
            <w:r w:rsidRPr="0053236E">
              <w:rPr>
                <w:rFonts w:cs="Times New Roman"/>
              </w:rPr>
              <w:t>të përshkruajë transformimin e drejtpërdrejtë dhe të tërthortë të energjisë në forma të energjisë elektrike dhe të energjisë së dobishme</w:t>
            </w:r>
          </w:p>
          <w:p w14:paraId="4E9B483A" w14:textId="77777777" w:rsidR="0053236E" w:rsidRPr="0053236E" w:rsidRDefault="0053236E" w:rsidP="0053236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cs="Times New Roman"/>
              </w:rPr>
            </w:pPr>
            <w:r w:rsidRPr="0053236E">
              <w:rPr>
                <w:rFonts w:cs="Times New Roman"/>
              </w:rPr>
              <w:t>analizojnë sistemet dhe proceset e hapura, të mbyllura, të kthyeshme dhe të pakthyeshme</w:t>
            </w:r>
          </w:p>
          <w:p w14:paraId="362EB635" w14:textId="77777777" w:rsidR="0053236E" w:rsidRPr="0053236E" w:rsidRDefault="0053236E" w:rsidP="0053236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cs="Times New Roman"/>
              </w:rPr>
            </w:pPr>
            <w:r w:rsidRPr="0053236E">
              <w:rPr>
                <w:rFonts w:cs="Times New Roman"/>
              </w:rPr>
              <w:t>llogarit efiçencën, ekergjinë, prodhimin ideal dhe real të punës së proceseve energjetike</w:t>
            </w:r>
          </w:p>
          <w:p w14:paraId="3910E0A0" w14:textId="77777777" w:rsidR="0053236E" w:rsidRPr="0053236E" w:rsidRDefault="0053236E" w:rsidP="0053236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cs="Times New Roman"/>
              </w:rPr>
            </w:pPr>
            <w:r w:rsidRPr="0053236E">
              <w:rPr>
                <w:rFonts w:cs="Times New Roman"/>
              </w:rPr>
              <w:lastRenderedPageBreak/>
              <w:t>analizoni parametrat bazë të proceseve energjetike në termocentralet (fosile, gjeotermale, bërthamore, diellore) dhe hidrocentrale</w:t>
            </w:r>
          </w:p>
          <w:p w14:paraId="57863E01" w14:textId="77777777" w:rsidR="0053236E" w:rsidRPr="0053236E" w:rsidRDefault="0053236E" w:rsidP="0053236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cs="Times New Roman"/>
              </w:rPr>
            </w:pPr>
            <w:r w:rsidRPr="0053236E">
              <w:rPr>
                <w:rFonts w:cs="Times New Roman"/>
              </w:rPr>
              <w:t>analizojnë parametrat bazë të proceseve energjetike në termocentralet diellore dhe me erë</w:t>
            </w:r>
          </w:p>
          <w:p w14:paraId="54058B12" w14:textId="77777777" w:rsidR="0053236E" w:rsidRPr="0053236E" w:rsidRDefault="0053236E" w:rsidP="0053236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cs="Times New Roman"/>
              </w:rPr>
            </w:pPr>
            <w:r w:rsidRPr="0053236E">
              <w:rPr>
                <w:rFonts w:cs="Times New Roman"/>
              </w:rPr>
              <w:t>të shpjegojë sistemin trefazor në sistemin e transmetimit dhe shpërndarjes</w:t>
            </w:r>
          </w:p>
          <w:p w14:paraId="73B52227" w14:textId="77777777" w:rsidR="0053236E" w:rsidRPr="0053236E" w:rsidRDefault="006D5A25" w:rsidP="0053236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te </w:t>
            </w:r>
            <w:r w:rsidR="0053236E" w:rsidRPr="0053236E">
              <w:rPr>
                <w:rFonts w:cs="Times New Roman"/>
              </w:rPr>
              <w:t>zgjidhn rendin e funksionimit të termocentraleve bazuar në kërkesat e sistemit elektroenergjetik</w:t>
            </w:r>
          </w:p>
          <w:p w14:paraId="06EC3299" w14:textId="77777777" w:rsidR="00170CA1" w:rsidRPr="008B24E7" w:rsidRDefault="006D5A25" w:rsidP="006D5A25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contextualSpacing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te </w:t>
            </w:r>
            <w:r w:rsidR="0053236E" w:rsidRPr="0053236E">
              <w:rPr>
                <w:rFonts w:cs="Times New Roman"/>
              </w:rPr>
              <w:t>përshkruan ndikimin mjedisor gjatë prodhimit, konvertimit dhe përdorimit të energjisë</w:t>
            </w:r>
            <w:r w:rsidR="008B24E7" w:rsidRPr="008B24E7">
              <w:rPr>
                <w:rFonts w:cs="Times New Roman"/>
              </w:rPr>
              <w:t>.</w:t>
            </w:r>
          </w:p>
        </w:tc>
      </w:tr>
      <w:tr w:rsidR="00151A17" w:rsidRPr="00BA1DE5" w14:paraId="4D48CDC5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13239E0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EE333D8" w14:textId="77777777" w:rsidR="00170CA1" w:rsidRPr="00A37123" w:rsidRDefault="00A37123" w:rsidP="001433D0">
            <w:pPr>
              <w:tabs>
                <w:tab w:val="left" w:pos="284"/>
              </w:tabs>
              <w:spacing w:after="60" w:line="240" w:lineRule="auto"/>
              <w:jc w:val="both"/>
            </w:pPr>
            <w:r>
              <w:t>Lënda ka rëndësi të veçantë për formimin profesional të bachelerëve të inxhinierisë elektrike në lëmin e elektroenergjetikës.</w:t>
            </w:r>
          </w:p>
        </w:tc>
      </w:tr>
      <w:tr w:rsidR="00151A17" w:rsidRPr="00BA1DE5" w14:paraId="2336E9CD" w14:textId="77777777" w:rsidTr="382EC39B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D0AD26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76596526" w14:textId="77777777" w:rsidTr="382EC39B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CB4276E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90A9E84" w14:textId="77777777" w:rsidTr="382EC39B">
        <w:tc>
          <w:tcPr>
            <w:tcW w:w="28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E8A59D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1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CA6653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872CA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AC8EBC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78AD5ED5" w14:textId="77777777" w:rsidTr="382EC39B">
        <w:tc>
          <w:tcPr>
            <w:tcW w:w="287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00AA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16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550382" w14:textId="77777777" w:rsidR="00151A17" w:rsidRPr="00BA1DE5" w:rsidRDefault="00E07D76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74421B" w14:textId="77777777" w:rsidR="00151A17" w:rsidRPr="00BA1DE5" w:rsidRDefault="001433D0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18E245" w14:textId="77777777" w:rsidR="00151A17" w:rsidRPr="00BA1DE5" w:rsidRDefault="00E07D76" w:rsidP="00E07D7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151A17" w:rsidRPr="00BA1DE5" w14:paraId="6EAB5A78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C15A1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768BE5" w14:textId="77777777" w:rsidR="00151A17" w:rsidRPr="001433D0" w:rsidRDefault="001433D0" w:rsidP="00E07D76">
            <w:pPr>
              <w:spacing w:after="0" w:line="240" w:lineRule="exact"/>
              <w:jc w:val="center"/>
              <w:rPr>
                <w:rFonts w:cs="Arial"/>
              </w:rPr>
            </w:pPr>
            <w:r w:rsidRPr="001433D0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E191D5" w14:textId="77777777" w:rsidR="00151A17" w:rsidRPr="00E07D76" w:rsidRDefault="001433D0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E07D76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A4505A" w14:textId="77777777" w:rsidR="00151A17" w:rsidRPr="00E07D76" w:rsidRDefault="00E07D76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E07D76"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2670BA1B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BA9C4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099B1F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90B380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431B0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34AE4FD7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A05A20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AE5FEF" w14:textId="77777777" w:rsidR="00151A17" w:rsidRPr="00BA1DE5" w:rsidRDefault="003B5543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A3134B" w14:textId="77777777" w:rsidR="00151A17" w:rsidRPr="00BA1DE5" w:rsidRDefault="00DA3E74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27D1F5" w14:textId="77777777" w:rsidR="00151A17" w:rsidRPr="00BA1DE5" w:rsidRDefault="00DA3E74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</w:tr>
      <w:tr w:rsidR="00151A17" w:rsidRPr="00BA1DE5" w14:paraId="02DC9D6C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39A88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03DA9A" w14:textId="77777777" w:rsidR="00151A17" w:rsidRPr="00BA1DE5" w:rsidRDefault="001433D0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E61453" w14:textId="77777777" w:rsidR="00151A17" w:rsidRPr="00BA1DE5" w:rsidRDefault="001433D0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6677A" w14:textId="77777777" w:rsidR="00151A17" w:rsidRPr="00BA1DE5" w:rsidRDefault="001433D0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151A17" w:rsidRPr="00BA1DE5" w14:paraId="73327E8E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8FF38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7D695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3F186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98138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7ABEF45B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2DFD3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588CC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1DD87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05C762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3402F3C3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B14DA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FBFC05" w14:textId="77777777" w:rsidR="00151A17" w:rsidRPr="00BA1DE5" w:rsidRDefault="00710AC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002030" w14:textId="77777777" w:rsidR="00151A17" w:rsidRPr="00BA1DE5" w:rsidRDefault="00710AC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DF9926" w14:textId="77777777" w:rsidR="00151A17" w:rsidRPr="00BA1DE5" w:rsidRDefault="00710AC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151A17" w:rsidRPr="00BA1DE5" w14:paraId="5AA6A095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4E591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C3AEC" w14:textId="77777777" w:rsidR="00151A17" w:rsidRPr="00BA1DE5" w:rsidRDefault="00710AC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D1D84" w14:textId="77777777" w:rsidR="00151A17" w:rsidRPr="00BA1DE5" w:rsidRDefault="001433D0" w:rsidP="001433D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D22A1E" w14:textId="77777777" w:rsidR="00151A17" w:rsidRPr="00BA1DE5" w:rsidRDefault="00710AC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1433D0">
              <w:rPr>
                <w:rFonts w:ascii="Calibri" w:hAnsi="Calibri" w:cs="Arial"/>
              </w:rPr>
              <w:t>0</w:t>
            </w:r>
          </w:p>
        </w:tc>
      </w:tr>
      <w:tr w:rsidR="001433D0" w:rsidRPr="00BA1DE5" w14:paraId="5BDA64AE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6B4C3F" w14:textId="77777777" w:rsidR="001433D0" w:rsidRPr="00BA1DE5" w:rsidRDefault="001433D0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58D7BE" w14:textId="77777777" w:rsidR="001433D0" w:rsidRPr="00BA1DE5" w:rsidRDefault="003B5543" w:rsidP="00B14F05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9591C" w14:textId="77777777" w:rsidR="001433D0" w:rsidRPr="00BA1DE5" w:rsidRDefault="003B5543" w:rsidP="00B14F05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BC4CC8" w14:textId="77777777" w:rsidR="001433D0" w:rsidRPr="00BA1DE5" w:rsidRDefault="001433D0" w:rsidP="00B14F05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1CB747D6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5540C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A1E1EA" w14:textId="77777777" w:rsidR="00151A17" w:rsidRPr="00BA1DE5" w:rsidRDefault="00DA3E74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649185" w14:textId="77777777" w:rsidR="00151A17" w:rsidRPr="00BA1DE5" w:rsidRDefault="001433D0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2F680C" w14:textId="77777777" w:rsidR="00151A17" w:rsidRPr="00BA1DE5" w:rsidRDefault="00DA3E74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151A17" w:rsidRPr="00BA1DE5" w14:paraId="353E9E1F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E4BAE6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86EF1E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342D2C7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14:paraId="459D0E6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3E12C37B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E44EC25" w14:textId="77777777"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5241BF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551820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14:paraId="22F5783F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9317738" w14:textId="77777777" w:rsidTr="382EC39B">
        <w:trPr>
          <w:trHeight w:val="107"/>
        </w:trPr>
        <w:tc>
          <w:tcPr>
            <w:tcW w:w="28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E2212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1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E1F668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AC54A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396DAE" w14:textId="77777777" w:rsidR="00151A17" w:rsidRPr="00BA1DE5" w:rsidRDefault="001433D0" w:rsidP="00DA3E74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710AC2">
              <w:rPr>
                <w:rFonts w:ascii="Calibri" w:hAnsi="Calibri" w:cs="Arial"/>
                <w:b/>
              </w:rPr>
              <w:t>5</w:t>
            </w:r>
            <w:r w:rsidR="00DA3E74">
              <w:rPr>
                <w:rFonts w:ascii="Calibri" w:hAnsi="Calibri" w:cs="Arial"/>
                <w:b/>
              </w:rPr>
              <w:t>0</w:t>
            </w:r>
          </w:p>
        </w:tc>
      </w:tr>
      <w:tr w:rsidR="00151A17" w:rsidRPr="00BA1DE5" w14:paraId="27EB7FBB" w14:textId="77777777" w:rsidTr="382EC39B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9B74C01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40BE70C6" w14:textId="77777777" w:rsidTr="382EC39B">
        <w:tc>
          <w:tcPr>
            <w:tcW w:w="287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FF9B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98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B673F" w14:textId="77777777" w:rsidR="006E6CDE" w:rsidRDefault="00151A17" w:rsidP="006E6CDE">
            <w:pPr>
              <w:pStyle w:val="NoSpacing"/>
              <w:numPr>
                <w:ilvl w:val="0"/>
                <w:numId w:val="1"/>
              </w:numPr>
              <w:ind w:left="365" w:hanging="365"/>
              <w:jc w:val="both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Ligjëratat, </w:t>
            </w:r>
          </w:p>
          <w:p w14:paraId="7964DB90" w14:textId="77777777" w:rsidR="00710AC2" w:rsidRPr="00710AC2" w:rsidRDefault="00151A17" w:rsidP="00710AC2">
            <w:pPr>
              <w:pStyle w:val="NoSpacing"/>
              <w:numPr>
                <w:ilvl w:val="0"/>
                <w:numId w:val="1"/>
              </w:numPr>
              <w:ind w:left="365" w:hanging="365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ushtrimet </w:t>
            </w:r>
            <w:r w:rsidR="006E6CDE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numerike </w:t>
            </w:r>
          </w:p>
          <w:p w14:paraId="2D4810EF" w14:textId="77777777" w:rsidR="00151A17" w:rsidRPr="00170CA1" w:rsidRDefault="00710AC2" w:rsidP="00710AC2">
            <w:pPr>
              <w:pStyle w:val="NoSpacing"/>
              <w:numPr>
                <w:ilvl w:val="0"/>
                <w:numId w:val="1"/>
              </w:numPr>
              <w:ind w:left="365" w:hanging="365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detyra </w:t>
            </w:r>
            <w:r w:rsidR="00F76430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shtëpie</w:t>
            </w:r>
          </w:p>
        </w:tc>
      </w:tr>
      <w:tr w:rsidR="00151A17" w:rsidRPr="00BA1DE5" w14:paraId="4C558980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92E80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9C4C8" w14:textId="77777777" w:rsidR="00151A17" w:rsidRPr="00170CA1" w:rsidRDefault="00170CA1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="00151A17" w:rsidRPr="00170CA1">
              <w:rPr>
                <w:rFonts w:cstheme="minorHAnsi"/>
                <w:i/>
              </w:rPr>
              <w:t xml:space="preserve">Kufiri i kalueshmërisë së lëndës është </w:t>
            </w:r>
            <w:r w:rsidR="006E6CDE">
              <w:rPr>
                <w:rFonts w:cstheme="minorHAnsi"/>
                <w:i/>
              </w:rPr>
              <w:t>mbi 50%</w:t>
            </w:r>
            <w:r w:rsidR="00151A17" w:rsidRPr="00170CA1">
              <w:rPr>
                <w:rFonts w:cstheme="minorHAnsi"/>
                <w:i/>
              </w:rPr>
              <w:t>.</w:t>
            </w:r>
          </w:p>
          <w:p w14:paraId="487F1628" w14:textId="0CAA8AC8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Vijueshmëria e studentit </w:t>
            </w:r>
            <w:r w:rsidR="002C1007">
              <w:rPr>
                <w:rFonts w:cstheme="minorHAnsi"/>
                <w:i/>
              </w:rPr>
              <w:t>10</w:t>
            </w:r>
            <w:r w:rsidRPr="00170CA1">
              <w:rPr>
                <w:rFonts w:cstheme="minorHAnsi"/>
                <w:i/>
              </w:rPr>
              <w:t>%;</w:t>
            </w:r>
          </w:p>
          <w:p w14:paraId="4E81CCC7" w14:textId="263ACDE4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shtëpi </w:t>
            </w:r>
            <w:r w:rsidR="002C1007">
              <w:rPr>
                <w:rFonts w:cstheme="minorHAnsi"/>
                <w:i/>
              </w:rPr>
              <w:t xml:space="preserve">10 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14:paraId="6499DCBC" w14:textId="767601F4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Vlerësimi </w:t>
            </w:r>
            <w:r w:rsidR="00A42AE5">
              <w:rPr>
                <w:rFonts w:cstheme="minorHAnsi"/>
                <w:i/>
              </w:rPr>
              <w:t>Testi 1</w:t>
            </w:r>
            <w:r w:rsidRPr="00170CA1">
              <w:rPr>
                <w:rFonts w:cstheme="minorHAnsi"/>
                <w:i/>
              </w:rPr>
              <w:t xml:space="preserve"> </w:t>
            </w:r>
            <w:r w:rsidR="006E6CDE">
              <w:rPr>
                <w:rFonts w:cstheme="minorHAnsi"/>
                <w:i/>
              </w:rPr>
              <w:t xml:space="preserve">40 </w:t>
            </w:r>
            <w:r w:rsidRPr="00170CA1">
              <w:rPr>
                <w:rFonts w:cstheme="minorHAnsi"/>
                <w:i/>
              </w:rPr>
              <w:t>%;</w:t>
            </w:r>
          </w:p>
          <w:p w14:paraId="7DB60E75" w14:textId="2939CAD5" w:rsidR="00151A17" w:rsidRPr="00BA1DE5" w:rsidRDefault="00A42AE5" w:rsidP="00710AC2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Vleresimi Testi 2</w:t>
            </w:r>
            <w:r w:rsidR="00151A17" w:rsidRPr="00170CA1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40</w:t>
            </w:r>
            <w:r w:rsidR="006E6CDE">
              <w:rPr>
                <w:rFonts w:cstheme="minorHAnsi"/>
                <w:i/>
              </w:rPr>
              <w:t xml:space="preserve"> </w:t>
            </w:r>
            <w:r w:rsidR="00151A17" w:rsidRPr="00170CA1">
              <w:rPr>
                <w:rFonts w:cstheme="minorHAnsi"/>
                <w:i/>
              </w:rPr>
              <w:t>%</w:t>
            </w:r>
          </w:p>
        </w:tc>
      </w:tr>
      <w:tr w:rsidR="00151A17" w:rsidRPr="00BA1DE5" w14:paraId="056DBAEF" w14:textId="77777777" w:rsidTr="382EC39B">
        <w:tc>
          <w:tcPr>
            <w:tcW w:w="88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D0D0D" w:themeFill="text1" w:themeFillTint="F2"/>
          </w:tcPr>
          <w:p w14:paraId="0888DC07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57074378" w14:textId="77777777" w:rsidTr="382EC39B">
        <w:trPr>
          <w:trHeight w:val="458"/>
        </w:trPr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913C0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79E0B" w14:textId="77777777" w:rsidR="000421B6" w:rsidRPr="000421B6" w:rsidRDefault="000421B6" w:rsidP="000421B6">
            <w:pPr>
              <w:numPr>
                <w:ilvl w:val="0"/>
                <w:numId w:val="3"/>
              </w:numPr>
              <w:spacing w:after="0" w:line="276" w:lineRule="auto"/>
              <w:ind w:left="360"/>
              <w:jc w:val="both"/>
              <w:rPr>
                <w:rFonts w:cs="Times New Roman"/>
                <w:bCs/>
              </w:rPr>
            </w:pPr>
            <w:r w:rsidRPr="000421B6">
              <w:rPr>
                <w:rFonts w:cs="Times New Roman"/>
                <w:bCs/>
              </w:rPr>
              <w:t>George G. Karady &amp; Keith Holbert,  Electrical Energy Conversion and Transport, John Wiley,2005.</w:t>
            </w:r>
          </w:p>
          <w:p w14:paraId="3426D80D" w14:textId="77777777" w:rsidR="000421B6" w:rsidRDefault="000421B6" w:rsidP="000421B6">
            <w:pPr>
              <w:numPr>
                <w:ilvl w:val="0"/>
                <w:numId w:val="3"/>
              </w:numPr>
              <w:spacing w:after="0" w:line="276" w:lineRule="auto"/>
              <w:ind w:left="360"/>
              <w:jc w:val="both"/>
              <w:rPr>
                <w:rFonts w:cs="Times New Roman"/>
                <w:bCs/>
              </w:rPr>
            </w:pPr>
            <w:r w:rsidRPr="000421B6">
              <w:rPr>
                <w:rFonts w:cs="Times New Roman"/>
                <w:bCs/>
              </w:rPr>
              <w:lastRenderedPageBreak/>
              <w:t>Isaak D Mayergoyz (University of Maryland, USA) and Patrick McAvoy (University of Maryland, USA)</w:t>
            </w:r>
          </w:p>
          <w:p w14:paraId="513B2C36" w14:textId="77777777" w:rsidR="000421B6" w:rsidRPr="000421B6" w:rsidRDefault="000421B6" w:rsidP="000421B6">
            <w:pPr>
              <w:spacing w:after="0" w:line="276" w:lineRule="auto"/>
              <w:ind w:left="360"/>
              <w:jc w:val="both"/>
              <w:rPr>
                <w:rFonts w:cs="Times New Roman"/>
                <w:bCs/>
              </w:rPr>
            </w:pPr>
            <w:r w:rsidRPr="000421B6">
              <w:rPr>
                <w:rFonts w:cs="Times New Roman"/>
                <w:bCs/>
              </w:rPr>
              <w:t>Fundamentals of Electric Power Engineering</w:t>
            </w:r>
          </w:p>
          <w:p w14:paraId="661BE403" w14:textId="77777777" w:rsidR="005A072B" w:rsidRPr="000976E3" w:rsidRDefault="000421B6" w:rsidP="000421B6">
            <w:pPr>
              <w:numPr>
                <w:ilvl w:val="0"/>
                <w:numId w:val="3"/>
              </w:numPr>
              <w:spacing w:after="0" w:line="276" w:lineRule="auto"/>
              <w:ind w:left="360"/>
              <w:jc w:val="both"/>
              <w:rPr>
                <w:rFonts w:cs="Times New Roman"/>
              </w:rPr>
            </w:pPr>
            <w:r w:rsidRPr="000421B6">
              <w:rPr>
                <w:rFonts w:cs="Times New Roman"/>
                <w:bCs/>
              </w:rPr>
              <w:t>Gani Latifi, “Shndërrimi i energjisë elektrike”, Prishtinë 1997.</w:t>
            </w:r>
          </w:p>
        </w:tc>
      </w:tr>
      <w:tr w:rsidR="00151A17" w:rsidRPr="00BA1DE5" w14:paraId="57A13DB9" w14:textId="77777777" w:rsidTr="382EC39B"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CB44083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A1BCD56" w14:textId="77777777" w:rsidR="00151A17" w:rsidRPr="000976E3" w:rsidRDefault="000976E3" w:rsidP="000976E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ind w:left="360"/>
              <w:jc w:val="both"/>
              <w:rPr>
                <w:rFonts w:cs="Times New Roman"/>
              </w:rPr>
            </w:pPr>
            <w:r w:rsidRPr="000976E3">
              <w:rPr>
                <w:rFonts w:cs="Times New Roman"/>
                <w:bCs/>
              </w:rPr>
              <w:t xml:space="preserve">Guru, B.S and Hiziroglu, H.R. </w:t>
            </w:r>
            <w:r w:rsidRPr="000976E3">
              <w:rPr>
                <w:rFonts w:cs="Times New Roman"/>
                <w:bCs/>
                <w:i/>
                <w:iCs/>
              </w:rPr>
              <w:t>Electric Machinery and Transfoermers</w:t>
            </w:r>
            <w:r w:rsidRPr="000976E3">
              <w:rPr>
                <w:rFonts w:cs="Times New Roman"/>
                <w:bCs/>
              </w:rPr>
              <w:t>, Oxford Universitz Press, New York- Oxford 2001.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5295"/>
        <w:gridCol w:w="2553"/>
      </w:tblGrid>
      <w:tr w:rsidR="00151A17" w:rsidRPr="00BA1DE5" w14:paraId="5B0EB535" w14:textId="77777777" w:rsidTr="00015EEF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FC9C81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15AFF00E" w14:textId="77777777" w:rsidTr="00015EEF">
        <w:tc>
          <w:tcPr>
            <w:tcW w:w="1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E4AA6B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5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70E9B87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1571AE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14:paraId="1205DF14" w14:textId="77777777" w:rsidTr="00015EEF">
        <w:tc>
          <w:tcPr>
            <w:tcW w:w="100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FE4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529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00F03" w14:textId="77777777" w:rsidR="00170CA1" w:rsidRPr="0084269F" w:rsidRDefault="000976E3" w:rsidP="000976E3">
            <w:pPr>
              <w:spacing w:after="60" w:line="240" w:lineRule="auto"/>
              <w:jc w:val="both"/>
            </w:pPr>
            <w:r>
              <w:t>Sistemi elektroenergjetik i Kosovës. Sistemi transmetues. Sistemi shpërndarës. Centralet elektrike. Termocentralet, centralet nukleare, hidrocentralet.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CAD6D" w14:textId="77777777" w:rsidR="00151A17" w:rsidRPr="00BA1DE5" w:rsidRDefault="00815983" w:rsidP="00D32B2E">
            <w:pPr>
              <w:spacing w:after="6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Detyra numerike nga centralet elektrike</w:t>
            </w:r>
          </w:p>
        </w:tc>
      </w:tr>
      <w:tr w:rsidR="00151A17" w:rsidRPr="00BA1DE5" w14:paraId="3FD5DE73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C9C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7892B" w14:textId="77777777" w:rsidR="00151A17" w:rsidRPr="00D32B2E" w:rsidRDefault="000976E3" w:rsidP="000976E3">
            <w:pPr>
              <w:spacing w:after="60" w:line="240" w:lineRule="auto"/>
              <w:jc w:val="both"/>
            </w:pPr>
            <w:r>
              <w:t xml:space="preserve">Centralet me erë. Centralet diellore dhe sistemet fotovoltaike. Sistemi i transmetimit dhe shpërndarjes. Nënstacionet dhe pajisjet e tij. Sistemi i shpërndarjes. Struktura e sistemit të shpërndarjes.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5F5DB" w14:textId="77777777" w:rsidR="00151A17" w:rsidRPr="00BA1DE5" w:rsidRDefault="00815983" w:rsidP="00D32B2E">
            <w:pPr>
              <w:spacing w:after="60" w:line="240" w:lineRule="auto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Detyra numerike nga centralet elektrike</w:t>
            </w:r>
          </w:p>
        </w:tc>
      </w:tr>
      <w:tr w:rsidR="00151A17" w:rsidRPr="00BA1DE5" w14:paraId="54E162AA" w14:textId="77777777" w:rsidTr="00015EEF">
        <w:trPr>
          <w:trHeight w:val="2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C06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965CC" w14:textId="77777777" w:rsidR="00151A17" w:rsidRPr="00BA1DE5" w:rsidRDefault="000976E3" w:rsidP="000976E3">
            <w:pPr>
              <w:spacing w:after="60" w:line="240" w:lineRule="auto"/>
              <w:jc w:val="both"/>
            </w:pPr>
            <w:r>
              <w:t xml:space="preserve">Qarqet njëfazore. Qarqet e rrymës alternative Qarqet elektrike njëfazore. Analiza themelore e qarqeve. Impedanca, lidhja serike, paralele dhe lidhjet trekëndësh-yll. Fuqia e qarkut elektrik njëfazor. </w:t>
            </w:r>
            <w:r w:rsidRPr="006D5823">
              <w:t>Ligjet themelore</w:t>
            </w:r>
            <w:r>
              <w:t>. Ligjet e Kirkof-it. Metoda e rrymave konturale. Teorema e Tevenen-it. Ngarkesat.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2FAEE" w14:textId="77777777" w:rsidR="00151A17" w:rsidRPr="00BA1DE5" w:rsidRDefault="00815983" w:rsidP="003C4C38">
            <w:pPr>
              <w:spacing w:after="60" w:line="240" w:lineRule="auto"/>
            </w:pPr>
            <w:r>
              <w:t>Detyra nga qarqet njëfazore</w:t>
            </w:r>
          </w:p>
        </w:tc>
      </w:tr>
      <w:tr w:rsidR="00815983" w:rsidRPr="00BA1DE5" w14:paraId="03CF8E73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E44E" w14:textId="77777777" w:rsidR="00815983" w:rsidRPr="00BA1DE5" w:rsidRDefault="00815983" w:rsidP="008159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D684A" w14:textId="77777777" w:rsidR="00815983" w:rsidRPr="00D32B2E" w:rsidRDefault="00815983" w:rsidP="00815983">
            <w:pPr>
              <w:spacing w:after="60" w:line="240" w:lineRule="auto"/>
              <w:jc w:val="both"/>
            </w:pPr>
            <w:r>
              <w:t>Qarqet trefazore. Madhësitë trefazore. Lidhja në yll dhe trekëndësh të ngarkesës. Lidhja në yll dhe trekëndësh e gjeneratorëve. Lidhja në yll dhe trekëndësh e sistemit (gjeneratorëve dhe e ngarkesës). Matja e fuqisë trefazore. Sistemi i njësive relative.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6C48F" w14:textId="77777777" w:rsidR="00815983" w:rsidRPr="00BA1DE5" w:rsidRDefault="00815983" w:rsidP="00815983">
            <w:pPr>
              <w:spacing w:after="60" w:line="240" w:lineRule="auto"/>
            </w:pPr>
            <w:r>
              <w:t>Detyra nga qarqet trefazore</w:t>
            </w:r>
          </w:p>
        </w:tc>
      </w:tr>
      <w:tr w:rsidR="00815983" w:rsidRPr="00BA1DE5" w14:paraId="78381F7D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5DA" w14:textId="77777777" w:rsidR="00815983" w:rsidRPr="00BA1DE5" w:rsidRDefault="00815983" w:rsidP="008159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3DF41" w14:textId="77777777" w:rsidR="00815983" w:rsidRPr="000976E3" w:rsidRDefault="00815983" w:rsidP="0081115C">
            <w:pPr>
              <w:spacing w:after="60" w:line="240" w:lineRule="auto"/>
              <w:jc w:val="both"/>
            </w:pPr>
            <w:r>
              <w:t xml:space="preserve">Linjat transmetuese (mbartëse) dhe kabllot. Konstruksioni </w:t>
            </w:r>
            <w:bookmarkStart w:id="0" w:name="OLE_LINK1"/>
            <w:bookmarkStart w:id="1" w:name="OLE_LINK2"/>
            <w:r>
              <w:t>i linjave transmetuese.</w:t>
            </w:r>
            <w:bookmarkEnd w:id="0"/>
            <w:bookmarkEnd w:id="1"/>
            <w:r>
              <w:t xml:space="preserve"> Elementet e linjave transmetuese ( shtyllat, përcjellësit, izolatorët). Kabllot. Parametrat e linjave transmetuese ( rezistenca, induktiviteti, kapaciteti). Paraqitja e linjave me skema ekuivalente.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A87909" w14:textId="77777777" w:rsidR="00815983" w:rsidRPr="003C4C38" w:rsidRDefault="00015EEF" w:rsidP="00815983">
            <w:pPr>
              <w:spacing w:after="6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Detyrat nga linjat elektrike</w:t>
            </w:r>
          </w:p>
        </w:tc>
      </w:tr>
      <w:tr w:rsidR="00815983" w:rsidRPr="00BA1DE5" w14:paraId="03D5FC04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FAB8" w14:textId="77777777" w:rsidR="00815983" w:rsidRPr="00BA1DE5" w:rsidRDefault="00815983" w:rsidP="0081598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B2582" w14:textId="77777777" w:rsidR="00815983" w:rsidRPr="00BA1DE5" w:rsidRDefault="00815983" w:rsidP="00815983">
            <w:pPr>
              <w:spacing w:after="60" w:line="240" w:lineRule="auto"/>
            </w:pPr>
            <w:r>
              <w:t xml:space="preserve">Testi i parë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ABCB2" w14:textId="77777777" w:rsidR="00815983" w:rsidRPr="003C4C38" w:rsidRDefault="00815983" w:rsidP="00815983">
            <w:pPr>
              <w:spacing w:after="60" w:line="240" w:lineRule="auto"/>
            </w:pPr>
          </w:p>
        </w:tc>
      </w:tr>
      <w:tr w:rsidR="00815983" w:rsidRPr="00BA1DE5" w14:paraId="4D9573B7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E8F7" w14:textId="77777777" w:rsidR="00815983" w:rsidRPr="00BA1DE5" w:rsidRDefault="00815983" w:rsidP="00815983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31874" w14:textId="77777777" w:rsidR="00815983" w:rsidRPr="00D32B2E" w:rsidRDefault="00815983" w:rsidP="00815983">
            <w:pPr>
              <w:spacing w:after="60" w:line="240" w:lineRule="auto"/>
              <w:jc w:val="both"/>
              <w:rPr>
                <w:color w:val="C00000"/>
              </w:rPr>
            </w:pPr>
            <w:r>
              <w:t>Parimet e shndërrimit të energjisë. Metodat e shndërrimit të energjisë. Elemenetet për realizimin e shndërrimit të energjisë. Fusha magnetike. Lëkundjet dhe lëvizja rrotulluese. Elementet e transformatorit. Transformatori ideal. Fluksi magnetik në transformator.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E1A59" w14:textId="77777777" w:rsidR="00815983" w:rsidRPr="003C4C38" w:rsidRDefault="00015EEF" w:rsidP="00015EEF">
            <w:pPr>
              <w:spacing w:after="60" w:line="240" w:lineRule="auto"/>
            </w:pPr>
            <w:r>
              <w:t>Detyra nga transformatorët</w:t>
            </w:r>
          </w:p>
        </w:tc>
      </w:tr>
      <w:tr w:rsidR="00815983" w:rsidRPr="00BA1DE5" w14:paraId="19B6AFB8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13D6" w14:textId="77777777" w:rsidR="00815983" w:rsidRPr="00BA1DE5" w:rsidRDefault="00815983" w:rsidP="008159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6E937" w14:textId="77777777" w:rsidR="00815983" w:rsidRPr="00D32B2E" w:rsidRDefault="00815983" w:rsidP="00815983">
            <w:pPr>
              <w:spacing w:after="60" w:line="240" w:lineRule="auto"/>
              <w:jc w:val="both"/>
            </w:pPr>
            <w:r>
              <w:t xml:space="preserve">Parimi i punës së transformatorit real. Reduktimi i madhësive. Skema ekuivalente e transformatorit. Shqyrtimet në transformator. Regjimet e punës. Bilanci energjetik. </w:t>
            </w:r>
            <w:r w:rsidRPr="00FC1153">
              <w:t>Transformatori trefazor</w:t>
            </w:r>
            <w:r>
              <w:t xml:space="preserve">. Autotransformatorët. Puna paralele e transformatorëve.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D88D1" w14:textId="77777777" w:rsidR="00815983" w:rsidRPr="00BA1DE5" w:rsidRDefault="00015EEF" w:rsidP="00015EEF">
            <w:pPr>
              <w:spacing w:after="60" w:line="240" w:lineRule="auto"/>
              <w:rPr>
                <w:rFonts w:cs="Arial"/>
                <w:bCs/>
                <w:color w:val="C00000"/>
              </w:rPr>
            </w:pPr>
            <w:r>
              <w:t>Detyra nga transformatorët</w:t>
            </w:r>
          </w:p>
        </w:tc>
      </w:tr>
      <w:tr w:rsidR="00815983" w:rsidRPr="00BA1DE5" w14:paraId="7298D992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D32E" w14:textId="77777777" w:rsidR="00815983" w:rsidRPr="00BA1DE5" w:rsidRDefault="00815983" w:rsidP="008159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9: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53B12" w14:textId="77777777" w:rsidR="00815983" w:rsidRPr="00E87389" w:rsidRDefault="00815983" w:rsidP="00815983">
            <w:pPr>
              <w:spacing w:after="60" w:line="240" w:lineRule="auto"/>
              <w:jc w:val="both"/>
              <w:rPr>
                <w:b/>
                <w:i/>
              </w:rPr>
            </w:pPr>
            <w:r>
              <w:t>Makinat e rrymës së vazhduar. Modeli i makinës së rrymës së vazhduar. Parimi i punës së makinave të rrymës së vazhduar. Forca elektromotore e makinës së rrymës së vazhduar. Momenti rrotullues i makinës së rrymës së vazhduar.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7CD3A" w14:textId="77777777" w:rsidR="00815983" w:rsidRPr="00BA1DE5" w:rsidRDefault="00015EEF" w:rsidP="00015EEF">
            <w:pPr>
              <w:spacing w:after="60" w:line="240" w:lineRule="auto"/>
            </w:pPr>
            <w:r>
              <w:t>Detyra nga makinat e rrymës së vazhduar</w:t>
            </w:r>
          </w:p>
        </w:tc>
      </w:tr>
      <w:tr w:rsidR="00815983" w:rsidRPr="00BA1DE5" w14:paraId="56C13533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BC62" w14:textId="77777777" w:rsidR="00815983" w:rsidRPr="00BA1DE5" w:rsidRDefault="00815983" w:rsidP="008159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AEFAA" w14:textId="77777777" w:rsidR="00815983" w:rsidRPr="00BA1DE5" w:rsidRDefault="00815983" w:rsidP="00815983">
            <w:pPr>
              <w:spacing w:after="60" w:line="240" w:lineRule="auto"/>
              <w:jc w:val="both"/>
            </w:pPr>
            <w:r>
              <w:t>Llojet e eksitimit të makinës së rrymës së vazhduar. Karakteristikat e gjeneratorëve të rrymës së vazhduar. Karakteristikat e motorit të rrymës së vazhduar. Rregullimi i tensionit dhe shpejtësisë së makinës së rrymës së vazhduar. Lëshimi në punë i motorit të rrymës së vazhduar. Bilanci energjetik.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D93488" w14:textId="77777777" w:rsidR="00815983" w:rsidRPr="00BA1DE5" w:rsidRDefault="00015EEF" w:rsidP="00815983">
            <w:pPr>
              <w:spacing w:after="60" w:line="240" w:lineRule="auto"/>
            </w:pPr>
            <w:r>
              <w:t>Detyra nga makinat e rrymës së vazhduar</w:t>
            </w:r>
          </w:p>
        </w:tc>
      </w:tr>
      <w:tr w:rsidR="00815983" w:rsidRPr="00BA1DE5" w14:paraId="2D07A940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BFAA" w14:textId="77777777" w:rsidR="00815983" w:rsidRPr="00BA1DE5" w:rsidRDefault="00815983" w:rsidP="008159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FCA4E" w14:textId="77777777" w:rsidR="00815983" w:rsidRPr="00D32B2E" w:rsidRDefault="00815983" w:rsidP="00815983">
            <w:pPr>
              <w:spacing w:after="60" w:line="240" w:lineRule="auto"/>
              <w:jc w:val="both"/>
            </w:pPr>
            <w:r>
              <w:t>Makinat e rrymës alternative. Modeli i makinave të rrymës alternative. Frekuenca e FEM e induktuar në pështjellë. Pështjellat trefazore, lidhja në yll dhe trekëndësh. Fusha magnetike të makinat e rrymës alternative. Forca magnetomotore e pështjellës.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0DB3D" w14:textId="0C7870D0" w:rsidR="00815983" w:rsidRPr="003C4C38" w:rsidRDefault="00015EEF" w:rsidP="00015EEF">
            <w:pPr>
              <w:spacing w:after="60" w:line="240" w:lineRule="auto"/>
              <w:jc w:val="both"/>
              <w:rPr>
                <w:rFonts w:cs="Arial"/>
                <w:bCs/>
              </w:rPr>
            </w:pPr>
            <w:r>
              <w:t xml:space="preserve">Detyra nga </w:t>
            </w:r>
            <w:r w:rsidR="00252BDD">
              <w:t>alternative</w:t>
            </w:r>
          </w:p>
        </w:tc>
      </w:tr>
      <w:tr w:rsidR="00815983" w:rsidRPr="00BA1DE5" w14:paraId="501695CF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B9EB" w14:textId="77777777" w:rsidR="00815983" w:rsidRPr="00BA1DE5" w:rsidRDefault="00815983" w:rsidP="0081598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D32A7" w14:textId="3608FFDB" w:rsidR="00815983" w:rsidRPr="00D32B2E" w:rsidRDefault="00252BDD" w:rsidP="00815983">
            <w:pPr>
              <w:jc w:val="both"/>
            </w:pPr>
            <w:r>
              <w:t>Pështjellat trefazore, lidhja në yll dhe trekëndësh. Fusha magnetike të makinat e rrymës alternative. Forca magnetomotore e pështjellës.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DD190B" w14:textId="57CC85EA" w:rsidR="00815983" w:rsidRPr="003C4C38" w:rsidRDefault="00252BDD" w:rsidP="00815983">
            <w:pPr>
              <w:spacing w:after="60" w:line="240" w:lineRule="auto"/>
            </w:pPr>
            <w:r>
              <w:t>Detyra nga makinat alternative</w:t>
            </w:r>
          </w:p>
        </w:tc>
      </w:tr>
      <w:tr w:rsidR="00015EEF" w:rsidRPr="00BA1DE5" w14:paraId="0490DB36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5BC" w14:textId="77777777" w:rsidR="00015EEF" w:rsidRPr="00BA1DE5" w:rsidRDefault="00015EEF" w:rsidP="00015EE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EC77A" w14:textId="77777777" w:rsidR="00015EEF" w:rsidRPr="00E87389" w:rsidRDefault="00015EEF" w:rsidP="00015EEF">
            <w:pPr>
              <w:jc w:val="both"/>
            </w:pPr>
            <w:r>
              <w:t xml:space="preserve">Makinat asinkrone. Parimi i punës së makinave asinkrone. Rrëshqitja, FEM dhe rryma në makinat asinkrone. Skema ekuivalente e motorit asinkron. Bilanci energjetik i motorit asinkron. Momenti i motorit asinkron. Lëshimi në punë i motorit asinkron. Lëshimi në punë me anë të rezistonit në qarkun e rotorit.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7666A" w14:textId="77777777" w:rsidR="00015EEF" w:rsidRPr="003C4C38" w:rsidRDefault="00015EEF" w:rsidP="00015EEF">
            <w:pPr>
              <w:spacing w:after="60" w:line="240" w:lineRule="auto"/>
              <w:jc w:val="both"/>
              <w:rPr>
                <w:rFonts w:cs="Arial"/>
                <w:bCs/>
              </w:rPr>
            </w:pPr>
            <w:r>
              <w:t>Detyra nga makinat asinkrone</w:t>
            </w:r>
          </w:p>
        </w:tc>
      </w:tr>
      <w:tr w:rsidR="00015EEF" w:rsidRPr="00BA1DE5" w14:paraId="3EF09A75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4CE8" w14:textId="77777777" w:rsidR="00015EEF" w:rsidRPr="00BA1DE5" w:rsidRDefault="00015EEF" w:rsidP="00015EE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13326" w14:textId="77777777" w:rsidR="00015EEF" w:rsidRPr="00BA1DE5" w:rsidRDefault="00015EEF" w:rsidP="00015EEF">
            <w:pPr>
              <w:jc w:val="both"/>
            </w:pPr>
            <w:r>
              <w:t xml:space="preserve">Lëshimi në punë me anë të kontaktorit yll trekëndësh, me reaktor, me anë të transformatorit.  Makinat sinkrone. Konstruksioni i makinave sinkrone. Parimi i punës së </w:t>
            </w:r>
            <w:bookmarkStart w:id="2" w:name="OLE_LINK6"/>
            <w:bookmarkStart w:id="3" w:name="OLE_LINK7"/>
            <w:r>
              <w:t>makinave  sinkrone</w:t>
            </w:r>
            <w:bookmarkEnd w:id="2"/>
            <w:bookmarkEnd w:id="3"/>
            <w:r>
              <w:t>. S</w:t>
            </w:r>
            <w:r w:rsidR="00B747FA">
              <w:t xml:space="preserve">istemi i eksitimit të makinave </w:t>
            </w:r>
            <w:r>
              <w:t xml:space="preserve">sinkrone. Karakteristikat e gjeneratorëve sinkron. Bilanci energjetik i gjeneratorit sinkron. Puna paralele e gjeneratorëve sinkron.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434F5" w14:textId="77777777" w:rsidR="00015EEF" w:rsidRPr="003C4C38" w:rsidRDefault="00015EEF" w:rsidP="00015EEF">
            <w:pPr>
              <w:spacing w:after="60" w:line="240" w:lineRule="auto"/>
              <w:jc w:val="both"/>
              <w:rPr>
                <w:rFonts w:cs="Arial"/>
                <w:bCs/>
              </w:rPr>
            </w:pPr>
            <w:r>
              <w:t>Detyra nga makinat asinkrone</w:t>
            </w:r>
          </w:p>
        </w:tc>
      </w:tr>
      <w:tr w:rsidR="00015EEF" w:rsidRPr="00BA1DE5" w14:paraId="080CEE48" w14:textId="77777777" w:rsidTr="00015EE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338" w14:textId="77777777" w:rsidR="00015EEF" w:rsidRPr="00BA1DE5" w:rsidRDefault="00015EEF" w:rsidP="00015EE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F6794" w14:textId="47951EB7" w:rsidR="00015EEF" w:rsidRPr="00BA1DE5" w:rsidRDefault="00252BDD" w:rsidP="00015EEF">
            <w:pPr>
              <w:autoSpaceDE w:val="0"/>
              <w:autoSpaceDN w:val="0"/>
              <w:adjustRightInd w:val="0"/>
              <w:spacing w:after="60" w:line="240" w:lineRule="auto"/>
              <w:rPr>
                <w:bCs/>
                <w:lang w:eastAsia="mk-MK"/>
              </w:rPr>
            </w:pPr>
            <w:r>
              <w:t>Testi i dytë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5899B" w14:textId="77777777" w:rsidR="00015EEF" w:rsidRPr="00BA1DE5" w:rsidRDefault="00015EEF" w:rsidP="00015EEF">
            <w:pPr>
              <w:autoSpaceDE w:val="0"/>
              <w:autoSpaceDN w:val="0"/>
              <w:adjustRightInd w:val="0"/>
              <w:spacing w:after="60" w:line="240" w:lineRule="auto"/>
              <w:rPr>
                <w:bCs/>
                <w:lang w:eastAsia="mk-MK"/>
              </w:rPr>
            </w:pPr>
          </w:p>
        </w:tc>
      </w:tr>
    </w:tbl>
    <w:p w14:paraId="731DF401" w14:textId="77777777" w:rsidR="005864B6" w:rsidRDefault="005864B6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731FFEA5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C75829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4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4"/>
          </w:p>
        </w:tc>
      </w:tr>
      <w:tr w:rsidR="00151A17" w:rsidRPr="00BA1DE5" w14:paraId="7036E964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02D8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166ED889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3575BEDC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0127D584" w14:textId="77777777" w:rsidR="00151A17" w:rsidRPr="006D5A2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</w:tc>
      </w:tr>
    </w:tbl>
    <w:p w14:paraId="05A48344" w14:textId="77777777" w:rsidR="00CA2D9E" w:rsidRDefault="00151A17"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065C" w14:textId="77777777" w:rsidR="00C60E09" w:rsidRDefault="00C60E09" w:rsidP="00F23AAF">
      <w:pPr>
        <w:spacing w:after="0" w:line="240" w:lineRule="auto"/>
      </w:pPr>
      <w:r>
        <w:separator/>
      </w:r>
    </w:p>
  </w:endnote>
  <w:endnote w:type="continuationSeparator" w:id="0">
    <w:p w14:paraId="6FF9A6B3" w14:textId="77777777" w:rsidR="00C60E09" w:rsidRDefault="00C60E09" w:rsidP="00F2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BC0B" w14:textId="77777777" w:rsidR="00C60E09" w:rsidRDefault="00C60E09" w:rsidP="00F23AAF">
      <w:pPr>
        <w:spacing w:after="0" w:line="240" w:lineRule="auto"/>
      </w:pPr>
      <w:r>
        <w:separator/>
      </w:r>
    </w:p>
  </w:footnote>
  <w:footnote w:type="continuationSeparator" w:id="0">
    <w:p w14:paraId="1716CCE4" w14:textId="77777777" w:rsidR="00C60E09" w:rsidRDefault="00C60E09" w:rsidP="00F2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743A"/>
    <w:multiLevelType w:val="hybridMultilevel"/>
    <w:tmpl w:val="2B1C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4247F"/>
    <w:multiLevelType w:val="multilevel"/>
    <w:tmpl w:val="AE0A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69313F"/>
    <w:multiLevelType w:val="hybridMultilevel"/>
    <w:tmpl w:val="E1169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86981">
    <w:abstractNumId w:val="2"/>
  </w:num>
  <w:num w:numId="2" w16cid:durableId="1869371481">
    <w:abstractNumId w:val="0"/>
  </w:num>
  <w:num w:numId="3" w16cid:durableId="177563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04275"/>
    <w:rsid w:val="00015EEF"/>
    <w:rsid w:val="000421B6"/>
    <w:rsid w:val="00062B63"/>
    <w:rsid w:val="000976E3"/>
    <w:rsid w:val="001433D0"/>
    <w:rsid w:val="00151A17"/>
    <w:rsid w:val="00170CA1"/>
    <w:rsid w:val="001C3B84"/>
    <w:rsid w:val="001D0B1C"/>
    <w:rsid w:val="00252BDD"/>
    <w:rsid w:val="002B2594"/>
    <w:rsid w:val="002C03B3"/>
    <w:rsid w:val="002C1007"/>
    <w:rsid w:val="00316BE2"/>
    <w:rsid w:val="003B0384"/>
    <w:rsid w:val="003B5543"/>
    <w:rsid w:val="003C4C38"/>
    <w:rsid w:val="00403CE0"/>
    <w:rsid w:val="004A55C1"/>
    <w:rsid w:val="004F7455"/>
    <w:rsid w:val="0053236E"/>
    <w:rsid w:val="005540BE"/>
    <w:rsid w:val="005864B6"/>
    <w:rsid w:val="005907CA"/>
    <w:rsid w:val="005A0350"/>
    <w:rsid w:val="005A072B"/>
    <w:rsid w:val="005D0D57"/>
    <w:rsid w:val="005F3EB4"/>
    <w:rsid w:val="006D5A25"/>
    <w:rsid w:val="006E6CDE"/>
    <w:rsid w:val="00710AC2"/>
    <w:rsid w:val="00722602"/>
    <w:rsid w:val="00735724"/>
    <w:rsid w:val="00742254"/>
    <w:rsid w:val="007A6EDE"/>
    <w:rsid w:val="0080114C"/>
    <w:rsid w:val="0081115C"/>
    <w:rsid w:val="00815983"/>
    <w:rsid w:val="0084269F"/>
    <w:rsid w:val="008B24E7"/>
    <w:rsid w:val="00980FAA"/>
    <w:rsid w:val="00993599"/>
    <w:rsid w:val="00A048FE"/>
    <w:rsid w:val="00A11EC8"/>
    <w:rsid w:val="00A37123"/>
    <w:rsid w:val="00A414F7"/>
    <w:rsid w:val="00A42AE5"/>
    <w:rsid w:val="00A97105"/>
    <w:rsid w:val="00A97414"/>
    <w:rsid w:val="00AC3163"/>
    <w:rsid w:val="00AF4D27"/>
    <w:rsid w:val="00B238D7"/>
    <w:rsid w:val="00B747FA"/>
    <w:rsid w:val="00BF27E5"/>
    <w:rsid w:val="00C24EDB"/>
    <w:rsid w:val="00C50EB7"/>
    <w:rsid w:val="00C60E09"/>
    <w:rsid w:val="00CA2D9E"/>
    <w:rsid w:val="00CE2699"/>
    <w:rsid w:val="00CE54F9"/>
    <w:rsid w:val="00D32B2E"/>
    <w:rsid w:val="00DA3E74"/>
    <w:rsid w:val="00DF4E20"/>
    <w:rsid w:val="00E07D76"/>
    <w:rsid w:val="00E158EC"/>
    <w:rsid w:val="00E453D4"/>
    <w:rsid w:val="00E87389"/>
    <w:rsid w:val="00E964A5"/>
    <w:rsid w:val="00EE73E4"/>
    <w:rsid w:val="00F2036D"/>
    <w:rsid w:val="00F23AAF"/>
    <w:rsid w:val="00F76430"/>
    <w:rsid w:val="00F923EA"/>
    <w:rsid w:val="382EC39B"/>
    <w:rsid w:val="3C1C116D"/>
    <w:rsid w:val="479B9840"/>
    <w:rsid w:val="4E0DD0A3"/>
    <w:rsid w:val="756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00B5"/>
  <w15:docId w15:val="{638D0733-81A9-4939-855C-D5715D31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151A17"/>
    <w:rPr>
      <w:rFonts w:eastAsia="MS Mincho"/>
      <w:lang w:val="sq-AL"/>
    </w:rPr>
  </w:style>
  <w:style w:type="character" w:customStyle="1" w:styleId="hps">
    <w:name w:val="hps"/>
    <w:basedOn w:val="DefaultParagraphFont"/>
    <w:rsid w:val="008B24E7"/>
  </w:style>
  <w:style w:type="paragraph" w:customStyle="1" w:styleId="teksti">
    <w:name w:val="teksti"/>
    <w:basedOn w:val="Normal"/>
    <w:link w:val="tekstiChar"/>
    <w:uiPriority w:val="99"/>
    <w:qFormat/>
    <w:rsid w:val="008B24E7"/>
    <w:pPr>
      <w:spacing w:after="6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ekstiChar">
    <w:name w:val="teksti Char"/>
    <w:basedOn w:val="DefaultParagraphFont"/>
    <w:link w:val="teksti"/>
    <w:uiPriority w:val="99"/>
    <w:rsid w:val="008B24E7"/>
    <w:rPr>
      <w:rFonts w:ascii="Times New Roman" w:eastAsia="Times New Roman" w:hAnsi="Times New Roman" w:cs="Times New Roman"/>
      <w:noProof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F2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AAF"/>
    <w:rPr>
      <w:rFonts w:eastAsia="MS Minch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2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AAF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801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ri.berish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Nuri Berisha</cp:lastModifiedBy>
  <cp:revision>20</cp:revision>
  <dcterms:created xsi:type="dcterms:W3CDTF">2022-01-08T21:07:00Z</dcterms:created>
  <dcterms:modified xsi:type="dcterms:W3CDTF">2025-01-15T15:34:00Z</dcterms:modified>
</cp:coreProperties>
</file>