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427A" w14:textId="77777777" w:rsidR="00F33383" w:rsidRDefault="00636011" w:rsidP="00F33383">
      <w:pPr>
        <w:pStyle w:val="Heading3"/>
        <w:ind w:left="2" w:firstLine="0"/>
      </w:pPr>
      <w:r>
        <w:t>Titulli</w:t>
      </w:r>
      <w:r>
        <w:tab/>
        <w:t>i lëndës:</w:t>
      </w:r>
      <w:r w:rsidRPr="00636011">
        <w:rPr>
          <w:b w:val="0"/>
          <w:color w:val="000000"/>
          <w:sz w:val="22"/>
        </w:rPr>
        <w:t xml:space="preserve"> </w:t>
      </w:r>
      <w:r>
        <w:rPr>
          <w:b w:val="0"/>
          <w:color w:val="000000"/>
          <w:sz w:val="22"/>
        </w:rPr>
        <w:t xml:space="preserve"> </w:t>
      </w:r>
      <w:r w:rsidR="00281BFE" w:rsidRPr="0064357E">
        <w:t>Letërsia Popullore Turke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14:paraId="6FDB4436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9780FB9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DFFF809" w14:textId="77777777"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14:paraId="60D0803B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9D4CEBE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40C2412" w14:textId="77777777" w:rsidR="00F33383" w:rsidRPr="00AA0578" w:rsidRDefault="00AA0578" w:rsidP="00E27B55">
            <w:pPr>
              <w:spacing w:after="0" w:line="259" w:lineRule="auto"/>
              <w:ind w:left="0" w:firstLine="0"/>
            </w:pPr>
            <w:r w:rsidRPr="00AA0578">
              <w:rPr>
                <w:bCs/>
                <w:lang w:val="sq-AL"/>
              </w:rPr>
              <w:t>Departamenti i Gjuhës dhe Letërsisë Turke</w:t>
            </w:r>
          </w:p>
        </w:tc>
      </w:tr>
      <w:tr w:rsidR="00A722D5" w14:paraId="6C9CBE8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9D45264" w14:textId="77777777" w:rsidR="00A722D5" w:rsidRDefault="00A722D5" w:rsidP="00E27B55">
            <w:pPr>
              <w:spacing w:after="0" w:line="259" w:lineRule="auto"/>
              <w:ind w:left="0" w:firstLine="0"/>
            </w:pPr>
            <w: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69A2F1" w14:textId="77777777" w:rsidR="00A722D5" w:rsidRPr="00BA1AE5" w:rsidRDefault="00281BFE" w:rsidP="000A3E0F">
            <w:pPr>
              <w:pStyle w:val="NoSpacing"/>
              <w:rPr>
                <w:szCs w:val="24"/>
              </w:rPr>
            </w:pPr>
            <w:r w:rsidRPr="0064357E">
              <w:t>Letërsia Popullore Turke</w:t>
            </w:r>
          </w:p>
        </w:tc>
      </w:tr>
      <w:tr w:rsidR="00F33383" w14:paraId="7F263F32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4455B97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D78C19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BA</w:t>
            </w:r>
          </w:p>
        </w:tc>
      </w:tr>
      <w:tr w:rsidR="00F33383" w14:paraId="0F1022C6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535021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C3602A5" w14:textId="77777777" w:rsidR="00F33383" w:rsidRPr="00595E59" w:rsidRDefault="00595E59" w:rsidP="00E27B55">
            <w:pPr>
              <w:spacing w:after="0" w:line="259" w:lineRule="auto"/>
              <w:ind w:left="0" w:firstLine="0"/>
            </w:pPr>
            <w:r w:rsidRPr="00595E59">
              <w:rPr>
                <w:szCs w:val="28"/>
              </w:rPr>
              <w:t>Obligative</w:t>
            </w:r>
          </w:p>
        </w:tc>
      </w:tr>
      <w:tr w:rsidR="00F33383" w14:paraId="74FF2C3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12CD8F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164D9AA" w14:textId="77777777" w:rsidR="00F33383" w:rsidRPr="00281BFE" w:rsidRDefault="00281BFE" w:rsidP="00595E59">
            <w:pPr>
              <w:spacing w:after="0" w:line="259" w:lineRule="auto"/>
              <w:ind w:left="0" w:firstLine="0"/>
            </w:pPr>
            <w:r w:rsidRPr="00281BFE">
              <w:rPr>
                <w:sz w:val="22"/>
              </w:rPr>
              <w:t>Viti I, smestri II</w:t>
            </w:r>
          </w:p>
        </w:tc>
      </w:tr>
      <w:tr w:rsidR="00F33383" w14:paraId="37505823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4F410B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7F3CE9" w14:textId="77777777" w:rsidR="00F33383" w:rsidRDefault="00595E59" w:rsidP="00E27B55">
            <w:pPr>
              <w:spacing w:after="0" w:line="259" w:lineRule="auto"/>
              <w:ind w:left="0" w:firstLine="0"/>
            </w:pPr>
            <w:r>
              <w:t>2+2</w:t>
            </w:r>
          </w:p>
        </w:tc>
      </w:tr>
      <w:tr w:rsidR="00F33383" w14:paraId="11A9558B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05217F9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6E7C75" w14:textId="77777777" w:rsidR="00F33383" w:rsidRDefault="00E061EF" w:rsidP="00E27B55">
            <w:pPr>
              <w:spacing w:after="0" w:line="259" w:lineRule="auto"/>
              <w:ind w:left="0" w:firstLine="0"/>
            </w:pPr>
            <w:r>
              <w:t>5</w:t>
            </w:r>
            <w:r w:rsidR="00F33383">
              <w:t xml:space="preserve"> ECTS</w:t>
            </w:r>
          </w:p>
        </w:tc>
      </w:tr>
      <w:tr w:rsidR="00F33383" w14:paraId="5B8D703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438273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0F03E29" w14:textId="77777777" w:rsidR="00F33383" w:rsidRPr="00BA1AE5" w:rsidRDefault="00281BFE" w:rsidP="00AA0578">
            <w:pPr>
              <w:spacing w:after="0" w:line="259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Sipas orarit</w:t>
            </w:r>
            <w:r w:rsidR="00AA0578" w:rsidRPr="00AA0578">
              <w:rPr>
                <w:szCs w:val="28"/>
              </w:rPr>
              <w:t xml:space="preserve"> </w:t>
            </w:r>
            <w:r w:rsidR="00AA0578" w:rsidRPr="00AA0578">
              <w:t>|</w:t>
            </w:r>
            <w:r w:rsidR="00AA0578" w:rsidRPr="00AA0578">
              <w:rPr>
                <w:szCs w:val="28"/>
              </w:rPr>
              <w:t xml:space="preserve"> Salla 25 </w:t>
            </w:r>
            <w:r w:rsidR="00781384">
              <w:rPr>
                <w:szCs w:val="28"/>
              </w:rPr>
              <w:t>–</w:t>
            </w:r>
            <w:r w:rsidR="00AA0578" w:rsidRPr="00AA0578">
              <w:rPr>
                <w:szCs w:val="28"/>
              </w:rPr>
              <w:t xml:space="preserve"> 26</w:t>
            </w:r>
          </w:p>
        </w:tc>
      </w:tr>
      <w:tr w:rsidR="00F33383" w14:paraId="5EE9DBB6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C165567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D73A71" w14:textId="45565146" w:rsidR="00F33383" w:rsidRPr="00636011" w:rsidRDefault="00636011" w:rsidP="009667D8">
            <w:pPr>
              <w:spacing w:after="0" w:line="259" w:lineRule="auto"/>
              <w:ind w:left="0" w:firstLine="0"/>
              <w:rPr>
                <w:szCs w:val="24"/>
              </w:rPr>
            </w:pPr>
            <w:r w:rsidRPr="00636011">
              <w:rPr>
                <w:szCs w:val="24"/>
              </w:rPr>
              <w:t xml:space="preserve">Prof.Dr. </w:t>
            </w:r>
            <w:r w:rsidR="009667D8">
              <w:rPr>
                <w:szCs w:val="24"/>
              </w:rPr>
              <w:t>Nuran</w:t>
            </w:r>
            <w:r w:rsidRPr="00636011">
              <w:rPr>
                <w:szCs w:val="24"/>
              </w:rPr>
              <w:t xml:space="preserve"> </w:t>
            </w:r>
            <w:r w:rsidR="009667D8">
              <w:rPr>
                <w:szCs w:val="24"/>
              </w:rPr>
              <w:t>MUHAXHERI</w:t>
            </w:r>
          </w:p>
        </w:tc>
      </w:tr>
      <w:tr w:rsidR="00F33383" w14:paraId="21F41449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9ECD14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2E4AB1" w14:textId="77777777" w:rsidR="00F33383" w:rsidRPr="00636011" w:rsidRDefault="009667D8" w:rsidP="009667D8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e – mail </w:t>
            </w:r>
            <w:hyperlink r:id="rId7" w:history="1">
              <w:r w:rsidR="00781384" w:rsidRPr="006425CC">
                <w:rPr>
                  <w:rStyle w:val="Hyperlink"/>
                  <w:szCs w:val="24"/>
                </w:rPr>
                <w:t>nuran.malta@uni-pr.edu</w:t>
              </w:r>
            </w:hyperlink>
          </w:p>
        </w:tc>
      </w:tr>
      <w:tr w:rsidR="00F33383" w14:paraId="2593DBD8" w14:textId="77777777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BBAFFE7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FF8010F" w14:textId="77777777" w:rsidR="00781384" w:rsidRPr="00647D23" w:rsidRDefault="00781384" w:rsidP="00781384">
            <w:pPr>
              <w:jc w:val="both"/>
            </w:pPr>
            <w:r w:rsidRPr="00647D23">
              <w:t>Letërsia Popullore Turke me pika të shkurtra, Letërsia Popullore Turke para dhe pas përhapjes së fesë Islame, (Letërsia Anonime dhe Letërsia e Poetëve Popullor</w:t>
            </w:r>
            <w:r>
              <w:t>e</w:t>
            </w:r>
            <w:r w:rsidRPr="00647D23">
              <w:t xml:space="preserve"> – Ashikëve). Llojet dhe format në Letërsinë Popullore Turke. </w:t>
            </w:r>
          </w:p>
          <w:p w14:paraId="284D6282" w14:textId="77777777" w:rsidR="00781384" w:rsidRDefault="00781384" w:rsidP="00781384">
            <w:pPr>
              <w:jc w:val="both"/>
              <w:rPr>
                <w:b/>
              </w:rPr>
            </w:pPr>
            <w:r w:rsidRPr="00647D23">
              <w:tab/>
              <w:t>Llojet e veprave të Letërsisë Popullore Turke, dallimet dhe nuancat mes tyre dhe veçoritë përkrah përmbajtja të llojeve në vijim: Mani, ninni, bilmece, tekerleme, türkü, koşma, destan, semai, varsağı, ağıt</w:t>
            </w:r>
            <w:r>
              <w:t>;</w:t>
            </w:r>
            <w:r w:rsidRPr="00647D23">
              <w:t xml:space="preserve"> njohuritë elementare për to si dhe sqarimet dhe analiza tekstuale lidhur me  këto vepra letrare. Analiza e terminologjisë që përdorej në Letërsinë Popullore Turke.</w:t>
            </w:r>
          </w:p>
          <w:p w14:paraId="3BC8E8B2" w14:textId="77777777" w:rsidR="00F33383" w:rsidRPr="001B2F47" w:rsidRDefault="00F33383" w:rsidP="001B2F47">
            <w:pPr>
              <w:pStyle w:val="NoSpacing"/>
              <w:jc w:val="both"/>
              <w:rPr>
                <w:szCs w:val="24"/>
              </w:rPr>
            </w:pPr>
          </w:p>
        </w:tc>
      </w:tr>
      <w:tr w:rsidR="00F33383" w14:paraId="37043978" w14:textId="7777777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3465A584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3A8B8DB3" w14:textId="77777777" w:rsidR="00845D2B" w:rsidRDefault="00845D2B" w:rsidP="00845D2B">
            <w:pPr>
              <w:jc w:val="both"/>
            </w:pPr>
          </w:p>
          <w:p w14:paraId="16C7D037" w14:textId="77777777" w:rsidR="00845D2B" w:rsidRDefault="00845D2B" w:rsidP="00845D2B">
            <w:pPr>
              <w:jc w:val="both"/>
            </w:pPr>
            <w:r>
              <w:t>-</w:t>
            </w:r>
            <w:r w:rsidRPr="00647D23">
              <w:t xml:space="preserve">Njohurit </w:t>
            </w:r>
            <w:r>
              <w:t>l</w:t>
            </w:r>
            <w:r w:rsidRPr="00647D23">
              <w:t>lojet e veprave në Letërsinë Popull</w:t>
            </w:r>
            <w:r>
              <w:t>ore Turke të bazuara në tregime.</w:t>
            </w:r>
          </w:p>
          <w:p w14:paraId="0A8B8CB3" w14:textId="77777777" w:rsidR="00845D2B" w:rsidRDefault="00845D2B" w:rsidP="00845D2B">
            <w:pPr>
              <w:jc w:val="both"/>
            </w:pPr>
          </w:p>
          <w:p w14:paraId="26A163C7" w14:textId="77777777" w:rsidR="00845D2B" w:rsidRDefault="00845D2B" w:rsidP="00845D2B">
            <w:pPr>
              <w:jc w:val="both"/>
            </w:pPr>
            <w:r>
              <w:t>-V</w:t>
            </w:r>
            <w:r w:rsidRPr="00647D23">
              <w:t>eçoritë elementare të veprave të llojeve nga mitologjia, veprat epike, legjendat, përrallat si dhe analiza e veprave të përzgjedhura nga kjo lami.</w:t>
            </w:r>
          </w:p>
          <w:p w14:paraId="187D9E57" w14:textId="77777777" w:rsidR="00845D2B" w:rsidRDefault="00845D2B" w:rsidP="00845D2B">
            <w:pPr>
              <w:jc w:val="both"/>
            </w:pPr>
          </w:p>
          <w:p w14:paraId="2630294D" w14:textId="77777777" w:rsidR="00845D2B" w:rsidRDefault="00845D2B" w:rsidP="00845D2B">
            <w:pPr>
              <w:jc w:val="both"/>
            </w:pPr>
            <w:r>
              <w:t>-</w:t>
            </w:r>
            <w:r w:rsidRPr="00647D23">
              <w:t xml:space="preserve">Shënimet e përgjithshme dhe analiza e analiza e veprave të përzgjedhura nga tregimi Dede Korkut. </w:t>
            </w:r>
          </w:p>
          <w:p w14:paraId="20AD4392" w14:textId="77777777" w:rsidR="00845D2B" w:rsidRPr="00647D23" w:rsidRDefault="00845D2B" w:rsidP="00845D2B">
            <w:pPr>
              <w:jc w:val="both"/>
            </w:pPr>
          </w:p>
          <w:p w14:paraId="3205EE4A" w14:textId="77777777" w:rsidR="00845D2B" w:rsidRPr="00647D23" w:rsidRDefault="00845D2B" w:rsidP="00845D2B">
            <w:pPr>
              <w:jc w:val="both"/>
            </w:pPr>
            <w:r>
              <w:t>-</w:t>
            </w:r>
            <w:r w:rsidRPr="00647D23">
              <w:t xml:space="preserve">Do të bëhen hulumtimet dhe analizat e veprave nga poezia dhe proza e Letërsisë Popullore Turke.        </w:t>
            </w:r>
          </w:p>
          <w:p w14:paraId="289353D7" w14:textId="77777777" w:rsidR="00F33383" w:rsidRPr="00296374" w:rsidRDefault="00F33383" w:rsidP="003F2D97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szCs w:val="24"/>
              </w:rPr>
            </w:pPr>
          </w:p>
        </w:tc>
      </w:tr>
    </w:tbl>
    <w:p w14:paraId="381D8CAE" w14:textId="77777777" w:rsidR="00F33383" w:rsidRDefault="00F33383" w:rsidP="00F33383">
      <w:pPr>
        <w:spacing w:after="0" w:line="259" w:lineRule="auto"/>
        <w:ind w:left="-718" w:right="11185" w:firstLine="0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AA0578" w14:paraId="075E3964" w14:textId="7777777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0AAD21D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4B99C0" w14:textId="77777777" w:rsidR="00296374" w:rsidRPr="00296374" w:rsidRDefault="00296374" w:rsidP="00296374">
            <w:pPr>
              <w:pStyle w:val="NoSpacing"/>
              <w:snapToGrid w:val="0"/>
              <w:spacing w:line="276" w:lineRule="auto"/>
              <w:rPr>
                <w:szCs w:val="24"/>
              </w:rPr>
            </w:pPr>
            <w:r w:rsidRPr="00296374">
              <w:rPr>
                <w:szCs w:val="24"/>
              </w:rPr>
              <w:t>Pas mbarimit të kursit, studenti duhet të ketë njohuri të mjaftueshme:</w:t>
            </w:r>
          </w:p>
          <w:p w14:paraId="33560DDA" w14:textId="77777777" w:rsidR="00AA0578" w:rsidRPr="00636011" w:rsidRDefault="00AA0578" w:rsidP="00636011">
            <w:pPr>
              <w:pStyle w:val="NoSpacing"/>
              <w:snapToGrid w:val="0"/>
              <w:spacing w:line="276" w:lineRule="auto"/>
              <w:rPr>
                <w:szCs w:val="24"/>
              </w:rPr>
            </w:pPr>
          </w:p>
        </w:tc>
      </w:tr>
      <w:tr w:rsidR="00AA0578" w14:paraId="5C6B0D34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4CC78F6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4941B7" w14:textId="77777777" w:rsidR="00AA0578" w:rsidRPr="00296374" w:rsidRDefault="001B2F47" w:rsidP="00296374">
            <w:r w:rsidRPr="00636011">
              <w:rPr>
                <w:i/>
                <w:szCs w:val="24"/>
              </w:rPr>
              <w:t>-</w:t>
            </w:r>
            <w:r w:rsidR="00636011" w:rsidRPr="00636011">
              <w:rPr>
                <w:szCs w:val="24"/>
              </w:rPr>
              <w:t xml:space="preserve"> </w:t>
            </w:r>
            <w:r w:rsidR="00576246">
              <w:t>Të shpjegoj fillet dhe etapat e zhvillimit të letërsisë popullore turke</w:t>
            </w:r>
            <w:r w:rsidR="00BA1AE5" w:rsidRPr="00E81FE0">
              <w:t>;</w:t>
            </w:r>
          </w:p>
        </w:tc>
      </w:tr>
      <w:tr w:rsidR="00AA0578" w14:paraId="6AA1B154" w14:textId="77777777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1E66A52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898AE1" w14:textId="77777777" w:rsidR="00AA0578" w:rsidRPr="00296374" w:rsidRDefault="001B2F47" w:rsidP="00296374">
            <w:r w:rsidRPr="00636011">
              <w:rPr>
                <w:szCs w:val="24"/>
                <w:lang w:val="pt-PT"/>
              </w:rPr>
              <w:t>-</w:t>
            </w:r>
            <w:r w:rsidR="00636011" w:rsidRPr="00636011">
              <w:rPr>
                <w:szCs w:val="24"/>
              </w:rPr>
              <w:t xml:space="preserve"> </w:t>
            </w:r>
            <w:r w:rsidR="00576246">
              <w:t>Të mësojë s</w:t>
            </w:r>
            <w:r w:rsidR="00576246" w:rsidRPr="00647D23">
              <w:t>hënimet e përgjithshme dhe analiza e analiza e veprave të përzgjedhura nga tregimi Dede Korkut</w:t>
            </w:r>
            <w:r w:rsidR="00BA1AE5" w:rsidRPr="00E81FE0">
              <w:t>;</w:t>
            </w:r>
          </w:p>
        </w:tc>
      </w:tr>
      <w:tr w:rsidR="00AA0578" w14:paraId="133F3976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81CCA51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8A675B" w14:textId="77777777" w:rsidR="00576246" w:rsidRPr="00083E16" w:rsidRDefault="001B2F47" w:rsidP="00576246">
            <w:pPr>
              <w:jc w:val="both"/>
            </w:pPr>
            <w:r w:rsidRPr="00636011">
              <w:rPr>
                <w:szCs w:val="24"/>
                <w:lang w:val="sq-AL"/>
              </w:rPr>
              <w:t>-</w:t>
            </w:r>
            <w:r w:rsidRPr="00636011">
              <w:rPr>
                <w:i/>
                <w:szCs w:val="24"/>
              </w:rPr>
              <w:t xml:space="preserve"> </w:t>
            </w:r>
            <w:r w:rsidR="00576246">
              <w:t xml:space="preserve">Të aftësohet dhe ta kuptojë </w:t>
            </w:r>
            <w:r w:rsidR="00576246" w:rsidRPr="00647D23">
              <w:t>mitologjia, veprat epike, legjendat, përrallat si dhe analiza e veprave të përzgjedhura nga kjo lami</w:t>
            </w:r>
          </w:p>
          <w:p w14:paraId="4FABF768" w14:textId="77777777" w:rsidR="00AA0578" w:rsidRPr="00296374" w:rsidRDefault="00AA0578" w:rsidP="00296374">
            <w:pPr>
              <w:rPr>
                <w:szCs w:val="24"/>
              </w:rPr>
            </w:pPr>
          </w:p>
        </w:tc>
      </w:tr>
      <w:tr w:rsidR="00AA0578" w14:paraId="31C850E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B8C0DD3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6FB4D11" w14:textId="77777777" w:rsidR="00AA0578" w:rsidRPr="00E41039" w:rsidRDefault="00AA0578" w:rsidP="00C42BF5">
            <w:pPr>
              <w:tabs>
                <w:tab w:val="num" w:pos="1080"/>
              </w:tabs>
              <w:jc w:val="both"/>
              <w:rPr>
                <w:lang w:val="sq-AL"/>
              </w:rPr>
            </w:pPr>
          </w:p>
        </w:tc>
      </w:tr>
      <w:tr w:rsidR="00AA0578" w14:paraId="6D9350A1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CD58670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935792" w14:textId="77777777" w:rsidR="00AA0578" w:rsidRPr="00E41039" w:rsidRDefault="00AA0578" w:rsidP="00C42BF5">
            <w:pPr>
              <w:tabs>
                <w:tab w:val="num" w:pos="1080"/>
              </w:tabs>
              <w:jc w:val="both"/>
              <w:rPr>
                <w:lang w:val="sq-AL"/>
              </w:rPr>
            </w:pPr>
          </w:p>
        </w:tc>
      </w:tr>
      <w:tr w:rsidR="00AA0578" w14:paraId="7588232F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7893376" w14:textId="77777777" w:rsidR="00AA0578" w:rsidRDefault="00AA0578" w:rsidP="00F33383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AA0578" w14:paraId="33C29B31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2BAC2CE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1D00EB5" w14:textId="77777777" w:rsidR="00AA0578" w:rsidRDefault="00AA0578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Orë mësimore</w:t>
            </w:r>
            <w: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5D12699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>Gjithsej</w:t>
            </w:r>
          </w:p>
        </w:tc>
      </w:tr>
      <w:tr w:rsidR="00AA0578" w14:paraId="2E2F8749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C877F3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AE7440" w14:textId="77777777" w:rsidR="00AA0578" w:rsidRDefault="00AA0578" w:rsidP="00E27B55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2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3AEA653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>22.5</w:t>
            </w:r>
          </w:p>
        </w:tc>
      </w:tr>
      <w:tr w:rsidR="00AA0578" w14:paraId="0400BB8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65B9C8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9952BB0" w14:textId="77777777" w:rsidR="00AA0578" w:rsidRDefault="00595E59" w:rsidP="00E27B55">
            <w:pPr>
              <w:spacing w:after="160" w:line="259" w:lineRule="auto"/>
              <w:ind w:left="0" w:firstLine="0"/>
            </w:pPr>
            <w:r>
              <w:t>2</w:t>
            </w:r>
            <w:r>
              <w:tab/>
              <w:t xml:space="preserve">                 </w:t>
            </w:r>
            <w:r w:rsidR="001B2F47">
              <w:t xml:space="preserve">  </w:t>
            </w:r>
            <w:r>
              <w:t xml:space="preserve">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AB9C67F" w14:textId="77777777" w:rsidR="00AA0578" w:rsidRDefault="00595E59" w:rsidP="00E27B55">
            <w:pPr>
              <w:spacing w:after="160" w:line="259" w:lineRule="auto"/>
              <w:ind w:left="0" w:firstLine="0"/>
            </w:pPr>
            <w:r>
              <w:t>22.5</w:t>
            </w:r>
          </w:p>
        </w:tc>
      </w:tr>
      <w:tr w:rsidR="00AA0578" w14:paraId="13660411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26BECD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8727E04" w14:textId="77777777" w:rsidR="00AA0578" w:rsidRDefault="00AA0578" w:rsidP="00E27B5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B591421" w14:textId="77777777" w:rsidR="00AA0578" w:rsidRDefault="00AA0578" w:rsidP="00E27B55">
            <w:pPr>
              <w:spacing w:after="0" w:line="259" w:lineRule="auto"/>
              <w:ind w:left="1" w:firstLine="0"/>
            </w:pPr>
          </w:p>
        </w:tc>
      </w:tr>
      <w:tr w:rsidR="00AA0578" w14:paraId="3AE171D8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B6BDFE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lastRenderedPageBreak/>
              <w:t>Përgatitje për test intermediar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CA38D7E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977FAE7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</w:tr>
      <w:tr w:rsidR="00AA0578" w14:paraId="7A50AA7D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5D943F5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B10FBB3" w14:textId="77777777" w:rsidR="00AA0578" w:rsidRDefault="00AA0578" w:rsidP="00E27B55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tab/>
              <w:t>10 min.</w:t>
            </w:r>
            <w:r w:rsidR="00B96514">
              <w:t xml:space="preserve">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594D8DF" w14:textId="77777777" w:rsidR="00AA0578" w:rsidRDefault="00B96514" w:rsidP="00E27B55">
            <w:pPr>
              <w:spacing w:after="0" w:line="259" w:lineRule="auto"/>
              <w:ind w:left="1" w:firstLine="0"/>
            </w:pPr>
            <w:r>
              <w:t>2.5</w:t>
            </w:r>
          </w:p>
        </w:tc>
      </w:tr>
      <w:tr w:rsidR="00AA0578" w14:paraId="06D27F2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A9888E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9E86EE7" w14:textId="77777777" w:rsidR="00AA0578" w:rsidRDefault="00AA0578" w:rsidP="00E27B5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4F35A0E" w14:textId="77777777" w:rsidR="00AA0578" w:rsidRDefault="00AA0578" w:rsidP="00B96514">
            <w:pPr>
              <w:spacing w:after="0" w:line="259" w:lineRule="auto"/>
            </w:pPr>
          </w:p>
        </w:tc>
      </w:tr>
      <w:tr w:rsidR="00AA0578" w14:paraId="32204D37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652AF3" w14:textId="77777777" w:rsidR="00AA0578" w:rsidRDefault="00AA0578" w:rsidP="00F33383">
            <w:pPr>
              <w:spacing w:after="0" w:line="259" w:lineRule="auto"/>
              <w:ind w:left="1" w:firstLine="0"/>
            </w:pPr>
            <w: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82D8B10" w14:textId="77777777" w:rsidR="00AA0578" w:rsidRDefault="00B96514" w:rsidP="00E27B55">
            <w:pPr>
              <w:spacing w:after="160" w:line="259" w:lineRule="auto"/>
              <w:ind w:left="0" w:firstLine="0"/>
            </w:pPr>
            <w:r>
              <w:t xml:space="preserve">8                                2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63CB60A" w14:textId="77777777" w:rsidR="00AA0578" w:rsidRDefault="00B96514" w:rsidP="00E27B55">
            <w:pPr>
              <w:spacing w:after="160" w:line="259" w:lineRule="auto"/>
              <w:ind w:left="0" w:firstLine="0"/>
            </w:pPr>
            <w:r>
              <w:t>16</w:t>
            </w:r>
          </w:p>
        </w:tc>
      </w:tr>
      <w:tr w:rsidR="00AA0578" w14:paraId="062D0B60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C3EF792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6AC658B" w14:textId="77777777" w:rsidR="00AA0578" w:rsidRDefault="00AA0578" w:rsidP="00E27B5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1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EC0669B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15</w:t>
            </w:r>
          </w:p>
        </w:tc>
      </w:tr>
      <w:tr w:rsidR="00AA0578" w14:paraId="5CAAB98C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91A04CC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636ABF3" w14:textId="77777777" w:rsidR="00AA0578" w:rsidRDefault="008F46A9" w:rsidP="00E27B55">
            <w:pPr>
              <w:spacing w:after="160" w:line="259" w:lineRule="auto"/>
              <w:ind w:left="0" w:firstLine="0"/>
            </w:pPr>
            <w:r>
              <w:t>2</w:t>
            </w:r>
            <w:r w:rsidR="00595E59">
              <w:t xml:space="preserve">  </w:t>
            </w:r>
            <w:r w:rsidR="00B96514">
              <w:t xml:space="preserve">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A6F58B4" w14:textId="77777777" w:rsidR="00AA0578" w:rsidRDefault="008F46A9" w:rsidP="00E27B55">
            <w:pPr>
              <w:spacing w:after="0" w:line="259" w:lineRule="auto"/>
              <w:ind w:left="1" w:firstLine="0"/>
            </w:pPr>
            <w:r>
              <w:t>3</w:t>
            </w:r>
            <w:r w:rsidR="001B2F47">
              <w:t>0</w:t>
            </w:r>
          </w:p>
        </w:tc>
      </w:tr>
      <w:tr w:rsidR="00AA0578" w14:paraId="70226BC8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C9D06A1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F140F00" w14:textId="77777777" w:rsidR="00AA0578" w:rsidRDefault="00B96514" w:rsidP="00E27B55">
            <w:pPr>
              <w:spacing w:after="160" w:line="259" w:lineRule="auto"/>
              <w:ind w:left="0" w:firstLine="0"/>
            </w:pPr>
            <w:r>
              <w:t>2                                3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F905BE6" w14:textId="77777777" w:rsidR="00AA0578" w:rsidRDefault="00B96514" w:rsidP="00E27B55">
            <w:pPr>
              <w:spacing w:after="0" w:line="259" w:lineRule="auto"/>
              <w:ind w:left="1" w:firstLine="0"/>
            </w:pPr>
            <w:r>
              <w:t>6</w:t>
            </w:r>
          </w:p>
        </w:tc>
      </w:tr>
      <w:tr w:rsidR="00AA0578" w14:paraId="045D37E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8DC0B4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026ACB5" w14:textId="77777777" w:rsidR="00AA0578" w:rsidRDefault="00B96514" w:rsidP="00B96514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2</w:t>
            </w:r>
            <w:r>
              <w:tab/>
              <w:t xml:space="preserve">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6BC6437" w14:textId="77777777" w:rsidR="00AA0578" w:rsidRDefault="00B96514" w:rsidP="00E27B55">
            <w:pPr>
              <w:spacing w:after="0" w:line="259" w:lineRule="auto"/>
              <w:ind w:left="1" w:firstLine="0"/>
            </w:pPr>
            <w:r>
              <w:t>4</w:t>
            </w:r>
          </w:p>
        </w:tc>
      </w:tr>
      <w:tr w:rsidR="00AA0578" w14:paraId="68D3D06D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362296" w14:textId="77777777" w:rsidR="00AA0578" w:rsidRDefault="00AA0578" w:rsidP="00F33383">
            <w:pPr>
              <w:spacing w:after="0" w:line="259" w:lineRule="auto"/>
              <w:ind w:left="1" w:firstLine="0"/>
            </w:pPr>
            <w: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2D99887" w14:textId="77777777" w:rsidR="00AA0578" w:rsidRDefault="00B96514" w:rsidP="00B96514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0.5</w:t>
            </w:r>
            <w:r>
              <w:tab/>
              <w:t xml:space="preserve">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0BD4A30" w14:textId="77777777" w:rsidR="00AA0578" w:rsidRDefault="00B96514" w:rsidP="00E27B55">
            <w:pPr>
              <w:spacing w:after="160" w:line="259" w:lineRule="auto"/>
              <w:ind w:left="0" w:firstLine="0"/>
            </w:pPr>
            <w:r>
              <w:t>0.5</w:t>
            </w:r>
          </w:p>
        </w:tc>
      </w:tr>
      <w:tr w:rsidR="00AA0578" w14:paraId="764CB199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0EFE042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7B04B7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370B7EC" w14:textId="77777777" w:rsidR="00AA0578" w:rsidRDefault="008F46A9" w:rsidP="00E27B55">
            <w:pPr>
              <w:spacing w:after="0" w:line="259" w:lineRule="auto"/>
              <w:ind w:left="1" w:firstLine="0"/>
            </w:pPr>
            <w:r>
              <w:t>11</w:t>
            </w:r>
            <w:r w:rsidR="001B2F47">
              <w:t>9</w:t>
            </w:r>
          </w:p>
        </w:tc>
      </w:tr>
      <w:tr w:rsidR="00AA0578" w14:paraId="797B5DC7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74624C1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FCE8C9" w14:textId="77777777" w:rsidR="00AA0578" w:rsidRDefault="003F2D97" w:rsidP="00595E59">
            <w:pPr>
              <w:spacing w:after="120" w:line="276" w:lineRule="auto"/>
              <w:jc w:val="both"/>
            </w:pPr>
            <w:r w:rsidRPr="00706FBE">
              <w:t>Mësimet janë në formë teorike dhe praktike. Pas mësimit dhe burimeve kryesore, programi javor është përpunuar në mënyrë kronologjike. Informacion</w:t>
            </w:r>
            <w:r w:rsidR="00C51E7B">
              <w:t>i mbi Letërsinë Popullore Turke</w:t>
            </w:r>
            <w:r w:rsidRPr="00706FBE">
              <w:t xml:space="preserve"> është dhënë. Përgatitja dhe diskutimet dhe pjesëmarrja e studenteve bëhet në klasë. Metodat interaktive përdoren në mësime dhe përdoren metoda të tjera të zhvilluara në këtë fushë.</w:t>
            </w:r>
          </w:p>
        </w:tc>
      </w:tr>
      <w:tr w:rsidR="00AA0578" w14:paraId="17F45980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CC997AD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CCC8F68" w14:textId="77777777" w:rsidR="00062EC7" w:rsidRPr="00296374" w:rsidRDefault="00062EC7" w:rsidP="00062EC7">
            <w:pPr>
              <w:rPr>
                <w:szCs w:val="24"/>
              </w:rPr>
            </w:pPr>
            <w:r w:rsidRPr="00296374">
              <w:rPr>
                <w:szCs w:val="24"/>
              </w:rPr>
              <w:t>Metodat e vlerësimit dhe kriteret e kalueshmërisë;</w:t>
            </w:r>
          </w:p>
          <w:p w14:paraId="3EA64E2A" w14:textId="77777777" w:rsidR="00062EC7" w:rsidRPr="00296374" w:rsidRDefault="00062EC7" w:rsidP="00062EC7">
            <w:pPr>
              <w:pStyle w:val="NoSpacing"/>
              <w:rPr>
                <w:szCs w:val="24"/>
              </w:rPr>
            </w:pPr>
            <w:r w:rsidRPr="00296374">
              <w:rPr>
                <w:szCs w:val="24"/>
              </w:rPr>
              <w:t>Vijimi-5%</w:t>
            </w:r>
          </w:p>
          <w:p w14:paraId="73D1728F" w14:textId="7B767238" w:rsidR="00062EC7" w:rsidRPr="00296374" w:rsidRDefault="00062EC7" w:rsidP="00327B01">
            <w:pPr>
              <w:pStyle w:val="NoSpacing"/>
              <w:rPr>
                <w:szCs w:val="24"/>
              </w:rPr>
            </w:pPr>
            <w:r w:rsidRPr="00296374">
              <w:rPr>
                <w:szCs w:val="24"/>
              </w:rPr>
              <w:t>Pjesmarja korrekte ne diskutim-10%</w:t>
            </w:r>
          </w:p>
          <w:p w14:paraId="4524D95A" w14:textId="4C3C85AC" w:rsidR="00062EC7" w:rsidRPr="00296374" w:rsidRDefault="00327B01" w:rsidP="00062EC7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Kolokfijumu</w:t>
            </w:r>
            <w:r w:rsidR="00062EC7" w:rsidRPr="00296374">
              <w:rPr>
                <w:szCs w:val="24"/>
              </w:rPr>
              <w:t>-</w:t>
            </w:r>
            <w:r>
              <w:rPr>
                <w:szCs w:val="24"/>
              </w:rPr>
              <w:t>35</w:t>
            </w:r>
            <w:r w:rsidR="00062EC7" w:rsidRPr="00296374">
              <w:rPr>
                <w:szCs w:val="24"/>
              </w:rPr>
              <w:t xml:space="preserve"> %</w:t>
            </w:r>
          </w:p>
          <w:p w14:paraId="31B31FD9" w14:textId="4879E74F" w:rsidR="00062EC7" w:rsidRPr="00296374" w:rsidRDefault="00062EC7" w:rsidP="00062EC7">
            <w:pPr>
              <w:pStyle w:val="NoSpacing"/>
              <w:rPr>
                <w:szCs w:val="24"/>
              </w:rPr>
            </w:pPr>
          </w:p>
          <w:p w14:paraId="3FD98C9E" w14:textId="77777777" w:rsidR="00AA0578" w:rsidRDefault="00062EC7" w:rsidP="00062EC7">
            <w:pPr>
              <w:pStyle w:val="NoSpacing"/>
            </w:pPr>
            <w:r w:rsidRPr="00296374">
              <w:rPr>
                <w:szCs w:val="24"/>
              </w:rPr>
              <w:t>Provimi perfundimtare – 50 %</w:t>
            </w:r>
          </w:p>
        </w:tc>
      </w:tr>
      <w:tr w:rsidR="00A00E10" w14:paraId="4937BE85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41A3DA6" w14:textId="77777777" w:rsidR="00A00E10" w:rsidRDefault="00A00E10" w:rsidP="00A00E10">
            <w:pPr>
              <w:spacing w:after="0" w:line="259" w:lineRule="auto"/>
              <w:ind w:left="0" w:firstLine="0"/>
            </w:pPr>
            <w: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DBBBAFB" w14:textId="77777777" w:rsidR="00A00E10" w:rsidRPr="00A00E10" w:rsidRDefault="00A00E10" w:rsidP="00A00E1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Style w:val="booktitletxt1"/>
                <w:bCs w:val="0"/>
                <w:color w:val="auto"/>
                <w:sz w:val="24"/>
                <w:szCs w:val="24"/>
              </w:rPr>
            </w:pPr>
            <w:hyperlink r:id="rId8" w:history="1">
              <w:r w:rsidRPr="00A00E10">
                <w:rPr>
                  <w:rStyle w:val="Hyperlink"/>
                  <w:color w:val="auto"/>
                  <w:szCs w:val="24"/>
                </w:rPr>
                <w:t>M. Öcal Oğuz, Metin Ekici, Mehmet Aça, Mustafa Arslan</w:t>
              </w:r>
            </w:hyperlink>
            <w:r w:rsidRPr="00A00E10">
              <w:rPr>
                <w:color w:val="auto"/>
                <w:szCs w:val="24"/>
              </w:rPr>
              <w:t xml:space="preserve">, </w:t>
            </w:r>
            <w:hyperlink r:id="rId9" w:history="1">
              <w:r w:rsidRPr="00A00E10">
                <w:rPr>
                  <w:rStyle w:val="Hyperlink"/>
                  <w:color w:val="auto"/>
                  <w:szCs w:val="24"/>
                </w:rPr>
                <w:t>Dilaver Düzgün, R. Bahar Akarpınar, G. Öğüt Eker</w:t>
              </w:r>
            </w:hyperlink>
            <w:r w:rsidRPr="00A00E10">
              <w:rPr>
                <w:color w:val="auto"/>
                <w:szCs w:val="24"/>
              </w:rPr>
              <w:t xml:space="preserve">, </w:t>
            </w:r>
            <w:hyperlink r:id="rId10" w:history="1">
              <w:r w:rsidRPr="00A00E10">
                <w:rPr>
                  <w:rStyle w:val="Hyperlink"/>
                  <w:color w:val="auto"/>
                  <w:szCs w:val="24"/>
                </w:rPr>
                <w:t>T. Saltık Özkan, A. Müge Ercan</w:t>
              </w:r>
            </w:hyperlink>
            <w:r w:rsidRPr="00A00E10">
              <w:rPr>
                <w:b/>
                <w:color w:val="auto"/>
                <w:szCs w:val="24"/>
              </w:rPr>
              <w:t>,</w:t>
            </w:r>
            <w:r w:rsidRPr="00A00E10">
              <w:rPr>
                <w:rStyle w:val="Strong"/>
                <w:i/>
                <w:color w:val="auto"/>
                <w:szCs w:val="24"/>
              </w:rPr>
              <w:t xml:space="preserve"> </w:t>
            </w:r>
            <w:r w:rsidRPr="00A00E10">
              <w:rPr>
                <w:rStyle w:val="booktitletxt1"/>
                <w:i/>
                <w:color w:val="auto"/>
                <w:sz w:val="24"/>
                <w:szCs w:val="24"/>
                <w:u w:val="single"/>
              </w:rPr>
              <w:t>Türk Halk Edebiyatı El Kitabı,</w:t>
            </w:r>
            <w:r w:rsidRPr="00A00E10">
              <w:rPr>
                <w:rStyle w:val="booktitletxt1"/>
                <w:i/>
                <w:color w:val="auto"/>
                <w:sz w:val="24"/>
                <w:szCs w:val="24"/>
              </w:rPr>
              <w:t xml:space="preserve"> </w:t>
            </w:r>
            <w:r w:rsidRPr="00A00E10">
              <w:rPr>
                <w:rStyle w:val="booktitletxt1"/>
                <w:color w:val="auto"/>
                <w:sz w:val="24"/>
                <w:szCs w:val="24"/>
              </w:rPr>
              <w:t>Grafiker Yayınları, İstanbul, 2005</w:t>
            </w:r>
            <w:r>
              <w:rPr>
                <w:rStyle w:val="booktitletxt1"/>
                <w:color w:val="auto"/>
                <w:sz w:val="24"/>
                <w:szCs w:val="24"/>
              </w:rPr>
              <w:t>.</w:t>
            </w:r>
          </w:p>
          <w:p w14:paraId="3601196F" w14:textId="77777777" w:rsidR="00A00E10" w:rsidRPr="00A00E10" w:rsidRDefault="00A00E10" w:rsidP="00A00E10">
            <w:pPr>
              <w:pStyle w:val="ListParagraph"/>
              <w:autoSpaceDE w:val="0"/>
              <w:autoSpaceDN w:val="0"/>
              <w:adjustRightInd w:val="0"/>
              <w:ind w:firstLine="0"/>
              <w:rPr>
                <w:rStyle w:val="booktitletxt1"/>
                <w:bCs w:val="0"/>
                <w:color w:val="auto"/>
                <w:sz w:val="24"/>
                <w:szCs w:val="24"/>
              </w:rPr>
            </w:pPr>
          </w:p>
          <w:p w14:paraId="63398087" w14:textId="77777777" w:rsidR="00A00E10" w:rsidRPr="00A00E10" w:rsidRDefault="00A00E10" w:rsidP="00A00E1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i/>
                <w:color w:val="auto"/>
                <w:szCs w:val="24"/>
              </w:rPr>
            </w:pPr>
            <w:r w:rsidRPr="00A00E10">
              <w:rPr>
                <w:color w:val="auto"/>
                <w:szCs w:val="24"/>
              </w:rPr>
              <w:t>Elçin, Şükrü,</w:t>
            </w:r>
            <w:r w:rsidRPr="00A00E10">
              <w:rPr>
                <w:i/>
                <w:color w:val="auto"/>
                <w:szCs w:val="24"/>
              </w:rPr>
              <w:t xml:space="preserve"> </w:t>
            </w:r>
            <w:r w:rsidRPr="00A00E10">
              <w:rPr>
                <w:i/>
                <w:iCs/>
                <w:color w:val="auto"/>
                <w:szCs w:val="24"/>
                <w:u w:val="single"/>
              </w:rPr>
              <w:t>Türk Halk Edebiyatına Giriş,</w:t>
            </w:r>
            <w:r w:rsidRPr="00A00E10">
              <w:rPr>
                <w:i/>
                <w:color w:val="auto"/>
                <w:szCs w:val="24"/>
                <w:u w:val="single"/>
              </w:rPr>
              <w:t xml:space="preserve"> </w:t>
            </w:r>
            <w:r w:rsidRPr="00A00E10">
              <w:rPr>
                <w:i/>
                <w:color w:val="auto"/>
                <w:szCs w:val="24"/>
              </w:rPr>
              <w:t>Kültür B</w:t>
            </w:r>
            <w:r>
              <w:rPr>
                <w:i/>
                <w:color w:val="auto"/>
                <w:szCs w:val="24"/>
              </w:rPr>
              <w:t>akanlığı Yayınları Ankara, 1981.</w:t>
            </w:r>
          </w:p>
          <w:p w14:paraId="3004A6A4" w14:textId="77777777" w:rsidR="00A00E10" w:rsidRPr="00A00E10" w:rsidRDefault="00A00E10" w:rsidP="00A00E10">
            <w:pPr>
              <w:autoSpaceDE w:val="0"/>
              <w:autoSpaceDN w:val="0"/>
              <w:adjustRightInd w:val="0"/>
              <w:rPr>
                <w:i/>
                <w:color w:val="auto"/>
                <w:szCs w:val="24"/>
              </w:rPr>
            </w:pPr>
          </w:p>
          <w:p w14:paraId="3D79B520" w14:textId="77777777" w:rsidR="00A00E10" w:rsidRPr="00A00E10" w:rsidRDefault="00A00E10" w:rsidP="00A00E10">
            <w:pPr>
              <w:pStyle w:val="ListParagraph"/>
              <w:numPr>
                <w:ilvl w:val="0"/>
                <w:numId w:val="19"/>
              </w:numPr>
              <w:jc w:val="both"/>
              <w:rPr>
                <w:szCs w:val="24"/>
              </w:rPr>
            </w:pPr>
            <w:r w:rsidRPr="00A00E10">
              <w:rPr>
                <w:szCs w:val="24"/>
              </w:rPr>
              <w:t>Güzel, Abdurrahman ve Ali Torun,</w:t>
            </w:r>
            <w:r w:rsidRPr="00A00E10">
              <w:rPr>
                <w:i/>
                <w:szCs w:val="24"/>
              </w:rPr>
              <w:t xml:space="preserve"> </w:t>
            </w:r>
            <w:r w:rsidRPr="00A00E10">
              <w:rPr>
                <w:i/>
                <w:iCs/>
                <w:szCs w:val="24"/>
                <w:u w:val="single"/>
              </w:rPr>
              <w:t>Türk Halk Edebiyatı El Kitabı,</w:t>
            </w:r>
            <w:r w:rsidRPr="00A00E10">
              <w:rPr>
                <w:i/>
                <w:szCs w:val="24"/>
              </w:rPr>
              <w:t xml:space="preserve"> </w:t>
            </w:r>
            <w:r w:rsidRPr="00A00E10">
              <w:rPr>
                <w:szCs w:val="24"/>
              </w:rPr>
              <w:t xml:space="preserve">Akçağ Yayınları, Ankara, 2003 </w:t>
            </w:r>
          </w:p>
          <w:p w14:paraId="01265469" w14:textId="77777777" w:rsidR="00A00E10" w:rsidRPr="00A00E10" w:rsidRDefault="00A00E10" w:rsidP="00A00E10">
            <w:pPr>
              <w:jc w:val="both"/>
              <w:rPr>
                <w:szCs w:val="24"/>
              </w:rPr>
            </w:pPr>
          </w:p>
          <w:p w14:paraId="3680F412" w14:textId="77777777" w:rsidR="00A00E10" w:rsidRPr="00A00E10" w:rsidRDefault="00A00E10" w:rsidP="00A00E10">
            <w:pPr>
              <w:pStyle w:val="ListParagraph"/>
              <w:numPr>
                <w:ilvl w:val="0"/>
                <w:numId w:val="19"/>
              </w:numPr>
              <w:jc w:val="both"/>
              <w:rPr>
                <w:bCs/>
                <w:szCs w:val="24"/>
              </w:rPr>
            </w:pPr>
            <w:r w:rsidRPr="00A00E10">
              <w:rPr>
                <w:bCs/>
                <w:szCs w:val="24"/>
              </w:rPr>
              <w:lastRenderedPageBreak/>
              <w:t>Pertev Naili Boratav, 100 Soruda Turk Halk Edebiyati, Gercek Yayinevi, I Baski 1969</w:t>
            </w:r>
          </w:p>
          <w:p w14:paraId="0C202BAA" w14:textId="77777777" w:rsidR="00A00E10" w:rsidRPr="00A00E10" w:rsidRDefault="00A00E10" w:rsidP="00A00E10">
            <w:pPr>
              <w:jc w:val="both"/>
              <w:rPr>
                <w:bCs/>
                <w:szCs w:val="24"/>
              </w:rPr>
            </w:pPr>
          </w:p>
        </w:tc>
      </w:tr>
      <w:tr w:rsidR="00AA0578" w14:paraId="136DBD3F" w14:textId="77777777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A94E322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lastRenderedPageBreak/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CDA81FE" w14:textId="77777777" w:rsidR="00F24ADF" w:rsidRDefault="00F24ADF" w:rsidP="00F24ADF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Sadettin Ozcelik, Dede Korkut Uzerine Yeni Notlar, Gazi kitebevi 2006.</w:t>
            </w:r>
          </w:p>
          <w:p w14:paraId="25B9C3D1" w14:textId="77777777" w:rsidR="00F24ADF" w:rsidRDefault="00F24ADF" w:rsidP="00F24ADF">
            <w:pPr>
              <w:jc w:val="both"/>
            </w:pPr>
          </w:p>
          <w:p w14:paraId="6299FAE5" w14:textId="77777777" w:rsidR="00F24ADF" w:rsidRPr="00F24ADF" w:rsidRDefault="00F24ADF" w:rsidP="00F24ADF">
            <w:pPr>
              <w:pStyle w:val="ListParagraph"/>
              <w:numPr>
                <w:ilvl w:val="0"/>
                <w:numId w:val="20"/>
              </w:numPr>
              <w:jc w:val="both"/>
              <w:rPr>
                <w:i/>
              </w:rPr>
            </w:pPr>
            <w:r w:rsidRPr="00647D23">
              <w:t>İbrayev, Şakir,</w:t>
            </w:r>
            <w:r w:rsidRPr="00F24ADF">
              <w:rPr>
                <w:i/>
              </w:rPr>
              <w:t xml:space="preserve"> </w:t>
            </w:r>
            <w:r w:rsidRPr="00F24ADF">
              <w:rPr>
                <w:i/>
                <w:iCs/>
                <w:u w:val="single"/>
              </w:rPr>
              <w:t>Destanın Yapısı,</w:t>
            </w:r>
            <w:r w:rsidRPr="00F24ADF">
              <w:rPr>
                <w:i/>
                <w:iCs/>
              </w:rPr>
              <w:t xml:space="preserve"> </w:t>
            </w:r>
            <w:r w:rsidRPr="00647D23">
              <w:t>Atatürk Kültür Merkezi Yayınları, Ankara, 1998</w:t>
            </w:r>
            <w:r w:rsidRPr="00F24ADF">
              <w:rPr>
                <w:i/>
              </w:rPr>
              <w:t>.</w:t>
            </w:r>
          </w:p>
          <w:p w14:paraId="483B1874" w14:textId="77777777" w:rsidR="00F24ADF" w:rsidRDefault="00F24ADF" w:rsidP="00F24ADF">
            <w:pPr>
              <w:jc w:val="both"/>
              <w:rPr>
                <w:i/>
              </w:rPr>
            </w:pPr>
          </w:p>
          <w:p w14:paraId="1E25FE3F" w14:textId="77777777" w:rsidR="00F24ADF" w:rsidRPr="00F24ADF" w:rsidRDefault="00F24ADF" w:rsidP="00F24ADF">
            <w:pPr>
              <w:pStyle w:val="ListParagraph"/>
              <w:numPr>
                <w:ilvl w:val="0"/>
                <w:numId w:val="20"/>
              </w:numPr>
              <w:jc w:val="both"/>
              <w:rPr>
                <w:i/>
              </w:rPr>
            </w:pPr>
            <w:r w:rsidRPr="00F24ADF">
              <w:rPr>
                <w:i/>
              </w:rPr>
              <w:t>Sedat Veyis Ornek, 100 Soruda Illkelerde Din, Buyu, Sanat Ve Efsane, Gercek Yayinevi II baski 1988.</w:t>
            </w:r>
          </w:p>
          <w:p w14:paraId="32978424" w14:textId="77777777" w:rsidR="00F24ADF" w:rsidRDefault="00F24ADF" w:rsidP="00F24ADF">
            <w:pPr>
              <w:jc w:val="both"/>
              <w:rPr>
                <w:i/>
              </w:rPr>
            </w:pPr>
          </w:p>
          <w:p w14:paraId="79B516F7" w14:textId="77777777" w:rsidR="00F24ADF" w:rsidRPr="00F24ADF" w:rsidRDefault="00F24ADF" w:rsidP="00F24ADF">
            <w:pPr>
              <w:pStyle w:val="ListParagraph"/>
              <w:numPr>
                <w:ilvl w:val="0"/>
                <w:numId w:val="20"/>
              </w:numPr>
              <w:jc w:val="both"/>
              <w:rPr>
                <w:i/>
              </w:rPr>
            </w:pPr>
            <w:r w:rsidRPr="00F24ADF">
              <w:rPr>
                <w:i/>
              </w:rPr>
              <w:t>Jean-Paul Roux, Altay Turklerinde Olum,Yaylacik Maatbasi 1999.</w:t>
            </w:r>
          </w:p>
          <w:p w14:paraId="333F0348" w14:textId="77777777" w:rsidR="00AA0578" w:rsidRPr="00F24ADF" w:rsidRDefault="00AA0578" w:rsidP="00F24ADF">
            <w:pPr>
              <w:snapToGrid w:val="0"/>
              <w:ind w:left="360" w:firstLine="0"/>
              <w:jc w:val="both"/>
              <w:rPr>
                <w:rFonts w:cs="Arial"/>
                <w:szCs w:val="24"/>
              </w:rPr>
            </w:pPr>
          </w:p>
        </w:tc>
      </w:tr>
    </w:tbl>
    <w:p w14:paraId="7401D66D" w14:textId="77777777" w:rsidR="00F33383" w:rsidRDefault="00F33383" w:rsidP="00F33383">
      <w:pPr>
        <w:pStyle w:val="NoSpacing"/>
      </w:pPr>
      <w: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14:paraId="3162AED3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58C0AD0" w14:textId="77777777" w:rsidR="00F33383" w:rsidRDefault="00F33383" w:rsidP="00F33383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688780BD" w14:textId="77777777"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14:paraId="779C506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1D9982A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3AF4FFD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Titulli i ligjëratës </w:t>
            </w:r>
          </w:p>
        </w:tc>
      </w:tr>
      <w:tr w:rsidR="00BA1AE5" w14:paraId="30A6E547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2C4B7A3" w14:textId="77777777" w:rsidR="00BA1AE5" w:rsidRDefault="00BA1AE5" w:rsidP="00E27B55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FC5C1C2" w14:textId="77777777" w:rsidR="00BA1AE5" w:rsidRPr="003F2D97" w:rsidRDefault="00BA1AE5" w:rsidP="00AA2407">
            <w:pPr>
              <w:snapToGrid w:val="0"/>
              <w:rPr>
                <w:rFonts w:cs="Arial"/>
                <w:szCs w:val="24"/>
              </w:rPr>
            </w:pPr>
            <w:r w:rsidRPr="003F2D97">
              <w:rPr>
                <w:rFonts w:cs="Arial"/>
                <w:szCs w:val="24"/>
              </w:rPr>
              <w:t>Giriş, Konunun Önemi, Kaynak Bilgisi.</w:t>
            </w:r>
          </w:p>
        </w:tc>
      </w:tr>
      <w:tr w:rsidR="00C06718" w14:paraId="101800A8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DB6984F" w14:textId="77777777" w:rsidR="00C06718" w:rsidRDefault="00C06718" w:rsidP="00C06718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0FDB510" w14:textId="77777777" w:rsidR="00C06718" w:rsidRPr="006C204B" w:rsidRDefault="00C06718" w:rsidP="00C06718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6C204B">
              <w:rPr>
                <w:rFonts w:asciiTheme="minorHAnsi" w:hAnsiTheme="minorHAnsi" w:cstheme="minorHAnsi"/>
                <w:szCs w:val="24"/>
              </w:rPr>
              <w:t>Halk ve Halk Edebiyatı Kavramları</w:t>
            </w:r>
          </w:p>
        </w:tc>
      </w:tr>
      <w:tr w:rsidR="003F2D97" w14:paraId="44CCB6DD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DDD858" w14:textId="77777777" w:rsidR="003F2D97" w:rsidRDefault="003F2D97" w:rsidP="00E27B55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0C15AFE" w14:textId="77777777" w:rsidR="003F2D97" w:rsidRPr="006C204B" w:rsidRDefault="00C06718" w:rsidP="00FB36A5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6C204B">
              <w:rPr>
                <w:rFonts w:asciiTheme="minorHAnsi" w:hAnsiTheme="minorHAnsi" w:cstheme="minorHAnsi"/>
                <w:szCs w:val="24"/>
              </w:rPr>
              <w:t xml:space="preserve"> Halk Bilgisi Yaratmalarının Genel Özellikleri</w:t>
            </w:r>
          </w:p>
        </w:tc>
      </w:tr>
      <w:tr w:rsidR="003F2D97" w14:paraId="2975C8B5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C900809" w14:textId="77777777" w:rsidR="003F2D97" w:rsidRDefault="003F2D97" w:rsidP="00E27B55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C91339C" w14:textId="77777777" w:rsidR="003F2D97" w:rsidRPr="006C204B" w:rsidRDefault="006B67AC" w:rsidP="00FB36A5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6C204B">
              <w:rPr>
                <w:rFonts w:asciiTheme="minorHAnsi" w:hAnsiTheme="minorHAnsi" w:cstheme="minorHAnsi"/>
                <w:szCs w:val="24"/>
                <w:shd w:val="clear" w:color="auto" w:fill="F5F5F5"/>
              </w:rPr>
              <w:t>Türk halk edebiyatının faydalandığı kaynak eserler</w:t>
            </w:r>
          </w:p>
        </w:tc>
      </w:tr>
      <w:tr w:rsidR="003F2D97" w14:paraId="043F6EA1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A183D9" w14:textId="77777777" w:rsidR="003F2D97" w:rsidRDefault="003F2D97" w:rsidP="00E27B55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D4BE93C" w14:textId="77777777" w:rsidR="003F2D97" w:rsidRPr="006C204B" w:rsidRDefault="00C06718" w:rsidP="00C06718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6C204B">
              <w:rPr>
                <w:rFonts w:asciiTheme="minorHAnsi" w:hAnsiTheme="minorHAnsi" w:cstheme="minorHAnsi"/>
                <w:szCs w:val="24"/>
              </w:rPr>
              <w:t xml:space="preserve"> Anonim Halk Ed. Nazım ve Türleri</w:t>
            </w:r>
          </w:p>
        </w:tc>
      </w:tr>
      <w:tr w:rsidR="00C06718" w14:paraId="7A646CDD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083C313" w14:textId="77777777" w:rsidR="00C06718" w:rsidRDefault="00C06718" w:rsidP="00C06718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9DF664D" w14:textId="77777777" w:rsidR="00C06718" w:rsidRPr="006C204B" w:rsidRDefault="00C06718" w:rsidP="00C06718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6C204B">
              <w:rPr>
                <w:rFonts w:asciiTheme="minorHAnsi" w:hAnsiTheme="minorHAnsi" w:cstheme="minorHAnsi"/>
                <w:szCs w:val="24"/>
              </w:rPr>
              <w:t>Anonim Halk Ed. Nesir ve Türleri</w:t>
            </w:r>
          </w:p>
        </w:tc>
      </w:tr>
      <w:tr w:rsidR="00C06718" w14:paraId="67D1475A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9B152C4" w14:textId="77777777" w:rsidR="00C06718" w:rsidRDefault="00C06718" w:rsidP="00C06718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2C12C68" w14:textId="77777777" w:rsidR="00C06718" w:rsidRPr="006C204B" w:rsidRDefault="00C06718" w:rsidP="00C06718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6C204B">
              <w:rPr>
                <w:rFonts w:asciiTheme="minorHAnsi" w:hAnsiTheme="minorHAnsi" w:cstheme="minorHAnsi"/>
                <w:szCs w:val="24"/>
              </w:rPr>
              <w:t>Halk Hikayeleri Ve Dede Korkut Hikayeleri</w:t>
            </w:r>
          </w:p>
        </w:tc>
      </w:tr>
      <w:tr w:rsidR="00C06718" w14:paraId="651DEB91" w14:textId="77777777" w:rsidTr="00296374">
        <w:trPr>
          <w:trHeight w:val="25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2AB4307" w14:textId="77777777" w:rsidR="00C06718" w:rsidRDefault="00C06718" w:rsidP="00C06718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F373CA2" w14:textId="15E7F78A" w:rsidR="00C06718" w:rsidRPr="006C204B" w:rsidRDefault="00023A32" w:rsidP="00C06718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Kollokvium</w:t>
            </w:r>
          </w:p>
        </w:tc>
      </w:tr>
      <w:tr w:rsidR="00C06718" w14:paraId="6117700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E2F5EA" w14:textId="77777777" w:rsidR="00C06718" w:rsidRDefault="00C06718" w:rsidP="00C06718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900DC7C" w14:textId="2863D0B6" w:rsidR="00C06718" w:rsidRPr="006C204B" w:rsidRDefault="00023A32" w:rsidP="00C06718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6C204B">
              <w:rPr>
                <w:rFonts w:asciiTheme="minorHAnsi" w:hAnsiTheme="minorHAnsi" w:cstheme="minorHAnsi"/>
                <w:szCs w:val="24"/>
                <w:shd w:val="clear" w:color="auto" w:fill="F5F5F5"/>
              </w:rPr>
              <w:t>Türk halk şiirinde şekil ve tür, vezin ve kâfiye</w:t>
            </w:r>
          </w:p>
        </w:tc>
      </w:tr>
      <w:tr w:rsidR="00C06718" w14:paraId="29CCB337" w14:textId="77777777" w:rsidTr="001A2A34">
        <w:trPr>
          <w:trHeight w:val="39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B3123AA" w14:textId="77777777" w:rsidR="00C06718" w:rsidRDefault="00C06718" w:rsidP="00C06718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7322546" w14:textId="245E6550" w:rsidR="00C06718" w:rsidRPr="006C204B" w:rsidRDefault="00023A32" w:rsidP="00C06718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6C204B">
              <w:rPr>
                <w:rFonts w:asciiTheme="minorHAnsi" w:hAnsiTheme="minorHAnsi" w:cstheme="minorHAnsi"/>
                <w:szCs w:val="24"/>
                <w:shd w:val="clear" w:color="auto" w:fill="F5F5F5"/>
              </w:rPr>
              <w:t xml:space="preserve">İslâmiyet öncesi Türk şiirinde nazım ve nesir türler </w:t>
            </w:r>
            <w:r>
              <w:rPr>
                <w:rFonts w:asciiTheme="minorHAnsi" w:hAnsiTheme="minorHAnsi" w:cstheme="minorHAnsi"/>
                <w:szCs w:val="24"/>
                <w:shd w:val="clear" w:color="auto" w:fill="F5F5F5"/>
              </w:rPr>
              <w:t>I</w:t>
            </w:r>
            <w:r w:rsidR="006B67AC" w:rsidRPr="006C204B">
              <w:rPr>
                <w:rFonts w:asciiTheme="minorHAnsi" w:hAnsiTheme="minorHAnsi" w:cstheme="minorHAnsi"/>
                <w:szCs w:val="24"/>
                <w:shd w:val="clear" w:color="auto" w:fill="F5F5F5"/>
              </w:rPr>
              <w:t>slâmi dönem Türk şiirinde nazım türleri</w:t>
            </w:r>
          </w:p>
        </w:tc>
      </w:tr>
      <w:tr w:rsidR="00C06718" w14:paraId="51BE03F8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D041515" w14:textId="77777777" w:rsidR="00C06718" w:rsidRDefault="00C06718" w:rsidP="00C06718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0A980C7" w14:textId="77777777" w:rsidR="00C06718" w:rsidRPr="006C204B" w:rsidRDefault="006B67AC" w:rsidP="00C06718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6C204B">
              <w:rPr>
                <w:rFonts w:asciiTheme="minorHAnsi" w:hAnsiTheme="minorHAnsi" w:cstheme="minorHAnsi"/>
                <w:szCs w:val="24"/>
                <w:shd w:val="clear" w:color="auto" w:fill="F5F5F5"/>
              </w:rPr>
              <w:t xml:space="preserve">İslâmi dönem Türk şiirinde nesir türleri, mitler, efsaneler, masallar, destanlar, atasözleri, bilmeceler, fıkralar, tekerlemeler, </w:t>
            </w:r>
          </w:p>
        </w:tc>
      </w:tr>
      <w:tr w:rsidR="00C06718" w14:paraId="119CBB96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1AB2B59" w14:textId="77777777" w:rsidR="00C06718" w:rsidRDefault="00C06718" w:rsidP="00C06718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EAA982D" w14:textId="77777777" w:rsidR="00C06718" w:rsidRPr="006C204B" w:rsidRDefault="006C204B" w:rsidP="00C06718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6C204B">
              <w:rPr>
                <w:rFonts w:asciiTheme="minorHAnsi" w:hAnsiTheme="minorHAnsi" w:cstheme="minorHAnsi"/>
                <w:szCs w:val="24"/>
                <w:shd w:val="clear" w:color="auto" w:fill="F5F5F5"/>
              </w:rPr>
              <w:t>Türk halk şiirinde şekil ve tür, vezin ve kâfiye</w:t>
            </w:r>
          </w:p>
        </w:tc>
      </w:tr>
      <w:tr w:rsidR="00C06718" w14:paraId="3BE9A136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4D52DAD" w14:textId="77777777" w:rsidR="00C06718" w:rsidRDefault="00C06718" w:rsidP="00C06718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1462AED" w14:textId="77777777" w:rsidR="00C06718" w:rsidRPr="006C204B" w:rsidRDefault="006B67AC" w:rsidP="00C06718">
            <w:pPr>
              <w:snapToGrid w:val="0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6C204B">
              <w:rPr>
                <w:rFonts w:asciiTheme="minorHAnsi" w:hAnsiTheme="minorHAnsi" w:cstheme="minorHAnsi"/>
                <w:szCs w:val="24"/>
                <w:shd w:val="clear" w:color="auto" w:fill="F5F5F5"/>
              </w:rPr>
              <w:t>Türk halk edebiyatının günümüzdeki durumu</w:t>
            </w:r>
          </w:p>
        </w:tc>
      </w:tr>
      <w:tr w:rsidR="00C06718" w14:paraId="51922EB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CDA69AA" w14:textId="77777777" w:rsidR="00C06718" w:rsidRDefault="00C06718" w:rsidP="00C06718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2145874" w14:textId="77777777" w:rsidR="00C06718" w:rsidRPr="006C204B" w:rsidRDefault="00C06718" w:rsidP="00C0671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6C204B">
              <w:rPr>
                <w:rFonts w:asciiTheme="minorHAnsi" w:hAnsiTheme="minorHAnsi" w:cstheme="minorHAnsi"/>
                <w:szCs w:val="24"/>
              </w:rPr>
              <w:t>Dönem Sonu Sınavı</w:t>
            </w:r>
          </w:p>
        </w:tc>
      </w:tr>
      <w:tr w:rsidR="00C06718" w14:paraId="5BA76962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17BEE8" w14:textId="77777777" w:rsidR="00C06718" w:rsidRDefault="00C06718" w:rsidP="00C06718">
            <w:pPr>
              <w:spacing w:after="0" w:line="259" w:lineRule="auto"/>
              <w:ind w:left="0" w:firstLine="0"/>
            </w:pPr>
            <w:r>
              <w:lastRenderedPageBreak/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A03B79A" w14:textId="77777777" w:rsidR="00C06718" w:rsidRPr="00BA1AE5" w:rsidRDefault="00C06718" w:rsidP="00C06718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</w:tr>
      <w:tr w:rsidR="00C06718" w14:paraId="71CC86D0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082B7A8" w14:textId="77777777" w:rsidR="00C06718" w:rsidRDefault="00C06718" w:rsidP="00C06718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Politikat akademike dhe kodi i sjelljes</w:t>
            </w:r>
          </w:p>
        </w:tc>
      </w:tr>
      <w:tr w:rsidR="00C06718" w14:paraId="2D1BAA57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E5CD126" w14:textId="77777777" w:rsidR="00C06718" w:rsidRPr="00295397" w:rsidRDefault="00C06718" w:rsidP="00C06718">
            <w:pPr>
              <w:spacing w:after="160" w:line="259" w:lineRule="auto"/>
              <w:jc w:val="both"/>
            </w:pPr>
            <w:r w:rsidRPr="00295397">
              <w:t>Gjatë gjithë këtij kursi, studentët marrin pjesë në mënyrë aktive për të thelluar njohuritë e tyre në këtë fushë. Pas lëndeve studenti zhvillohet përmes punës jashtëshkollore si biblioteka, detyrat e shtëpisë dhe seminari. Mësimet dhe aktivitetet jashtëshkollore (pjesëmarrja / studimi) i ndihmojnë ata të zhvillohen në këtë fushë.</w:t>
            </w:r>
          </w:p>
          <w:p w14:paraId="59D074BF" w14:textId="77777777" w:rsidR="00C06718" w:rsidRDefault="00C06718" w:rsidP="00C06718">
            <w:pPr>
              <w:spacing w:after="160" w:line="259" w:lineRule="auto"/>
              <w:jc w:val="both"/>
            </w:pPr>
            <w:r>
              <w:t>Në literaturën letërsia moderne turke II</w:t>
            </w:r>
            <w:r w:rsidRPr="00295397">
              <w:t>, për</w:t>
            </w:r>
            <w:r>
              <w:t>veç metodave të vjetra</w:t>
            </w:r>
            <w:r w:rsidRPr="00295397">
              <w:t>, analiza e zhvilluar në periudhat e fundit nuk i injoron metodat e analizës dhe në veçanti të fushave të tjera të shkencës. Përveç kësaj, njohja e fushës dhe përgatitja e aktiviteteve mësimore / jashtë-kurrikulave dhe seminareve në kohë dhe në bazë të rregullta, do të përgatitë student</w:t>
            </w:r>
            <w:r>
              <w:t>in për zhvillimin dhe suksesin.</w:t>
            </w:r>
          </w:p>
        </w:tc>
      </w:tr>
    </w:tbl>
    <w:p w14:paraId="1962951D" w14:textId="77777777" w:rsidR="00F33383" w:rsidRDefault="00F33383" w:rsidP="00F33383">
      <w:pPr>
        <w:spacing w:after="3"/>
        <w:ind w:left="-3"/>
        <w:rPr>
          <w:b/>
        </w:rPr>
      </w:pPr>
    </w:p>
    <w:p w14:paraId="75FF3447" w14:textId="77777777" w:rsidR="004D4C48" w:rsidRDefault="004D4C48"/>
    <w:sectPr w:rsidR="004D4C4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3E317" w14:textId="77777777" w:rsidR="00731161" w:rsidRDefault="00731161" w:rsidP="00F33383">
      <w:pPr>
        <w:spacing w:after="0" w:line="240" w:lineRule="auto"/>
      </w:pPr>
      <w:r>
        <w:separator/>
      </w:r>
    </w:p>
  </w:endnote>
  <w:endnote w:type="continuationSeparator" w:id="0">
    <w:p w14:paraId="4A213A70" w14:textId="77777777" w:rsidR="00731161" w:rsidRDefault="00731161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61765D4" w14:textId="77777777"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609B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609B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AAA339C" w14:textId="77777777"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A833" w14:textId="77777777" w:rsidR="00731161" w:rsidRDefault="00731161" w:rsidP="00F33383">
      <w:pPr>
        <w:spacing w:after="0" w:line="240" w:lineRule="auto"/>
      </w:pPr>
      <w:r>
        <w:separator/>
      </w:r>
    </w:p>
  </w:footnote>
  <w:footnote w:type="continuationSeparator" w:id="0">
    <w:p w14:paraId="1D3D9F4E" w14:textId="77777777" w:rsidR="00731161" w:rsidRDefault="00731161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37E8A"/>
    <w:multiLevelType w:val="hybridMultilevel"/>
    <w:tmpl w:val="7D3C0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14F3"/>
    <w:multiLevelType w:val="hybridMultilevel"/>
    <w:tmpl w:val="D90E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5724A"/>
    <w:multiLevelType w:val="hybridMultilevel"/>
    <w:tmpl w:val="997A6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56689"/>
    <w:multiLevelType w:val="hybridMultilevel"/>
    <w:tmpl w:val="B93CC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83B4A"/>
    <w:multiLevelType w:val="hybridMultilevel"/>
    <w:tmpl w:val="91841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F7893"/>
    <w:multiLevelType w:val="hybridMultilevel"/>
    <w:tmpl w:val="3FA8A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31ED"/>
    <w:multiLevelType w:val="hybridMultilevel"/>
    <w:tmpl w:val="F8F0C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B2521"/>
    <w:multiLevelType w:val="hybridMultilevel"/>
    <w:tmpl w:val="3D8A2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10E84"/>
    <w:multiLevelType w:val="hybridMultilevel"/>
    <w:tmpl w:val="552CE7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1371A"/>
    <w:multiLevelType w:val="hybridMultilevel"/>
    <w:tmpl w:val="B3A09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E0E1D"/>
    <w:multiLevelType w:val="hybridMultilevel"/>
    <w:tmpl w:val="66960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C6986"/>
    <w:multiLevelType w:val="hybridMultilevel"/>
    <w:tmpl w:val="18164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C5BA1"/>
    <w:multiLevelType w:val="hybridMultilevel"/>
    <w:tmpl w:val="F6441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73D2E"/>
    <w:multiLevelType w:val="hybridMultilevel"/>
    <w:tmpl w:val="B9767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191A0D"/>
    <w:multiLevelType w:val="hybridMultilevel"/>
    <w:tmpl w:val="4BC65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C378B"/>
    <w:multiLevelType w:val="hybridMultilevel"/>
    <w:tmpl w:val="04603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40D2D"/>
    <w:multiLevelType w:val="hybridMultilevel"/>
    <w:tmpl w:val="C8004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70AB5"/>
    <w:multiLevelType w:val="hybridMultilevel"/>
    <w:tmpl w:val="78B8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27D99"/>
    <w:multiLevelType w:val="hybridMultilevel"/>
    <w:tmpl w:val="5394B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3027">
    <w:abstractNumId w:val="9"/>
  </w:num>
  <w:num w:numId="2" w16cid:durableId="1237518015">
    <w:abstractNumId w:val="2"/>
  </w:num>
  <w:num w:numId="3" w16cid:durableId="1426657550">
    <w:abstractNumId w:val="16"/>
  </w:num>
  <w:num w:numId="4" w16cid:durableId="948200005">
    <w:abstractNumId w:val="3"/>
  </w:num>
  <w:num w:numId="5" w16cid:durableId="1194345512">
    <w:abstractNumId w:val="11"/>
  </w:num>
  <w:num w:numId="6" w16cid:durableId="423844766">
    <w:abstractNumId w:val="14"/>
  </w:num>
  <w:num w:numId="7" w16cid:durableId="1024673844">
    <w:abstractNumId w:val="8"/>
  </w:num>
  <w:num w:numId="8" w16cid:durableId="1370181371">
    <w:abstractNumId w:val="1"/>
  </w:num>
  <w:num w:numId="9" w16cid:durableId="1644191507">
    <w:abstractNumId w:val="17"/>
  </w:num>
  <w:num w:numId="10" w16cid:durableId="1293830280">
    <w:abstractNumId w:val="4"/>
  </w:num>
  <w:num w:numId="11" w16cid:durableId="216861201">
    <w:abstractNumId w:val="12"/>
  </w:num>
  <w:num w:numId="12" w16cid:durableId="1352028424">
    <w:abstractNumId w:val="5"/>
  </w:num>
  <w:num w:numId="13" w16cid:durableId="1756510099">
    <w:abstractNumId w:val="13"/>
  </w:num>
  <w:num w:numId="14" w16cid:durableId="458374432">
    <w:abstractNumId w:val="18"/>
  </w:num>
  <w:num w:numId="15" w16cid:durableId="483278218">
    <w:abstractNumId w:val="0"/>
  </w:num>
  <w:num w:numId="16" w16cid:durableId="1388801351">
    <w:abstractNumId w:val="19"/>
  </w:num>
  <w:num w:numId="17" w16cid:durableId="1365907903">
    <w:abstractNumId w:val="7"/>
  </w:num>
  <w:num w:numId="18" w16cid:durableId="1491798746">
    <w:abstractNumId w:val="15"/>
  </w:num>
  <w:num w:numId="19" w16cid:durableId="1632202254">
    <w:abstractNumId w:val="10"/>
  </w:num>
  <w:num w:numId="20" w16cid:durableId="1488597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83"/>
    <w:rsid w:val="00023A32"/>
    <w:rsid w:val="00042907"/>
    <w:rsid w:val="00057D34"/>
    <w:rsid w:val="00062EC7"/>
    <w:rsid w:val="00082707"/>
    <w:rsid w:val="001272FC"/>
    <w:rsid w:val="001A2A34"/>
    <w:rsid w:val="001B2F47"/>
    <w:rsid w:val="00281BFE"/>
    <w:rsid w:val="00296374"/>
    <w:rsid w:val="002F6C44"/>
    <w:rsid w:val="00304981"/>
    <w:rsid w:val="00327B01"/>
    <w:rsid w:val="00346F4D"/>
    <w:rsid w:val="003C3992"/>
    <w:rsid w:val="003F2D97"/>
    <w:rsid w:val="00484AE5"/>
    <w:rsid w:val="004C2390"/>
    <w:rsid w:val="004D4C48"/>
    <w:rsid w:val="004F7F8F"/>
    <w:rsid w:val="00576246"/>
    <w:rsid w:val="00595E59"/>
    <w:rsid w:val="005C3673"/>
    <w:rsid w:val="00620772"/>
    <w:rsid w:val="00636011"/>
    <w:rsid w:val="006B67AC"/>
    <w:rsid w:val="006C1E3E"/>
    <w:rsid w:val="006C204B"/>
    <w:rsid w:val="006E1B0E"/>
    <w:rsid w:val="006F1955"/>
    <w:rsid w:val="00731161"/>
    <w:rsid w:val="00737BEB"/>
    <w:rsid w:val="00781384"/>
    <w:rsid w:val="007F5E9F"/>
    <w:rsid w:val="00845D2B"/>
    <w:rsid w:val="008609B5"/>
    <w:rsid w:val="008F46A9"/>
    <w:rsid w:val="009667D8"/>
    <w:rsid w:val="009A5CA3"/>
    <w:rsid w:val="00A00E10"/>
    <w:rsid w:val="00A40147"/>
    <w:rsid w:val="00A722D5"/>
    <w:rsid w:val="00AA0578"/>
    <w:rsid w:val="00AC0E14"/>
    <w:rsid w:val="00AD5765"/>
    <w:rsid w:val="00B96514"/>
    <w:rsid w:val="00BA1AE5"/>
    <w:rsid w:val="00BA6447"/>
    <w:rsid w:val="00C06718"/>
    <w:rsid w:val="00C51E7B"/>
    <w:rsid w:val="00C92F0B"/>
    <w:rsid w:val="00CC3DF2"/>
    <w:rsid w:val="00D26B8B"/>
    <w:rsid w:val="00D63ED2"/>
    <w:rsid w:val="00D749B8"/>
    <w:rsid w:val="00E061EF"/>
    <w:rsid w:val="00F24ADF"/>
    <w:rsid w:val="00F33383"/>
    <w:rsid w:val="00F369CE"/>
    <w:rsid w:val="00F6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37375"/>
  <w15:docId w15:val="{0E87A8B1-E108-4A69-B5E9-F0E86BA2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0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PageNumber">
    <w:name w:val="page number"/>
    <w:basedOn w:val="DefaultParagraphFont"/>
    <w:rsid w:val="00062EC7"/>
  </w:style>
  <w:style w:type="table" w:styleId="TableGrid0">
    <w:name w:val="Table Grid"/>
    <w:basedOn w:val="TableNormal"/>
    <w:rsid w:val="0059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360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rsid w:val="00636011"/>
    <w:rPr>
      <w:color w:val="0000FF"/>
      <w:u w:val="single"/>
    </w:rPr>
  </w:style>
  <w:style w:type="character" w:customStyle="1" w:styleId="Absatz-Standardschriftart">
    <w:name w:val="Absatz-Standardschriftart"/>
    <w:rsid w:val="00636011"/>
  </w:style>
  <w:style w:type="character" w:styleId="Strong">
    <w:name w:val="Strong"/>
    <w:basedOn w:val="DefaultParagraphFont"/>
    <w:qFormat/>
    <w:rsid w:val="00A00E10"/>
    <w:rPr>
      <w:b/>
      <w:bCs/>
    </w:rPr>
  </w:style>
  <w:style w:type="character" w:customStyle="1" w:styleId="booktitletxt1">
    <w:name w:val="booktitletxt1"/>
    <w:basedOn w:val="DefaultParagraphFont"/>
    <w:rsid w:val="00A00E10"/>
    <w:rPr>
      <w:b/>
      <w:bCs/>
      <w:color w:val="556FA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kitap.com/yazarlarx.aspx?kisiID=2941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uran.malta@uni-pr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etkitap.com/yazarlarx.aspx?kisiID=294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tkitap.com/yazarlarx.aspx?kisiID=29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BCMobiShop</cp:lastModifiedBy>
  <cp:revision>4</cp:revision>
  <dcterms:created xsi:type="dcterms:W3CDTF">2024-11-21T17:31:00Z</dcterms:created>
  <dcterms:modified xsi:type="dcterms:W3CDTF">2025-01-14T00:02:00Z</dcterms:modified>
</cp:coreProperties>
</file>