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6A3C" w14:textId="3AB44D0D" w:rsidR="00151A17" w:rsidRPr="00BA1DE5" w:rsidRDefault="00466FB5" w:rsidP="00151A1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Formular per Syllabus te lendes:</w:t>
      </w:r>
      <w:r w:rsidR="00151A17" w:rsidRPr="00BA1DE5">
        <w:rPr>
          <w:rFonts w:ascii="Calibri" w:hAnsi="Calibri"/>
          <w:b/>
          <w:sz w:val="28"/>
          <w:szCs w:val="28"/>
        </w:rPr>
        <w:t xml:space="preserve"> </w:t>
      </w:r>
      <w:r w:rsidR="00095853">
        <w:rPr>
          <w:rFonts w:ascii="Calibri" w:hAnsi="Calibri"/>
          <w:b/>
          <w:sz w:val="28"/>
          <w:szCs w:val="28"/>
        </w:rPr>
        <w:t>Matematika Financiare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79E20C03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EFE391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3541D39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C04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5BDB" w14:textId="77777777" w:rsidR="00151A17" w:rsidRPr="00BA1DE5" w:rsidRDefault="00E75E1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Ekonomik</w:t>
            </w:r>
          </w:p>
        </w:tc>
      </w:tr>
      <w:tr w:rsidR="00151A17" w:rsidRPr="00BA1DE5" w14:paraId="66973D9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815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1017" w14:textId="77777777" w:rsidR="00151A17" w:rsidRPr="00BA1DE5" w:rsidRDefault="0074547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MATEMATIKA FINANCIARE</w:t>
            </w:r>
          </w:p>
        </w:tc>
      </w:tr>
      <w:tr w:rsidR="00151A17" w:rsidRPr="00BA1DE5" w14:paraId="2797FCE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823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F53E" w14:textId="77777777" w:rsidR="00151A17" w:rsidRPr="00BA1DE5" w:rsidRDefault="0074547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</w:t>
            </w:r>
            <w:r w:rsidR="0004583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chalor</w:t>
            </w:r>
          </w:p>
        </w:tc>
      </w:tr>
      <w:tr w:rsidR="00151A17" w:rsidRPr="00BA1DE5" w14:paraId="2C0470E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F84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EEF" w14:textId="77777777" w:rsidR="00151A17" w:rsidRPr="00BA1DE5" w:rsidRDefault="0074547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0D95EAE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EF5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B6A1" w14:textId="77777777" w:rsidR="00151A17" w:rsidRPr="00BA1DE5" w:rsidRDefault="0074547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III</w:t>
            </w:r>
          </w:p>
        </w:tc>
      </w:tr>
      <w:tr w:rsidR="00151A17" w:rsidRPr="00BA1DE5" w14:paraId="0BB37A5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2E8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0117" w14:textId="77777777" w:rsidR="00151A17" w:rsidRPr="00BA1DE5" w:rsidRDefault="0074547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2+1</w:t>
            </w:r>
          </w:p>
        </w:tc>
      </w:tr>
      <w:tr w:rsidR="00151A17" w:rsidRPr="00BA1DE5" w14:paraId="2BC4CAD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5A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C978" w14:textId="77777777" w:rsidR="00151A17" w:rsidRPr="00BA1DE5" w:rsidRDefault="0074547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14:paraId="0B280D9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C0E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F7C5" w14:textId="212F6682" w:rsidR="00151A17" w:rsidRPr="00BA1DE5" w:rsidRDefault="0074547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Semestri </w:t>
            </w:r>
            <w:r w:rsidR="00996E2B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trete</w:t>
            </w:r>
          </w:p>
        </w:tc>
      </w:tr>
      <w:tr w:rsidR="00151A17" w:rsidRPr="00BA1DE5" w14:paraId="52556CF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4F9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553A" w14:textId="77777777" w:rsidR="00151A17" w:rsidRPr="00BA1DE5" w:rsidRDefault="0074547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Nimete Berisha</w:t>
            </w:r>
          </w:p>
        </w:tc>
      </w:tr>
      <w:tr w:rsidR="00151A17" w:rsidRPr="00BA1DE5" w14:paraId="395DC1F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D98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1649" w14:textId="77777777" w:rsidR="00151A17" w:rsidRPr="00BA1DE5" w:rsidRDefault="00901FEE" w:rsidP="00745479">
            <w:pPr>
              <w:pStyle w:val="NoSpacing"/>
              <w:spacing w:line="480" w:lineRule="auto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7" w:history="1">
              <w:r w:rsidR="00E75E1E" w:rsidRPr="002E7EB1">
                <w:rPr>
                  <w:rStyle w:val="Hyperlink"/>
                  <w:rFonts w:eastAsiaTheme="minorHAnsi"/>
                </w:rPr>
                <w:t xml:space="preserve"> n</w:t>
              </w:r>
              <w:r w:rsidR="00E75E1E" w:rsidRPr="002E7EB1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imete.berisha@uni-pr.edu</w:t>
              </w:r>
            </w:hyperlink>
            <w:r w:rsidR="0074547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, </w:t>
            </w:r>
          </w:p>
        </w:tc>
      </w:tr>
      <w:tr w:rsidR="00151A17" w:rsidRPr="00BA1DE5" w14:paraId="48A5A06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CE7EE1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515AB3" w:rsidRPr="00BA1DE5" w14:paraId="6074A1B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642A" w14:textId="77777777" w:rsidR="00515AB3" w:rsidRPr="00BA1DE5" w:rsidRDefault="00515AB3" w:rsidP="00515AB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6371" w14:textId="77777777" w:rsidR="00515AB3" w:rsidRPr="00675187" w:rsidRDefault="00515AB3" w:rsidP="00515AB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8E5CB21" w14:textId="77777777" w:rsidR="00515AB3" w:rsidRPr="00675187" w:rsidRDefault="00515AB3" w:rsidP="00515AB3">
            <w:pPr>
              <w:pStyle w:val="BodyText2"/>
              <w:rPr>
                <w:lang w:val="sq-AL"/>
              </w:rPr>
            </w:pPr>
            <w:r w:rsidRPr="00675187">
              <w:rPr>
                <w:lang w:val="sq-AL"/>
              </w:rPr>
              <w:t>Studentët përmes këtijë kursi do të njihen me  :</w:t>
            </w:r>
          </w:p>
          <w:p w14:paraId="02AE8C1B" w14:textId="77777777" w:rsidR="00515AB3" w:rsidRPr="00E2514B" w:rsidRDefault="00515AB3" w:rsidP="00515A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 w:rsidRPr="00E2514B">
              <w:rPr>
                <w:bCs/>
              </w:rPr>
              <w:t>Kuptimin dhe  njehsimin e interisit te thjeshte dhe  interest te përbere</w:t>
            </w:r>
          </w:p>
          <w:p w14:paraId="7D41967C" w14:textId="77777777" w:rsidR="00515AB3" w:rsidRPr="00E2514B" w:rsidRDefault="00515AB3" w:rsidP="00515A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 w:rsidRPr="00E2514B">
              <w:rPr>
                <w:bCs/>
              </w:rPr>
              <w:t>Njehësimin e depozitave dekurzive dhe anticipative</w:t>
            </w:r>
          </w:p>
          <w:p w14:paraId="58371978" w14:textId="77777777" w:rsidR="00515AB3" w:rsidRPr="00E2514B" w:rsidRDefault="00515AB3" w:rsidP="00515A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 w:rsidRPr="00E2514B">
              <w:rPr>
                <w:bCs/>
              </w:rPr>
              <w:t>Njehsimin e renres dekursive dhe anticipative</w:t>
            </w:r>
          </w:p>
          <w:p w14:paraId="54D8FC44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</w:rPr>
            </w:pPr>
            <w:r w:rsidRPr="00675187">
              <w:rPr>
                <w:bCs/>
              </w:rPr>
              <w:t>Huatë .Amortizimi I huave</w:t>
            </w:r>
          </w:p>
          <w:p w14:paraId="23529738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</w:rPr>
            </w:pPr>
            <w:r w:rsidRPr="00675187">
              <w:rPr>
                <w:bCs/>
              </w:rPr>
              <w:t>Plani I amortizimit të huave ,kontrolli I planit të amortizimit</w:t>
            </w:r>
          </w:p>
          <w:p w14:paraId="32800301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</w:rPr>
            </w:pPr>
            <w:r w:rsidRPr="00675187">
              <w:rPr>
                <w:bCs/>
              </w:rPr>
              <w:t>Konvertimi I huave</w:t>
            </w:r>
          </w:p>
          <w:p w14:paraId="74001806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</w:rPr>
            </w:pPr>
            <w:r w:rsidRPr="00675187">
              <w:rPr>
                <w:bCs/>
              </w:rPr>
              <w:t>Konsolidimi I huave</w:t>
            </w:r>
          </w:p>
          <w:p w14:paraId="42A69624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Cs/>
              </w:rPr>
            </w:pPr>
            <w:r w:rsidRPr="00675187">
              <w:rPr>
                <w:bCs/>
              </w:rPr>
              <w:t>Shqyrtimin e rentabilitetit të investimeve</w:t>
            </w:r>
          </w:p>
          <w:p w14:paraId="0BDAB594" w14:textId="77777777" w:rsidR="00515AB3" w:rsidRPr="00675187" w:rsidRDefault="00515AB3" w:rsidP="00515AB3">
            <w:pPr>
              <w:spacing w:line="240" w:lineRule="auto"/>
              <w:ind w:left="720"/>
              <w:rPr>
                <w:rFonts w:ascii="Calibri" w:hAnsi="Calibri"/>
                <w:i/>
              </w:rPr>
            </w:pPr>
          </w:p>
        </w:tc>
      </w:tr>
      <w:tr w:rsidR="00515AB3" w:rsidRPr="00BA1DE5" w14:paraId="28253A3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D719" w14:textId="77777777" w:rsidR="00515AB3" w:rsidRPr="00BA1DE5" w:rsidRDefault="00515AB3" w:rsidP="00515AB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D051" w14:textId="77777777" w:rsidR="00515AB3" w:rsidRPr="00675187" w:rsidRDefault="00515AB3" w:rsidP="00515AB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138A58A" w14:textId="77777777" w:rsidR="00515AB3" w:rsidRPr="00675187" w:rsidRDefault="00515AB3" w:rsidP="00515AB3">
            <w:pPr>
              <w:pStyle w:val="BodyText2"/>
              <w:rPr>
                <w:lang w:val="sq-AL"/>
              </w:rPr>
            </w:pPr>
            <w:r w:rsidRPr="00675187">
              <w:rPr>
                <w:lang w:val="sq-AL"/>
              </w:rPr>
              <w:t>Studentët përmes këtijë kursi do të njihen me njohuri nga matematika financiare, përmes së cilës do të :</w:t>
            </w:r>
          </w:p>
          <w:p w14:paraId="5533918C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675187">
              <w:rPr>
                <w:bCs/>
              </w:rPr>
              <w:t>Njihen me kuptimin dhe njehsimin e interisit te thjeshte e interest te përbere</w:t>
            </w:r>
          </w:p>
          <w:p w14:paraId="36638FB6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675187">
              <w:rPr>
                <w:bCs/>
              </w:rPr>
              <w:t>Njehësimin e depozitave dekurzive dhe anticipative</w:t>
            </w:r>
          </w:p>
          <w:p w14:paraId="248D0984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675187">
              <w:rPr>
                <w:bCs/>
              </w:rPr>
              <w:t>Njehsimin e renres dekursive dhe anticipative</w:t>
            </w:r>
          </w:p>
          <w:p w14:paraId="51B2E2F8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675187">
              <w:rPr>
                <w:bCs/>
              </w:rPr>
              <w:t>Huatë .Amortizimi I huave</w:t>
            </w:r>
          </w:p>
          <w:p w14:paraId="56BA3203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675187">
              <w:rPr>
                <w:bCs/>
              </w:rPr>
              <w:t>Plani I amortizimit të huave ,kontrolli I planit të amortizimit</w:t>
            </w:r>
          </w:p>
          <w:p w14:paraId="401D88D6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675187">
              <w:rPr>
                <w:bCs/>
              </w:rPr>
              <w:t>Konvertimi I huave</w:t>
            </w:r>
          </w:p>
          <w:p w14:paraId="48175B39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675187">
              <w:rPr>
                <w:bCs/>
              </w:rPr>
              <w:t>Konsolidimi I huave</w:t>
            </w:r>
          </w:p>
          <w:p w14:paraId="43137F9C" w14:textId="77777777" w:rsidR="00515AB3" w:rsidRPr="00675187" w:rsidRDefault="00515AB3" w:rsidP="00515AB3">
            <w:pPr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675187">
              <w:rPr>
                <w:bCs/>
              </w:rPr>
              <w:t>Shqyrtimin e rentabilitetit të investimeve</w:t>
            </w:r>
          </w:p>
          <w:p w14:paraId="5E135EB5" w14:textId="77777777" w:rsidR="00515AB3" w:rsidRPr="00675187" w:rsidRDefault="00515AB3" w:rsidP="00515AB3">
            <w:pPr>
              <w:spacing w:line="240" w:lineRule="auto"/>
              <w:ind w:left="1080"/>
              <w:rPr>
                <w:rFonts w:ascii="Calibri" w:hAnsi="Calibri"/>
                <w:i/>
              </w:rPr>
            </w:pPr>
          </w:p>
        </w:tc>
      </w:tr>
      <w:tr w:rsidR="00515AB3" w:rsidRPr="00BA1DE5" w14:paraId="22CC303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7364DFB" w14:textId="77777777" w:rsidR="00515AB3" w:rsidRPr="00BA1DE5" w:rsidRDefault="00515AB3" w:rsidP="00515AB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95A6A67" w14:textId="77777777" w:rsidR="00CD4691" w:rsidRPr="00CD4691" w:rsidRDefault="00CD4691" w:rsidP="00CD4691">
            <w:pPr>
              <w:spacing w:after="0" w:line="360" w:lineRule="auto"/>
              <w:jc w:val="both"/>
              <w:rPr>
                <w:rFonts w:eastAsiaTheme="minorHAnsi"/>
                <w:b/>
                <w:bCs/>
                <w:sz w:val="28"/>
              </w:rPr>
            </w:pPr>
            <w:r w:rsidRPr="00CD4691">
              <w:rPr>
                <w:rFonts w:eastAsiaTheme="minorHAnsi"/>
                <w:b/>
                <w:bCs/>
                <w:sz w:val="28"/>
              </w:rPr>
              <w:t>Pas përfundimit të kursit studentët duhet të jenë në gjendje që:</w:t>
            </w:r>
          </w:p>
          <w:p w14:paraId="5CB0D18D" w14:textId="77777777" w:rsidR="00CD4691" w:rsidRPr="00CD4691" w:rsidRDefault="00CD4691" w:rsidP="00CD4691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6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 demonstrojnë shkathtesi në zgjidhjen e problemeve.</w:t>
            </w:r>
          </w:p>
          <w:p w14:paraId="0663E9CA" w14:textId="77777777" w:rsidR="00CD4691" w:rsidRPr="00CD4691" w:rsidRDefault="00CD4691" w:rsidP="00CD4691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6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 dijnë t’i perdorin teknikat sasiore në analizën e problemeve manaxheriale.</w:t>
            </w:r>
          </w:p>
          <w:p w14:paraId="420C9C83" w14:textId="77777777" w:rsidR="00CD4691" w:rsidRPr="00CD4691" w:rsidRDefault="00CD4691" w:rsidP="00CD4691">
            <w:pPr>
              <w:numPr>
                <w:ilvl w:val="0"/>
                <w:numId w:val="4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69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të tregojnë nivel të rritur mendimi kritik dhe aftësish arsyetuese.</w:t>
            </w:r>
          </w:p>
          <w:p w14:paraId="78DD14EB" w14:textId="77777777" w:rsidR="00CD4691" w:rsidRPr="00CD4691" w:rsidRDefault="00CD4691" w:rsidP="00CD4691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91">
              <w:rPr>
                <w:rFonts w:ascii="Times New Roman" w:eastAsia="Times New Roman" w:hAnsi="Times New Roman" w:cs="Times New Roman"/>
                <w:sz w:val="24"/>
                <w:szCs w:val="24"/>
              </w:rPr>
              <w:t>Do të ken njohuri të mjaftueshme teorike dhe praktike në zbatimin e interesit të thjeshte si dhe të përbërë</w:t>
            </w:r>
          </w:p>
          <w:p w14:paraId="54787893" w14:textId="77777777" w:rsidR="00CD4691" w:rsidRPr="00CD4691" w:rsidRDefault="00CD4691" w:rsidP="00CD4691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91">
              <w:rPr>
                <w:rFonts w:ascii="Times New Roman" w:eastAsia="Times New Roman" w:hAnsi="Times New Roman" w:cs="Times New Roman"/>
                <w:sz w:val="24"/>
                <w:szCs w:val="24"/>
              </w:rPr>
              <w:t>Do te ken njohuri te mjaftueshme teorike dhe praktike ne  njehsimin e depozitave si dekursive po ashtu edhe anticipative</w:t>
            </w:r>
          </w:p>
          <w:p w14:paraId="2CB68D53" w14:textId="77777777" w:rsidR="00CD4691" w:rsidRPr="00CD4691" w:rsidRDefault="00CD4691" w:rsidP="00CD4691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91">
              <w:rPr>
                <w:rFonts w:ascii="Times New Roman" w:eastAsia="Times New Roman" w:hAnsi="Times New Roman" w:cs="Times New Roman"/>
                <w:sz w:val="24"/>
                <w:szCs w:val="24"/>
              </w:rPr>
              <w:t>Do te ken njohuri te mjaftueshme teorike dhe praktike ne  njehsimin e rentes si dekursive po ashtu edhe anticipative</w:t>
            </w:r>
          </w:p>
          <w:p w14:paraId="72586E88" w14:textId="77777777" w:rsidR="00CD4691" w:rsidRPr="00CD4691" w:rsidRDefault="00CD4691" w:rsidP="00CD4691">
            <w:pPr>
              <w:numPr>
                <w:ilvl w:val="0"/>
                <w:numId w:val="3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691">
              <w:rPr>
                <w:rFonts w:ascii="Times New Roman" w:eastAsia="Times New Roman" w:hAnsi="Times New Roman" w:cs="Times New Roman"/>
                <w:sz w:val="24"/>
                <w:szCs w:val="24"/>
              </w:rPr>
              <w:t>Do te ken njohuri te mjaftueshme teorike dhe praktike përhuatë,amortizimin e huave.</w:t>
            </w:r>
          </w:p>
          <w:p w14:paraId="45955F40" w14:textId="77777777" w:rsidR="00515AB3" w:rsidRDefault="00CD4691" w:rsidP="00CD4691">
            <w:pPr>
              <w:spacing w:after="0" w:line="240" w:lineRule="exact"/>
              <w:rPr>
                <w:rFonts w:cstheme="minorHAnsi"/>
              </w:rPr>
            </w:pPr>
            <w:r w:rsidRPr="00CD4691">
              <w:rPr>
                <w:rFonts w:eastAsiaTheme="minorHAnsi"/>
              </w:rPr>
              <w:t>Do të njihen me metodat e shpenzimeve</w:t>
            </w:r>
          </w:p>
          <w:p w14:paraId="0E74003B" w14:textId="77777777" w:rsidR="00515AB3" w:rsidRDefault="00515AB3" w:rsidP="00515AB3">
            <w:pPr>
              <w:spacing w:after="0" w:line="240" w:lineRule="exact"/>
              <w:rPr>
                <w:rFonts w:cstheme="minorHAnsi"/>
              </w:rPr>
            </w:pPr>
          </w:p>
          <w:p w14:paraId="13399314" w14:textId="77777777" w:rsidR="00515AB3" w:rsidRPr="00BA1DE5" w:rsidRDefault="00515AB3" w:rsidP="00515AB3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515AB3" w:rsidRPr="00BA1DE5" w14:paraId="0C31B9E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E62B8E7" w14:textId="77777777" w:rsidR="00515AB3" w:rsidRPr="00BA1DE5" w:rsidRDefault="00515AB3" w:rsidP="00515AB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C5C2040" w14:textId="77777777" w:rsidR="00515AB3" w:rsidRDefault="00515AB3" w:rsidP="00515AB3">
            <w:pPr>
              <w:tabs>
                <w:tab w:val="left" w:pos="284"/>
              </w:tabs>
              <w:jc w:val="both"/>
            </w:pPr>
          </w:p>
          <w:p w14:paraId="754E2923" w14:textId="77777777" w:rsidR="00515AB3" w:rsidRDefault="00515AB3" w:rsidP="00515AB3">
            <w:pPr>
              <w:tabs>
                <w:tab w:val="left" w:pos="284"/>
              </w:tabs>
              <w:jc w:val="both"/>
            </w:pPr>
          </w:p>
          <w:p w14:paraId="528D2783" w14:textId="77777777" w:rsidR="00515AB3" w:rsidRPr="00BA1DE5" w:rsidRDefault="00515AB3" w:rsidP="00515AB3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515AB3" w:rsidRPr="00BA1DE5" w14:paraId="6244FAD0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AB5FA01" w14:textId="77777777" w:rsidR="00515AB3" w:rsidRPr="00BA1DE5" w:rsidRDefault="00515AB3" w:rsidP="00515AB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515AB3" w:rsidRPr="00BA1DE5" w14:paraId="1EEE2C72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B56E079" w14:textId="77777777" w:rsidR="00515AB3" w:rsidRPr="00BA1DE5" w:rsidRDefault="00515AB3" w:rsidP="00515AB3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515AB3" w:rsidRPr="00BA1DE5" w14:paraId="7FA393F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22BC484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41ED125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4A6670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A48A30A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515AB3" w:rsidRPr="00BA1DE5" w14:paraId="5F3229E7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715D8D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1EC1D1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FE2F5C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BE4B7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515AB3" w:rsidRPr="00BA1DE5" w14:paraId="5985BED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7E72A3" w14:textId="77777777" w:rsidR="00515AB3" w:rsidRPr="00483E8E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00AA62" w14:textId="77777777" w:rsidR="00515AB3" w:rsidRPr="00CD4691" w:rsidRDefault="00CD4691" w:rsidP="00515A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956344" w14:textId="77777777" w:rsidR="00515AB3" w:rsidRPr="0019641D" w:rsidRDefault="00CD4691" w:rsidP="00515AB3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 w:rsidRPr="00CD4691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169A" w14:textId="77777777" w:rsidR="00515AB3" w:rsidRPr="00CD4691" w:rsidRDefault="00CD4691" w:rsidP="00CD4691">
            <w:r>
              <w:t>15</w:t>
            </w:r>
          </w:p>
        </w:tc>
      </w:tr>
      <w:tr w:rsidR="00515AB3" w:rsidRPr="00BA1DE5" w14:paraId="21B6741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F69D49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FCE44A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CEE4F1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1C745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515AB3" w:rsidRPr="00BA1DE5" w14:paraId="3AB6466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915267" w14:textId="77777777" w:rsidR="00515AB3" w:rsidRPr="00483E8E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131967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C2521F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5309A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515AB3" w:rsidRPr="00BA1DE5" w14:paraId="1E53432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B7E20A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6786CE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AB5957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238A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515AB3" w:rsidRPr="00BA1DE5" w14:paraId="5D8F2A2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44A0E2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DCFD42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EC89E5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E385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515AB3" w:rsidRPr="00BA1DE5" w14:paraId="12B19F3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51D76A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C1D9E5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D0FE9B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4670A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515AB3" w:rsidRPr="00BA1DE5" w14:paraId="6CEDD08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3687E7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089138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B7E530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4618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515AB3" w:rsidRPr="00BA1DE5" w14:paraId="3F7A594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657B4B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37EB8D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544B13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10359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515AB3" w:rsidRPr="00BA1DE5" w14:paraId="71083F7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C0D56F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C8E3D5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D93A6B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0520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515AB3" w:rsidRPr="00BA1DE5" w14:paraId="5FDF2FE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77A3D3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D4CF8F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2B8F17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D6603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515AB3" w:rsidRPr="00BA1DE5" w14:paraId="04FFD63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03E385F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E0545F7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B59EA12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375B078" w14:textId="77777777" w:rsidR="00515AB3" w:rsidRPr="00BA1DE5" w:rsidRDefault="00CD4691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515AB3" w:rsidRPr="00BA1DE5" w14:paraId="13B0A32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5C9E81A" w14:textId="77777777" w:rsidR="00515AB3" w:rsidRPr="00483E8E" w:rsidRDefault="00515AB3" w:rsidP="00515AB3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DDA0B69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0F46615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AFCEA2D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515AB3" w:rsidRPr="00BA1DE5" w14:paraId="0852DB9B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A70F10D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9DC7BA7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A80A04A" w14:textId="77777777" w:rsidR="00515AB3" w:rsidRPr="00BA1DE5" w:rsidRDefault="00515AB3" w:rsidP="00515AB3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9222EE" w14:textId="77777777" w:rsidR="00515AB3" w:rsidRPr="00BA1DE5" w:rsidRDefault="00515AB3" w:rsidP="00515AB3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</w:tc>
      </w:tr>
      <w:tr w:rsidR="00515AB3" w:rsidRPr="00BA1DE5" w14:paraId="67900C44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DBF864C" w14:textId="77777777" w:rsidR="00515AB3" w:rsidRPr="00BA1DE5" w:rsidRDefault="00515AB3" w:rsidP="00515AB3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515AB3" w:rsidRPr="00BA1DE5" w14:paraId="528F4F8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73E2" w14:textId="77777777" w:rsidR="00515AB3" w:rsidRPr="00BA1DE5" w:rsidRDefault="00515AB3" w:rsidP="00515AB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5D25" w14:textId="77777777" w:rsidR="00515AB3" w:rsidRPr="00170CA1" w:rsidRDefault="00515AB3" w:rsidP="00515AB3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Ligjëratat, ushtrimet gjatë orëve të mësimit duke përdorë materiale të ndryshme, punë në grup prej 2-3 studentëve në një projekt (punë e pavarur), detyrë shtëpie individuale.</w:t>
            </w:r>
          </w:p>
        </w:tc>
      </w:tr>
      <w:tr w:rsidR="00515AB3" w:rsidRPr="00BA1DE5" w14:paraId="0459DAD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987B" w14:textId="77777777" w:rsidR="00515AB3" w:rsidRPr="00BA1DE5" w:rsidRDefault="00515AB3" w:rsidP="00515AB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92BC" w14:textId="77777777" w:rsidR="00515AB3" w:rsidRPr="00170CA1" w:rsidRDefault="00515AB3" w:rsidP="00515AB3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Kufiri i kalueshmërisë së lëndës është </w:t>
            </w:r>
            <w:r>
              <w:rPr>
                <w:rFonts w:cstheme="minorHAnsi"/>
                <w:i/>
              </w:rPr>
              <w:t>51</w:t>
            </w:r>
            <w:r w:rsidRPr="00170CA1">
              <w:rPr>
                <w:rFonts w:cstheme="minorHAnsi"/>
                <w:i/>
              </w:rPr>
              <w:t>%.</w:t>
            </w:r>
          </w:p>
          <w:p w14:paraId="7B1AE6EC" w14:textId="77777777" w:rsidR="00515AB3" w:rsidRPr="00170CA1" w:rsidRDefault="00515AB3" w:rsidP="00515AB3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Vijueshmëria e studentit </w:t>
            </w:r>
            <w:r w:rsidR="00B94C67">
              <w:rPr>
                <w:rFonts w:cstheme="minorHAnsi"/>
                <w:i/>
              </w:rPr>
              <w:t>10</w:t>
            </w:r>
            <w:r w:rsidRPr="00170CA1">
              <w:rPr>
                <w:rFonts w:cstheme="minorHAnsi"/>
                <w:i/>
              </w:rPr>
              <w:t>%;</w:t>
            </w:r>
          </w:p>
          <w:p w14:paraId="5219E784" w14:textId="77777777" w:rsidR="00515AB3" w:rsidRPr="00170CA1" w:rsidRDefault="00515AB3" w:rsidP="00515AB3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klasë </w:t>
            </w:r>
            <w:r w:rsidR="00B94C67">
              <w:rPr>
                <w:rFonts w:cstheme="minorHAnsi"/>
                <w:i/>
              </w:rPr>
              <w:t>3</w:t>
            </w:r>
            <w:r>
              <w:rPr>
                <w:rFonts w:cstheme="minorHAnsi"/>
                <w:i/>
              </w:rPr>
              <w:t>0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14:paraId="46D38F7D" w14:textId="77777777" w:rsidR="00515AB3" w:rsidRPr="00170CA1" w:rsidRDefault="00515AB3" w:rsidP="00515AB3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shtëpi </w:t>
            </w:r>
            <w:r w:rsidR="00B94C67">
              <w:rPr>
                <w:rFonts w:cstheme="minorHAnsi"/>
                <w:i/>
              </w:rPr>
              <w:t>20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14:paraId="3D3494C3" w14:textId="77777777" w:rsidR="00515AB3" w:rsidRPr="00170CA1" w:rsidRDefault="00515AB3" w:rsidP="00515AB3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Vlerësimi nga testet </w:t>
            </w:r>
            <w:r w:rsidR="00B94C67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>0</w:t>
            </w:r>
            <w:r w:rsidRPr="00170CA1">
              <w:rPr>
                <w:rFonts w:cstheme="minorHAnsi"/>
                <w:i/>
              </w:rPr>
              <w:t>%;</w:t>
            </w:r>
          </w:p>
          <w:p w14:paraId="253BDB54" w14:textId="77777777" w:rsidR="00515AB3" w:rsidRPr="00BA1DE5" w:rsidRDefault="00515AB3" w:rsidP="00515AB3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>Provimi final X%.</w:t>
            </w:r>
            <w:r>
              <w:rPr>
                <w:rFonts w:cstheme="minorHAnsi"/>
                <w:i/>
              </w:rPr>
              <w:t>)</w:t>
            </w:r>
          </w:p>
        </w:tc>
      </w:tr>
      <w:tr w:rsidR="00515AB3" w:rsidRPr="00BA1DE5" w14:paraId="35F5C992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62E36B7" w14:textId="77777777" w:rsidR="00515AB3" w:rsidRPr="00BA1DE5" w:rsidRDefault="00515AB3" w:rsidP="00515AB3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515AB3" w:rsidRPr="00BA1DE5" w14:paraId="1D2551FD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BDA2" w14:textId="77777777" w:rsidR="00515AB3" w:rsidRPr="00BA1DE5" w:rsidRDefault="00515AB3" w:rsidP="00515AB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B04A" w14:textId="77777777" w:rsidR="00372799" w:rsidRPr="00372799" w:rsidRDefault="00372799" w:rsidP="00372799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Theme="minorHAnsi"/>
              </w:rPr>
            </w:pPr>
            <w:r w:rsidRPr="00372799">
              <w:rPr>
                <w:rFonts w:eastAsiaTheme="minorHAnsi"/>
              </w:rPr>
              <w:t xml:space="preserve">Ajet Ahmeti. Matematikë financiare ,     Prishtinë 2017. </w:t>
            </w:r>
          </w:p>
          <w:p w14:paraId="6C84E8D0" w14:textId="77777777" w:rsidR="00372799" w:rsidRPr="00372799" w:rsidRDefault="00372799" w:rsidP="00372799">
            <w:pPr>
              <w:numPr>
                <w:ilvl w:val="0"/>
                <w:numId w:val="5"/>
              </w:numPr>
              <w:spacing w:after="0" w:line="360" w:lineRule="auto"/>
              <w:contextualSpacing/>
              <w:jc w:val="both"/>
              <w:rPr>
                <w:rFonts w:ascii="Calibri" w:eastAsia="Times New Roman" w:hAnsi="Calibri" w:cs="Times New Roman"/>
                <w:i/>
              </w:rPr>
            </w:pPr>
            <w:r w:rsidRPr="00372799">
              <w:rPr>
                <w:rFonts w:ascii="Calibri" w:eastAsia="Times New Roman" w:hAnsi="Calibri" w:cs="Times New Roman"/>
              </w:rPr>
              <w:t>Faton M Berisha, Muharrem Q. Berisha,</w:t>
            </w:r>
          </w:p>
          <w:p w14:paraId="41E45CE9" w14:textId="77777777" w:rsidR="00372799" w:rsidRPr="00372799" w:rsidRDefault="00372799" w:rsidP="00372799">
            <w:pPr>
              <w:spacing w:after="0" w:line="360" w:lineRule="auto"/>
              <w:ind w:left="360"/>
              <w:jc w:val="both"/>
              <w:rPr>
                <w:rFonts w:ascii="Calibri" w:eastAsiaTheme="minorHAnsi" w:hAnsi="Calibri"/>
                <w:i/>
              </w:rPr>
            </w:pPr>
            <w:r w:rsidRPr="00372799">
              <w:rPr>
                <w:rFonts w:ascii="Calibri" w:eastAsiaTheme="minorHAnsi" w:hAnsi="Calibri"/>
                <w:i/>
              </w:rPr>
              <w:t xml:space="preserve">          Matematikë për biznes dhe ekonomiks,</w:t>
            </w:r>
          </w:p>
          <w:p w14:paraId="70CD3F77" w14:textId="77777777" w:rsidR="00515AB3" w:rsidRDefault="00372799" w:rsidP="00372799">
            <w:pPr>
              <w:autoSpaceDE w:val="0"/>
              <w:autoSpaceDN w:val="0"/>
              <w:adjustRightInd w:val="0"/>
              <w:spacing w:after="0" w:line="240" w:lineRule="exact"/>
              <w:rPr>
                <w:rFonts w:ascii="Calibri" w:eastAsiaTheme="minorHAnsi" w:hAnsi="Calibri"/>
                <w:i/>
              </w:rPr>
            </w:pPr>
            <w:r>
              <w:rPr>
                <w:rFonts w:ascii="Calibri" w:eastAsiaTheme="minorHAnsi" w:hAnsi="Calibri"/>
                <w:i/>
              </w:rPr>
              <w:t xml:space="preserve">                 </w:t>
            </w:r>
            <w:r w:rsidRPr="00372799">
              <w:rPr>
                <w:rFonts w:ascii="Calibri" w:eastAsiaTheme="minorHAnsi" w:hAnsi="Calibri"/>
                <w:i/>
              </w:rPr>
              <w:t xml:space="preserve"> Prishtinë 2007</w:t>
            </w:r>
          </w:p>
          <w:p w14:paraId="0D08BCDB" w14:textId="77777777" w:rsidR="00372799" w:rsidRDefault="00372799" w:rsidP="00372799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>
              <w:rPr>
                <w:bCs/>
                <w:i/>
                <w:iCs/>
                <w:lang w:eastAsia="mk-MK"/>
              </w:rPr>
              <w:t>3.</w:t>
            </w:r>
          </w:p>
          <w:p w14:paraId="2341E485" w14:textId="77777777" w:rsidR="00515AB3" w:rsidRDefault="00515AB3" w:rsidP="00515AB3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</w:p>
          <w:p w14:paraId="31E87651" w14:textId="77777777" w:rsidR="00515AB3" w:rsidRDefault="00515AB3" w:rsidP="00515AB3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</w:p>
          <w:p w14:paraId="3E0FDD83" w14:textId="77777777" w:rsidR="00515AB3" w:rsidRDefault="00515AB3" w:rsidP="00515AB3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</w:p>
          <w:p w14:paraId="01B1CD80" w14:textId="77777777" w:rsidR="00515AB3" w:rsidRPr="00BA1DE5" w:rsidRDefault="00515AB3" w:rsidP="00515AB3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515AB3" w:rsidRPr="00BA1DE5" w14:paraId="6F5CF76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BC70A04" w14:textId="77777777" w:rsidR="00515AB3" w:rsidRPr="00BA1DE5" w:rsidRDefault="00515AB3" w:rsidP="00515AB3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DD80149" w14:textId="77777777" w:rsidR="00372799" w:rsidRPr="00372799" w:rsidRDefault="00372799" w:rsidP="0037279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Theme="minorHAnsi"/>
              </w:rPr>
            </w:pPr>
            <w:r w:rsidRPr="00372799">
              <w:rPr>
                <w:rFonts w:eastAsiaTheme="minorHAnsi"/>
              </w:rPr>
              <w:t>Alpha,C. Chiang,Fundamental methods of Mathematical Economics, McGraw-Hill International Edition,third Edition 1984.</w:t>
            </w:r>
          </w:p>
          <w:p w14:paraId="42B63273" w14:textId="77777777" w:rsidR="00372799" w:rsidRPr="00372799" w:rsidRDefault="00372799" w:rsidP="00372799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Theme="minorHAnsi"/>
              </w:rPr>
            </w:pPr>
            <w:r w:rsidRPr="00372799">
              <w:rPr>
                <w:rFonts w:eastAsiaTheme="minorHAnsi"/>
              </w:rPr>
              <w:t>Edward T. Dowling, Introduction to Mathematical Economics, McGraw-Hill, 2001</w:t>
            </w:r>
          </w:p>
          <w:p w14:paraId="62BA32F4" w14:textId="77777777" w:rsidR="00372799" w:rsidRPr="00372799" w:rsidRDefault="00372799" w:rsidP="00372799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Theme="minorHAnsi"/>
              </w:rPr>
            </w:pPr>
            <w:r w:rsidRPr="00372799">
              <w:rPr>
                <w:rFonts w:eastAsiaTheme="minorHAnsi"/>
              </w:rPr>
              <w:t>Eugene Don, Joel Lerner, Basic Business Mathematics, McGraw-Hill, 2000.</w:t>
            </w:r>
          </w:p>
          <w:p w14:paraId="1C4197EE" w14:textId="77777777" w:rsidR="00372799" w:rsidRPr="00372799" w:rsidRDefault="00372799" w:rsidP="00372799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eastAsiaTheme="minorHAnsi"/>
              </w:rPr>
            </w:pPr>
            <w:r w:rsidRPr="00372799">
              <w:rPr>
                <w:rFonts w:eastAsiaTheme="minorHAnsi"/>
              </w:rPr>
              <w:t>Jeffrey Baldani, James Bradfield, Robert Turner, Mathematical Economics, Harcourt Brace and Company, 1996.</w:t>
            </w:r>
          </w:p>
          <w:p w14:paraId="1B6E3E69" w14:textId="77777777" w:rsidR="00515AB3" w:rsidRPr="00372799" w:rsidRDefault="00515AB3" w:rsidP="00372799">
            <w:pPr>
              <w:spacing w:after="0" w:line="360" w:lineRule="auto"/>
              <w:jc w:val="both"/>
              <w:rPr>
                <w:rFonts w:eastAsiaTheme="minorHAnsi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14:paraId="1A62B73E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C8CA35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7A46E737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81C845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590CD32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C0D035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546F094D" w14:textId="77777777" w:rsidTr="001E3C4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206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57107" w14:textId="77777777" w:rsidR="00372799" w:rsidRPr="00675187" w:rsidRDefault="00372799" w:rsidP="00372799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b/>
              </w:rPr>
            </w:pPr>
            <w:r w:rsidRPr="00675187">
              <w:rPr>
                <w:b/>
              </w:rPr>
              <w:t>Përpjesët dhe përpjestimi</w:t>
            </w:r>
          </w:p>
          <w:p w14:paraId="5F2DF04F" w14:textId="77777777" w:rsidR="00170CA1" w:rsidRPr="00372799" w:rsidRDefault="00372799" w:rsidP="00372799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b/>
              </w:rPr>
            </w:pPr>
            <w:r w:rsidRPr="00675187">
              <w:rPr>
                <w:b/>
              </w:rPr>
              <w:t>Njehsimi i përqindjes</w:t>
            </w:r>
            <w:r w:rsidRPr="00372799">
              <w:rPr>
                <w:rFonts w:eastAsiaTheme="minorHAnsi"/>
                <w:b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ED94" w14:textId="77777777" w:rsidR="00151A17" w:rsidRPr="00BA1DE5" w:rsidRDefault="00045833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2D89D78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B43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41FFF7" w14:textId="77777777" w:rsidR="00372799" w:rsidRPr="00675187" w:rsidRDefault="00372799" w:rsidP="00372799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hAnsi="Calibri"/>
                <w:b/>
              </w:rPr>
            </w:pPr>
            <w:r w:rsidRPr="00675187">
              <w:rPr>
                <w:b/>
              </w:rPr>
              <w:t>Njehsimi i interesit të thjeshtë</w:t>
            </w:r>
          </w:p>
          <w:p w14:paraId="72056EBC" w14:textId="77777777" w:rsidR="00151A17" w:rsidRPr="00372799" w:rsidRDefault="00372799" w:rsidP="00372799">
            <w:pPr>
              <w:spacing w:after="0" w:line="360" w:lineRule="auto"/>
              <w:ind w:left="411"/>
              <w:jc w:val="both"/>
              <w:rPr>
                <w:rFonts w:eastAsiaTheme="minorHAnsi"/>
                <w:b/>
              </w:rPr>
            </w:pPr>
            <w:r w:rsidRPr="00372799">
              <w:rPr>
                <w:rFonts w:eastAsiaTheme="minorHAnsi"/>
                <w:b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6117D" w14:textId="77777777" w:rsidR="00151A17" w:rsidRPr="00BA1DE5" w:rsidRDefault="00045833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497E03AF" w14:textId="77777777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3E3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4CA12" w14:textId="77777777" w:rsidR="00372799" w:rsidRPr="00372799" w:rsidRDefault="00372799" w:rsidP="00372799">
            <w:pPr>
              <w:numPr>
                <w:ilvl w:val="0"/>
                <w:numId w:val="8"/>
              </w:numPr>
              <w:tabs>
                <w:tab w:val="clear" w:pos="771"/>
                <w:tab w:val="num" w:pos="630"/>
              </w:tabs>
              <w:spacing w:after="0" w:line="360" w:lineRule="auto"/>
              <w:ind w:left="630"/>
              <w:jc w:val="both"/>
              <w:rPr>
                <w:rFonts w:eastAsiaTheme="minorHAnsi"/>
                <w:b/>
              </w:rPr>
            </w:pPr>
            <w:r w:rsidRPr="00372799">
              <w:rPr>
                <w:rFonts w:eastAsiaTheme="minorHAnsi"/>
                <w:b/>
              </w:rPr>
              <w:t>Njehsimi i interesit të përbërë</w:t>
            </w:r>
          </w:p>
          <w:p w14:paraId="1D090070" w14:textId="77777777" w:rsidR="00151A17" w:rsidRPr="00BA1DE5" w:rsidRDefault="00151A17" w:rsidP="001E3C40">
            <w:pPr>
              <w:spacing w:after="0" w:line="240" w:lineRule="exact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291BD" w14:textId="77777777" w:rsidR="00151A17" w:rsidRPr="00BA1DE5" w:rsidRDefault="00045833" w:rsidP="001E3C40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13D59E2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2C8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8728F" w14:textId="77777777" w:rsidR="00372799" w:rsidRPr="00372799" w:rsidRDefault="00372799" w:rsidP="00372799">
            <w:p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372799">
              <w:rPr>
                <w:rFonts w:eastAsiaTheme="minorHAnsi"/>
                <w:b/>
              </w:rPr>
              <w:t>Njehsimi dekursiv i interesit</w:t>
            </w:r>
          </w:p>
          <w:p w14:paraId="796FB10A" w14:textId="77777777" w:rsidR="00372799" w:rsidRPr="00372799" w:rsidRDefault="00372799" w:rsidP="00372799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Theme="minorHAnsi" w:hAnsi="Calibri"/>
                <w:b/>
              </w:rPr>
            </w:pPr>
            <w:r w:rsidRPr="00372799">
              <w:rPr>
                <w:rFonts w:eastAsiaTheme="minorHAnsi"/>
                <w:b/>
              </w:rPr>
              <w:t xml:space="preserve">Njehsimi </w:t>
            </w:r>
            <w:r w:rsidR="005927DF">
              <w:rPr>
                <w:rFonts w:eastAsiaTheme="minorHAnsi"/>
                <w:b/>
              </w:rPr>
              <w:t xml:space="preserve">i </w:t>
            </w:r>
            <w:r w:rsidRPr="00372799">
              <w:rPr>
                <w:rFonts w:eastAsiaTheme="minorHAnsi"/>
                <w:b/>
              </w:rPr>
              <w:t>vleres së shtuar të kapitalit</w:t>
            </w:r>
          </w:p>
          <w:p w14:paraId="4CE7BC5A" w14:textId="77777777" w:rsidR="00372799" w:rsidRPr="00372799" w:rsidRDefault="00372799" w:rsidP="00372799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Theme="minorHAnsi" w:hAnsi="Calibri"/>
                <w:b/>
              </w:rPr>
            </w:pPr>
            <w:r w:rsidRPr="00372799">
              <w:rPr>
                <w:rFonts w:eastAsiaTheme="minorHAnsi"/>
                <w:b/>
              </w:rPr>
              <w:t>Faktori i interesit dekursiv</w:t>
            </w:r>
          </w:p>
          <w:p w14:paraId="71319BF0" w14:textId="77777777" w:rsidR="00372799" w:rsidRPr="00372799" w:rsidRDefault="00372799" w:rsidP="00372799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Theme="minorHAnsi" w:hAnsi="Calibri"/>
                <w:b/>
              </w:rPr>
            </w:pPr>
            <w:r w:rsidRPr="00372799">
              <w:rPr>
                <w:rFonts w:eastAsiaTheme="minorHAnsi"/>
                <w:b/>
              </w:rPr>
              <w:t>Norma konforme e in</w:t>
            </w:r>
            <w:r w:rsidR="005927DF">
              <w:rPr>
                <w:rFonts w:eastAsiaTheme="minorHAnsi"/>
                <w:b/>
              </w:rPr>
              <w:t>t</w:t>
            </w:r>
            <w:r w:rsidRPr="00372799">
              <w:rPr>
                <w:rFonts w:eastAsiaTheme="minorHAnsi"/>
                <w:b/>
              </w:rPr>
              <w:t>eresit</w:t>
            </w:r>
          </w:p>
          <w:p w14:paraId="17383ED3" w14:textId="77777777" w:rsidR="00151A17" w:rsidRPr="009E7308" w:rsidRDefault="00372799" w:rsidP="009E7308">
            <w:pPr>
              <w:pStyle w:val="ListParagraph"/>
              <w:numPr>
                <w:ilvl w:val="0"/>
                <w:numId w:val="9"/>
              </w:numPr>
              <w:spacing w:after="0" w:line="240" w:lineRule="exact"/>
              <w:jc w:val="both"/>
              <w:rPr>
                <w:i/>
                <w:color w:val="C00000"/>
              </w:rPr>
            </w:pPr>
            <w:r w:rsidRPr="009E7308">
              <w:rPr>
                <w:rFonts w:eastAsiaTheme="minorHAnsi"/>
                <w:b/>
              </w:rPr>
              <w:t>Njehsimi i  vleres fillestare te kapitalit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EE936" w14:textId="77777777" w:rsidR="00151A17" w:rsidRPr="00BA1DE5" w:rsidRDefault="00045833" w:rsidP="001E3C40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74ADE0B5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EAD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BAA7B" w14:textId="77777777" w:rsidR="009E7308" w:rsidRPr="009E7308" w:rsidRDefault="009E7308" w:rsidP="009E730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Theme="minorHAnsi" w:hAnsi="Calibri"/>
                <w:b/>
              </w:rPr>
            </w:pPr>
            <w:r w:rsidRPr="009E7308">
              <w:rPr>
                <w:rFonts w:eastAsiaTheme="minorHAnsi"/>
                <w:b/>
              </w:rPr>
              <w:t xml:space="preserve">Depozitat periodike  </w:t>
            </w:r>
          </w:p>
          <w:p w14:paraId="6907D8C5" w14:textId="77777777" w:rsidR="009E7308" w:rsidRPr="009E7308" w:rsidRDefault="009E7308" w:rsidP="009E730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Theme="minorHAnsi" w:hAnsi="Calibri"/>
                <w:b/>
              </w:rPr>
            </w:pPr>
            <w:r w:rsidRPr="009E7308">
              <w:rPr>
                <w:rFonts w:eastAsiaTheme="minorHAnsi"/>
                <w:b/>
              </w:rPr>
              <w:t>Depozitimi në fillim të periudhes depozituese</w:t>
            </w:r>
          </w:p>
          <w:p w14:paraId="6D13DE39" w14:textId="77777777" w:rsidR="009E7308" w:rsidRPr="009E7308" w:rsidRDefault="009E7308" w:rsidP="009E730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Theme="minorHAnsi" w:hAnsi="Calibri"/>
                <w:b/>
              </w:rPr>
            </w:pPr>
            <w:r w:rsidRPr="009E7308">
              <w:rPr>
                <w:rFonts w:eastAsiaTheme="minorHAnsi"/>
                <w:b/>
              </w:rPr>
              <w:t>Depozitimi ne fund të periudhes njehesuese</w:t>
            </w:r>
          </w:p>
          <w:p w14:paraId="2E412226" w14:textId="77777777" w:rsidR="009E7308" w:rsidRPr="009E7308" w:rsidRDefault="009E7308" w:rsidP="009E730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Theme="minorHAnsi" w:hAnsi="Calibri"/>
                <w:b/>
              </w:rPr>
            </w:pPr>
            <w:r w:rsidRPr="009E7308">
              <w:rPr>
                <w:rFonts w:eastAsiaTheme="minorHAnsi"/>
                <w:b/>
              </w:rPr>
              <w:t>Metodat iterative për njehsimin e norm</w:t>
            </w:r>
            <w:r w:rsidR="005927DF">
              <w:rPr>
                <w:rFonts w:eastAsiaTheme="minorHAnsi"/>
                <w:b/>
              </w:rPr>
              <w:t>e</w:t>
            </w:r>
            <w:r w:rsidRPr="009E7308">
              <w:rPr>
                <w:rFonts w:eastAsiaTheme="minorHAnsi"/>
                <w:b/>
              </w:rPr>
              <w:t>s së interesit</w:t>
            </w:r>
          </w:p>
          <w:p w14:paraId="13C7E5F2" w14:textId="77777777" w:rsidR="009E7308" w:rsidRPr="009E7308" w:rsidRDefault="009E7308" w:rsidP="009E7308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Theme="minorHAnsi" w:hAnsi="Calibri"/>
                <w:b/>
              </w:rPr>
            </w:pPr>
            <w:r w:rsidRPr="009E7308">
              <w:rPr>
                <w:rFonts w:ascii="Calibri" w:eastAsiaTheme="minorHAnsi" w:hAnsi="Calibri"/>
                <w:b/>
              </w:rPr>
              <w:t>Zbatimi i metodes iterative  për njehsimin e norm</w:t>
            </w:r>
            <w:r w:rsidR="005927DF">
              <w:rPr>
                <w:rFonts w:ascii="Calibri" w:eastAsiaTheme="minorHAnsi" w:hAnsi="Calibri"/>
                <w:b/>
              </w:rPr>
              <w:t>e</w:t>
            </w:r>
            <w:r w:rsidRPr="009E7308">
              <w:rPr>
                <w:rFonts w:ascii="Calibri" w:eastAsiaTheme="minorHAnsi" w:hAnsi="Calibri"/>
                <w:b/>
              </w:rPr>
              <w:t>s së kamates gjatë kapitalizimit të vazhdueshëm</w:t>
            </w:r>
          </w:p>
          <w:p w14:paraId="76CD3C18" w14:textId="77777777" w:rsidR="00151A17" w:rsidRPr="00BA1DE5" w:rsidRDefault="00151A17" w:rsidP="001E3C40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8753FD" w14:textId="77777777" w:rsidR="00151A17" w:rsidRPr="00BA1DE5" w:rsidRDefault="00045833" w:rsidP="001E3C40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03BC434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6AC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63047" w14:textId="77777777" w:rsidR="009E7308" w:rsidRPr="009E7308" w:rsidRDefault="009E7308" w:rsidP="009E7308">
            <w:pPr>
              <w:numPr>
                <w:ilvl w:val="0"/>
                <w:numId w:val="8"/>
              </w:numPr>
              <w:tabs>
                <w:tab w:val="clear" w:pos="771"/>
                <w:tab w:val="num" w:pos="630"/>
              </w:tabs>
              <w:spacing w:after="0" w:line="360" w:lineRule="auto"/>
              <w:ind w:left="630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Depozitat periodike variabile</w:t>
            </w:r>
          </w:p>
          <w:p w14:paraId="3F46D62E" w14:textId="77777777" w:rsidR="00151A17" w:rsidRPr="00BA1DE5" w:rsidRDefault="009E7308" w:rsidP="009E7308">
            <w:pPr>
              <w:pStyle w:val="ListParagraph"/>
              <w:numPr>
                <w:ilvl w:val="0"/>
                <w:numId w:val="8"/>
              </w:numPr>
              <w:spacing w:after="0" w:line="240" w:lineRule="exact"/>
            </w:pPr>
            <w:r>
              <w:rPr>
                <w:rFonts w:eastAsiaTheme="minorHAnsi"/>
                <w:b/>
              </w:rPr>
              <w:t xml:space="preserve">   </w:t>
            </w:r>
            <w:r w:rsidRPr="009E7308">
              <w:rPr>
                <w:rFonts w:eastAsiaTheme="minorHAnsi"/>
                <w:b/>
              </w:rPr>
              <w:t xml:space="preserve">Harmonizimi </w:t>
            </w:r>
            <w:r w:rsidR="005927DF">
              <w:rPr>
                <w:rFonts w:eastAsiaTheme="minorHAnsi"/>
                <w:b/>
              </w:rPr>
              <w:t>i</w:t>
            </w:r>
            <w:r w:rsidRPr="009E7308">
              <w:rPr>
                <w:rFonts w:eastAsiaTheme="minorHAnsi"/>
                <w:b/>
              </w:rPr>
              <w:t xml:space="preserve"> depozitave me periudhat e kapitalizimit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937A01" w14:textId="77777777" w:rsidR="00151A17" w:rsidRPr="00BA1DE5" w:rsidRDefault="00045833" w:rsidP="001E3C40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23576CAD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604C" w14:textId="77777777" w:rsidR="00151A17" w:rsidRPr="00BA1DE5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12B75" w14:textId="77777777" w:rsidR="009E7308" w:rsidRPr="009E7308" w:rsidRDefault="009E7308" w:rsidP="009E7308">
            <w:pPr>
              <w:spacing w:after="0" w:line="360" w:lineRule="auto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 xml:space="preserve">Rentat periodike  </w:t>
            </w:r>
          </w:p>
          <w:p w14:paraId="299D1E44" w14:textId="77777777" w:rsidR="009E7308" w:rsidRPr="009E7308" w:rsidRDefault="009E7308" w:rsidP="009E7308">
            <w:pPr>
              <w:numPr>
                <w:ilvl w:val="0"/>
                <w:numId w:val="8"/>
              </w:numPr>
              <w:tabs>
                <w:tab w:val="clear" w:pos="771"/>
                <w:tab w:val="num" w:pos="630"/>
              </w:tabs>
              <w:spacing w:after="0" w:line="360" w:lineRule="auto"/>
              <w:ind w:left="630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Renta dekurzive.</w:t>
            </w:r>
            <w:r w:rsidR="005927DF">
              <w:rPr>
                <w:rFonts w:eastAsiaTheme="minorHAnsi"/>
                <w:b/>
              </w:rPr>
              <w:t xml:space="preserve"> </w:t>
            </w:r>
            <w:r w:rsidRPr="009E7308">
              <w:rPr>
                <w:rFonts w:eastAsiaTheme="minorHAnsi"/>
                <w:b/>
              </w:rPr>
              <w:t xml:space="preserve">Njehesimi </w:t>
            </w:r>
            <w:r w:rsidR="005927DF">
              <w:rPr>
                <w:rFonts w:eastAsiaTheme="minorHAnsi"/>
                <w:b/>
              </w:rPr>
              <w:t>i</w:t>
            </w:r>
            <w:r w:rsidRPr="009E7308">
              <w:rPr>
                <w:rFonts w:eastAsiaTheme="minorHAnsi"/>
                <w:b/>
              </w:rPr>
              <w:t xml:space="preserve"> rentes dhe mizës</w:t>
            </w:r>
          </w:p>
          <w:p w14:paraId="0B9EECCD" w14:textId="77777777" w:rsidR="009E7308" w:rsidRPr="009E7308" w:rsidRDefault="009E7308" w:rsidP="009E7308">
            <w:pPr>
              <w:numPr>
                <w:ilvl w:val="0"/>
                <w:numId w:val="8"/>
              </w:numPr>
              <w:tabs>
                <w:tab w:val="clear" w:pos="771"/>
                <w:tab w:val="num" w:pos="630"/>
              </w:tabs>
              <w:spacing w:after="0" w:line="360" w:lineRule="auto"/>
              <w:ind w:left="630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 xml:space="preserve">Renta anticipative. Njehesimi </w:t>
            </w:r>
            <w:r w:rsidR="005927DF">
              <w:rPr>
                <w:rFonts w:eastAsiaTheme="minorHAnsi"/>
                <w:b/>
              </w:rPr>
              <w:t>i</w:t>
            </w:r>
            <w:r w:rsidRPr="009E7308">
              <w:rPr>
                <w:rFonts w:eastAsiaTheme="minorHAnsi"/>
                <w:b/>
              </w:rPr>
              <w:t xml:space="preserve"> rentes dhe mizës</w:t>
            </w:r>
          </w:p>
          <w:p w14:paraId="6AEF1CA2" w14:textId="77777777" w:rsidR="009E7308" w:rsidRPr="009E7308" w:rsidRDefault="009E7308" w:rsidP="009E7308">
            <w:pPr>
              <w:numPr>
                <w:ilvl w:val="0"/>
                <w:numId w:val="8"/>
              </w:numPr>
              <w:tabs>
                <w:tab w:val="clear" w:pos="771"/>
                <w:tab w:val="num" w:pos="630"/>
              </w:tabs>
              <w:spacing w:after="0" w:line="360" w:lineRule="auto"/>
              <w:ind w:left="630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Njehsimi I norms së interest me metoden iterative</w:t>
            </w:r>
          </w:p>
          <w:p w14:paraId="722A5A7A" w14:textId="77777777" w:rsidR="00151A17" w:rsidRPr="00BA1DE5" w:rsidRDefault="00151A17" w:rsidP="001E3C40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DDC40" w14:textId="77777777" w:rsidR="00151A17" w:rsidRPr="00BA1DE5" w:rsidRDefault="00045833" w:rsidP="001E3C40">
            <w:pPr>
              <w:spacing w:after="0" w:line="240" w:lineRule="exact"/>
              <w:jc w:val="both"/>
              <w:rPr>
                <w:i/>
                <w:color w:val="C00000"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5CF453F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F22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5A831" w14:textId="77777777" w:rsidR="009E7308" w:rsidRPr="009E7308" w:rsidRDefault="009E7308" w:rsidP="009E7308">
            <w:pPr>
              <w:spacing w:after="0" w:line="360" w:lineRule="auto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Huatë. Amortizimi i huave</w:t>
            </w:r>
          </w:p>
          <w:p w14:paraId="43922F4D" w14:textId="77777777" w:rsidR="009E7308" w:rsidRPr="009E7308" w:rsidRDefault="009E7308" w:rsidP="009E7308">
            <w:pPr>
              <w:numPr>
                <w:ilvl w:val="0"/>
                <w:numId w:val="8"/>
              </w:numPr>
              <w:tabs>
                <w:tab w:val="clear" w:pos="771"/>
                <w:tab w:val="num" w:pos="630"/>
              </w:tabs>
              <w:spacing w:after="0" w:line="360" w:lineRule="auto"/>
              <w:ind w:left="630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Huatë me anuitete të barabarta</w:t>
            </w:r>
          </w:p>
          <w:p w14:paraId="5A2D6C18" w14:textId="77777777" w:rsidR="009E7308" w:rsidRPr="009E7308" w:rsidRDefault="009E7308" w:rsidP="009E7308">
            <w:pPr>
              <w:numPr>
                <w:ilvl w:val="0"/>
                <w:numId w:val="8"/>
              </w:numPr>
              <w:tabs>
                <w:tab w:val="clear" w:pos="771"/>
                <w:tab w:val="num" w:pos="630"/>
              </w:tabs>
              <w:spacing w:after="0" w:line="360" w:lineRule="auto"/>
              <w:ind w:left="630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Njehsimi i huas dhe anuitetit</w:t>
            </w:r>
          </w:p>
          <w:p w14:paraId="1B98CDBB" w14:textId="77777777" w:rsidR="009E7308" w:rsidRPr="009E7308" w:rsidRDefault="009E7308" w:rsidP="009E7308">
            <w:pPr>
              <w:numPr>
                <w:ilvl w:val="0"/>
                <w:numId w:val="8"/>
              </w:numPr>
              <w:tabs>
                <w:tab w:val="clear" w:pos="771"/>
                <w:tab w:val="num" w:pos="630"/>
              </w:tabs>
              <w:spacing w:after="0" w:line="360" w:lineRule="auto"/>
              <w:ind w:left="630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Njehësimi i kësteve kur dihet huaja dhe anuiteti</w:t>
            </w:r>
          </w:p>
          <w:p w14:paraId="50193FD2" w14:textId="77777777" w:rsidR="009E7308" w:rsidRPr="009E7308" w:rsidRDefault="009E7308" w:rsidP="009E7308">
            <w:pPr>
              <w:numPr>
                <w:ilvl w:val="0"/>
                <w:numId w:val="8"/>
              </w:numPr>
              <w:tabs>
                <w:tab w:val="clear" w:pos="771"/>
                <w:tab w:val="num" w:pos="630"/>
              </w:tabs>
              <w:spacing w:after="0" w:line="360" w:lineRule="auto"/>
              <w:ind w:left="630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Njehësimi i pjesës së paguar të huasë</w:t>
            </w:r>
          </w:p>
          <w:p w14:paraId="73B240AA" w14:textId="77777777" w:rsidR="00151A17" w:rsidRPr="00BA1DE5" w:rsidRDefault="00151A17" w:rsidP="001E3C40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7B0BF" w14:textId="77777777" w:rsidR="00151A17" w:rsidRPr="00BA1DE5" w:rsidRDefault="00045833" w:rsidP="001E3C40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0811DF02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4C7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938478" w14:textId="77777777" w:rsidR="009E7308" w:rsidRPr="009E7308" w:rsidRDefault="009E7308" w:rsidP="009E7308">
            <w:pPr>
              <w:spacing w:after="0" w:line="360" w:lineRule="auto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 xml:space="preserve">Përpilimi i planit të amortizimit </w:t>
            </w:r>
          </w:p>
          <w:p w14:paraId="634DA025" w14:textId="77777777" w:rsidR="009E7308" w:rsidRPr="009E7308" w:rsidRDefault="009E7308" w:rsidP="009E7308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Plani i amortizimit</w:t>
            </w:r>
          </w:p>
          <w:p w14:paraId="3405A041" w14:textId="77777777" w:rsidR="009E7308" w:rsidRPr="009E7308" w:rsidRDefault="009E7308" w:rsidP="009E7308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Kontrolli i planit të amortizimit</w:t>
            </w:r>
          </w:p>
          <w:p w14:paraId="56E1BE45" w14:textId="77777777" w:rsidR="00151A17" w:rsidRPr="00BA1DE5" w:rsidRDefault="00151A17" w:rsidP="001E3C40">
            <w:pPr>
              <w:spacing w:after="0" w:line="240" w:lineRule="exact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4D430C" w14:textId="77777777" w:rsidR="00151A17" w:rsidRPr="00BA1DE5" w:rsidRDefault="00045833" w:rsidP="001E3C40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0122B3FC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F35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74EFB" w14:textId="77777777" w:rsidR="009E7308" w:rsidRPr="009E7308" w:rsidRDefault="009E7308" w:rsidP="009E7308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Calibri" w:eastAsiaTheme="minorHAnsi" w:hAnsi="Calibri"/>
                <w:b/>
              </w:rPr>
            </w:pPr>
            <w:r w:rsidRPr="009E7308">
              <w:rPr>
                <w:rFonts w:ascii="Calibri" w:eastAsiaTheme="minorHAnsi" w:hAnsi="Calibri"/>
                <w:b/>
              </w:rPr>
              <w:t>Huat me anuitete të rrumbullaksuara</w:t>
            </w:r>
          </w:p>
          <w:p w14:paraId="703DC3E1" w14:textId="77777777" w:rsidR="009E7308" w:rsidRPr="009E7308" w:rsidRDefault="009E7308" w:rsidP="009E7308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Plani i amortizimit</w:t>
            </w:r>
          </w:p>
          <w:p w14:paraId="0C9080A2" w14:textId="77777777" w:rsidR="00151A17" w:rsidRPr="00BA1DE5" w:rsidRDefault="009E7308" w:rsidP="009E7308">
            <w:pPr>
              <w:spacing w:after="0" w:line="240" w:lineRule="exact"/>
            </w:pPr>
            <w:r w:rsidRPr="009E7308">
              <w:rPr>
                <w:rFonts w:eastAsiaTheme="minorHAnsi"/>
                <w:b/>
              </w:rPr>
              <w:t>Kontrolli i planit të amortizimit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A37DED" w14:textId="77777777" w:rsidR="00151A17" w:rsidRPr="00BA1DE5" w:rsidRDefault="00045833" w:rsidP="001E3C40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174501A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779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7B48FA" w14:textId="77777777" w:rsidR="009E7308" w:rsidRPr="009E7308" w:rsidRDefault="009E7308" w:rsidP="009E7308">
            <w:pPr>
              <w:spacing w:after="0" w:line="360" w:lineRule="auto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 xml:space="preserve">Amortizimi </w:t>
            </w:r>
            <w:r>
              <w:rPr>
                <w:rFonts w:eastAsiaTheme="minorHAnsi"/>
                <w:b/>
              </w:rPr>
              <w:t xml:space="preserve">I </w:t>
            </w:r>
            <w:r w:rsidRPr="009E7308">
              <w:rPr>
                <w:rFonts w:eastAsiaTheme="minorHAnsi"/>
                <w:b/>
              </w:rPr>
              <w:t>huave me anutete të ndrrueshme</w:t>
            </w:r>
          </w:p>
          <w:p w14:paraId="7CAB667C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Anuitetet rriten apo zvoglohen sipas progresionit aritmetik</w:t>
            </w:r>
          </w:p>
          <w:p w14:paraId="5687AC6D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Anuitetet rriten apo zvoglohen sipas progresionit gjeometrik</w:t>
            </w:r>
          </w:p>
          <w:p w14:paraId="2DEEC01E" w14:textId="77777777" w:rsidR="00151A17" w:rsidRPr="00BA1DE5" w:rsidRDefault="00151A17" w:rsidP="001E3C40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4D15AA" w14:textId="77777777" w:rsidR="00151A17" w:rsidRPr="00BA1DE5" w:rsidRDefault="00045833" w:rsidP="001E3C40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72891BEA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8CC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086FA" w14:textId="77777777" w:rsidR="009E7308" w:rsidRPr="009E7308" w:rsidRDefault="009E7308" w:rsidP="009E7308">
            <w:p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Amortizimi I huave me këste të barabarta</w:t>
            </w:r>
          </w:p>
          <w:p w14:paraId="2D970DDF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Njehsimi I këstit dhe I anuitetit.Plani I amortizimit</w:t>
            </w:r>
          </w:p>
          <w:p w14:paraId="16FBF0F7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Gjetja e borxhit të paguar dhe borxhit të mbetur</w:t>
            </w:r>
          </w:p>
          <w:p w14:paraId="5A57FC1C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Huatë të ndara në oblogacione</w:t>
            </w:r>
          </w:p>
          <w:p w14:paraId="7C6FA9D7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Pagesa e fletë obligimeve sipas vlerës nominale.Plani I amortizimit</w:t>
            </w:r>
          </w:p>
          <w:p w14:paraId="62D39DFB" w14:textId="77777777" w:rsidR="00151A17" w:rsidRPr="00BA1DE5" w:rsidRDefault="00151A17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09034" w14:textId="77777777" w:rsidR="00151A17" w:rsidRPr="00BA1DE5" w:rsidRDefault="00045833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45728923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81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6FD754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Konvertimi i huave</w:t>
            </w:r>
          </w:p>
          <w:p w14:paraId="25A4A8F4" w14:textId="77777777" w:rsidR="00151A17" w:rsidRPr="009E7308" w:rsidRDefault="009E7308" w:rsidP="009E7308">
            <w:pPr>
              <w:pStyle w:val="ListParagraph"/>
              <w:numPr>
                <w:ilvl w:val="0"/>
                <w:numId w:val="13"/>
              </w:numPr>
              <w:spacing w:after="0" w:line="240" w:lineRule="exact"/>
              <w:jc w:val="both"/>
              <w:rPr>
                <w:rFonts w:cs="Arial"/>
                <w:bCs/>
              </w:rPr>
            </w:pPr>
            <w:r w:rsidRPr="009E7308">
              <w:rPr>
                <w:rFonts w:eastAsiaTheme="minorHAnsi"/>
                <w:b/>
              </w:rPr>
              <w:t>Konsolidimi i huave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260A6" w14:textId="77777777" w:rsidR="00151A17" w:rsidRPr="00BA1DE5" w:rsidRDefault="00045833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4B4B011B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CC7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C7FFBE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 xml:space="preserve">Amortizimi i huave gjatë njehsimit anticipativ të interesit </w:t>
            </w:r>
          </w:p>
          <w:p w14:paraId="15AB084C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Amortizimi i huas me anuitete të barabarta</w:t>
            </w:r>
          </w:p>
          <w:p w14:paraId="5D6A1137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Plani i amortizimit me anuitete të barabarta</w:t>
            </w:r>
          </w:p>
          <w:p w14:paraId="4923615E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Plani i amortizimit me anuitete të rrumbullaksuara</w:t>
            </w:r>
          </w:p>
          <w:p w14:paraId="6D5B2CAF" w14:textId="77777777" w:rsidR="00151A17" w:rsidRPr="00BA1DE5" w:rsidRDefault="00151A17" w:rsidP="001E3C40">
            <w:pPr>
              <w:spacing w:after="0" w:line="240" w:lineRule="exact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E3819" w14:textId="77777777" w:rsidR="00151A17" w:rsidRPr="00BA1DE5" w:rsidRDefault="00045833" w:rsidP="001E3C40">
            <w:pPr>
              <w:spacing w:after="0" w:line="240" w:lineRule="exact"/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  <w:tr w:rsidR="00151A17" w:rsidRPr="00BA1DE5" w14:paraId="3EA8AC28" w14:textId="77777777" w:rsidTr="001E3C4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437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74A8E" w14:textId="77777777" w:rsidR="009E7308" w:rsidRPr="009E7308" w:rsidRDefault="009E7308" w:rsidP="009E7308">
            <w:p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Shqyrtimi i rentabilitetit të investimeve</w:t>
            </w:r>
          </w:p>
          <w:p w14:paraId="45C3FC02" w14:textId="77777777" w:rsidR="009E7308" w:rsidRPr="009E7308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9E7308">
              <w:rPr>
                <w:rFonts w:eastAsiaTheme="minorHAnsi"/>
                <w:b/>
              </w:rPr>
              <w:t>Metoda e shpenzimeve ekuivalente vjetore</w:t>
            </w:r>
          </w:p>
          <w:p w14:paraId="0AA7AB14" w14:textId="77777777" w:rsidR="009E7308" w:rsidRPr="00A75CA7" w:rsidRDefault="009E7308" w:rsidP="009E7308">
            <w:pPr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eastAsiaTheme="minorHAnsi"/>
                <w:b/>
              </w:rPr>
            </w:pPr>
            <w:r w:rsidRPr="00A75CA7">
              <w:rPr>
                <w:rFonts w:eastAsiaTheme="minorHAnsi"/>
                <w:b/>
              </w:rPr>
              <w:t>Metoda e përgjith</w:t>
            </w:r>
            <w:r w:rsidRPr="00A75CA7">
              <w:rPr>
                <w:rFonts w:ascii="Arial" w:eastAsiaTheme="minorHAnsi" w:hAnsi="Arial" w:cs="Arial"/>
              </w:rPr>
              <w:t>ëshme për efektivitetin e investimeve</w:t>
            </w:r>
          </w:p>
          <w:p w14:paraId="5D5AC347" w14:textId="77777777" w:rsidR="00151A17" w:rsidRPr="00BA1DE5" w:rsidRDefault="00151A17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270A7" w14:textId="77777777" w:rsidR="00151A17" w:rsidRPr="00BA1DE5" w:rsidRDefault="00045833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rFonts w:cstheme="minorHAnsi"/>
                <w:color w:val="000000"/>
              </w:rPr>
              <w:t>Ushtrime detyrash</w:t>
            </w:r>
          </w:p>
        </w:tc>
      </w:tr>
    </w:tbl>
    <w:p w14:paraId="67E14D2D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495A9E9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48338F6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92D05FE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3F4BA5D5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46F466B2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425BDEF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2F22A9C6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9195" w14:textId="77777777" w:rsidR="00C90036" w:rsidRDefault="00C90036" w:rsidP="00C90036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1521CF95" w14:textId="77777777" w:rsidR="00C90036" w:rsidRDefault="00C90036" w:rsidP="00C9003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D25416C" w14:textId="77777777" w:rsidR="00C90036" w:rsidRDefault="00C90036" w:rsidP="00C9003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Ora mësimore fillon dhe përfundon me kohë. </w:t>
            </w:r>
          </w:p>
          <w:p w14:paraId="294BB237" w14:textId="77777777" w:rsidR="00C90036" w:rsidRDefault="00C90036" w:rsidP="00C9003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5800A39F" w14:textId="77777777" w:rsidR="00C90036" w:rsidRDefault="00C90036" w:rsidP="00C9003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2B91FB15" w14:textId="77777777" w:rsidR="00C90036" w:rsidRDefault="00C90036" w:rsidP="00C9003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1A5A12D2" w14:textId="77777777" w:rsidR="00C90036" w:rsidRDefault="00C90036" w:rsidP="00C90036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C90D2FE" w14:textId="77777777" w:rsidR="00151A17" w:rsidRPr="009E7308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  <w:p w14:paraId="2AFAFF71" w14:textId="77777777" w:rsidR="00151A17" w:rsidRPr="009E7308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8"/>
                <w:szCs w:val="28"/>
              </w:rPr>
            </w:pPr>
          </w:p>
          <w:p w14:paraId="7A26491F" w14:textId="77777777" w:rsidR="00151A17" w:rsidRPr="009E7308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  <w:sz w:val="28"/>
                <w:szCs w:val="28"/>
              </w:rPr>
            </w:pPr>
          </w:p>
          <w:p w14:paraId="29D01782" w14:textId="77777777" w:rsidR="00151A17" w:rsidRPr="009E7308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  <w:sz w:val="28"/>
                <w:szCs w:val="28"/>
              </w:rPr>
            </w:pPr>
          </w:p>
        </w:tc>
      </w:tr>
    </w:tbl>
    <w:p w14:paraId="5FD7D8B6" w14:textId="77777777" w:rsidR="00C90036" w:rsidRDefault="00C90036" w:rsidP="00C90036">
      <w:pPr>
        <w:rPr>
          <w:rFonts w:ascii="Calibri" w:hAnsi="Calibri"/>
          <w:b/>
        </w:rPr>
      </w:pPr>
      <w:r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76A19867" w14:textId="77777777" w:rsidR="00151A17" w:rsidRPr="00BA1DE5" w:rsidRDefault="00151A17" w:rsidP="00151A17">
      <w:pPr>
        <w:rPr>
          <w:rFonts w:ascii="Calibri" w:hAnsi="Calibri"/>
          <w:b/>
        </w:rPr>
      </w:pPr>
    </w:p>
    <w:p w14:paraId="3060A2E7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C98D" w14:textId="77777777" w:rsidR="00901FEE" w:rsidRDefault="00901FEE" w:rsidP="00C90036">
      <w:pPr>
        <w:spacing w:after="0" w:line="240" w:lineRule="auto"/>
      </w:pPr>
      <w:r>
        <w:separator/>
      </w:r>
    </w:p>
  </w:endnote>
  <w:endnote w:type="continuationSeparator" w:id="0">
    <w:p w14:paraId="0C34C25A" w14:textId="77777777" w:rsidR="00901FEE" w:rsidRDefault="00901FEE" w:rsidP="00C9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A53F" w14:textId="77777777" w:rsidR="00901FEE" w:rsidRDefault="00901FEE" w:rsidP="00C90036">
      <w:pPr>
        <w:spacing w:after="0" w:line="240" w:lineRule="auto"/>
      </w:pPr>
      <w:r>
        <w:separator/>
      </w:r>
    </w:p>
  </w:footnote>
  <w:footnote w:type="continuationSeparator" w:id="0">
    <w:p w14:paraId="1F606590" w14:textId="77777777" w:rsidR="00901FEE" w:rsidRDefault="00901FEE" w:rsidP="00C90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E4F"/>
    <w:multiLevelType w:val="hybridMultilevel"/>
    <w:tmpl w:val="3AC02A50"/>
    <w:lvl w:ilvl="0" w:tplc="7CB6F814">
      <w:numFmt w:val="bullet"/>
      <w:lvlText w:val="•"/>
      <w:lvlJc w:val="left"/>
      <w:pPr>
        <w:ind w:left="84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1BA4E376"/>
    <w:lvl w:ilvl="0" w:tplc="B72456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80D"/>
    <w:multiLevelType w:val="hybridMultilevel"/>
    <w:tmpl w:val="0092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E30B6"/>
    <w:multiLevelType w:val="hybridMultilevel"/>
    <w:tmpl w:val="9DAA034E"/>
    <w:lvl w:ilvl="0" w:tplc="7CB6F814">
      <w:numFmt w:val="bullet"/>
      <w:lvlText w:val="•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31747302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5DA3084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4B9D"/>
    <w:multiLevelType w:val="hybridMultilevel"/>
    <w:tmpl w:val="21B81BF0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47BE01D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8B9132B"/>
    <w:multiLevelType w:val="hybridMultilevel"/>
    <w:tmpl w:val="01BCDD3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973E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2423132"/>
    <w:multiLevelType w:val="hybridMultilevel"/>
    <w:tmpl w:val="0540B2D4"/>
    <w:lvl w:ilvl="0" w:tplc="14DCB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A371E">
      <w:numFmt w:val="none"/>
      <w:lvlText w:val=""/>
      <w:lvlJc w:val="left"/>
      <w:pPr>
        <w:tabs>
          <w:tab w:val="num" w:pos="360"/>
        </w:tabs>
      </w:pPr>
    </w:lvl>
    <w:lvl w:ilvl="2" w:tplc="ED4E67D4">
      <w:numFmt w:val="none"/>
      <w:lvlText w:val=""/>
      <w:lvlJc w:val="left"/>
      <w:pPr>
        <w:tabs>
          <w:tab w:val="num" w:pos="360"/>
        </w:tabs>
      </w:pPr>
    </w:lvl>
    <w:lvl w:ilvl="3" w:tplc="9FFAC166">
      <w:numFmt w:val="none"/>
      <w:lvlText w:val=""/>
      <w:lvlJc w:val="left"/>
      <w:pPr>
        <w:tabs>
          <w:tab w:val="num" w:pos="360"/>
        </w:tabs>
      </w:pPr>
    </w:lvl>
    <w:lvl w:ilvl="4" w:tplc="ED5EB268">
      <w:numFmt w:val="none"/>
      <w:lvlText w:val=""/>
      <w:lvlJc w:val="left"/>
      <w:pPr>
        <w:tabs>
          <w:tab w:val="num" w:pos="360"/>
        </w:tabs>
      </w:pPr>
    </w:lvl>
    <w:lvl w:ilvl="5" w:tplc="BB5EADEE">
      <w:numFmt w:val="none"/>
      <w:lvlText w:val=""/>
      <w:lvlJc w:val="left"/>
      <w:pPr>
        <w:tabs>
          <w:tab w:val="num" w:pos="360"/>
        </w:tabs>
      </w:pPr>
    </w:lvl>
    <w:lvl w:ilvl="6" w:tplc="2EFE0C90">
      <w:numFmt w:val="none"/>
      <w:lvlText w:val=""/>
      <w:lvlJc w:val="left"/>
      <w:pPr>
        <w:tabs>
          <w:tab w:val="num" w:pos="360"/>
        </w:tabs>
      </w:pPr>
    </w:lvl>
    <w:lvl w:ilvl="7" w:tplc="2B40C204">
      <w:numFmt w:val="none"/>
      <w:lvlText w:val=""/>
      <w:lvlJc w:val="left"/>
      <w:pPr>
        <w:tabs>
          <w:tab w:val="num" w:pos="360"/>
        </w:tabs>
      </w:pPr>
    </w:lvl>
    <w:lvl w:ilvl="8" w:tplc="ACDE672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B344BEC"/>
    <w:multiLevelType w:val="hybridMultilevel"/>
    <w:tmpl w:val="C8201D52"/>
    <w:lvl w:ilvl="0" w:tplc="7CB6F814"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45833"/>
    <w:rsid w:val="00095853"/>
    <w:rsid w:val="000C2A97"/>
    <w:rsid w:val="000D7889"/>
    <w:rsid w:val="00151A17"/>
    <w:rsid w:val="00170CA1"/>
    <w:rsid w:val="001D0A4C"/>
    <w:rsid w:val="00372799"/>
    <w:rsid w:val="00430C9F"/>
    <w:rsid w:val="00466FB5"/>
    <w:rsid w:val="00515AB3"/>
    <w:rsid w:val="005927DF"/>
    <w:rsid w:val="005B4C7C"/>
    <w:rsid w:val="00745479"/>
    <w:rsid w:val="007E2E67"/>
    <w:rsid w:val="00901BE5"/>
    <w:rsid w:val="00901FEE"/>
    <w:rsid w:val="00991AA6"/>
    <w:rsid w:val="00996E2B"/>
    <w:rsid w:val="009E7308"/>
    <w:rsid w:val="00A75CA7"/>
    <w:rsid w:val="00B24213"/>
    <w:rsid w:val="00B94C67"/>
    <w:rsid w:val="00C90036"/>
    <w:rsid w:val="00CA2D9E"/>
    <w:rsid w:val="00CD4691"/>
    <w:rsid w:val="00D75971"/>
    <w:rsid w:val="00E741A4"/>
    <w:rsid w:val="00E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6C14F"/>
  <w15:docId w15:val="{5FC56A4B-362F-4785-B22E-BE7D19FE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7454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479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515AB3"/>
    <w:pPr>
      <w:spacing w:after="0" w:line="36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515AB3"/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036"/>
    <w:rPr>
      <w:rFonts w:eastAsia="MS Minch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90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036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nimete.berisha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Email Service</cp:lastModifiedBy>
  <cp:revision>4</cp:revision>
  <dcterms:created xsi:type="dcterms:W3CDTF">2021-09-10T07:19:00Z</dcterms:created>
  <dcterms:modified xsi:type="dcterms:W3CDTF">2021-09-22T12:46:00Z</dcterms:modified>
</cp:coreProperties>
</file>