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6485" w14:textId="77777777" w:rsidR="003E3193" w:rsidRPr="00A6336D" w:rsidRDefault="00781805">
      <w:pPr>
        <w:rPr>
          <w:rFonts w:ascii="Calibri" w:hAnsi="Calibri"/>
          <w:bCs/>
          <w:u w:val="single"/>
        </w:rPr>
      </w:pPr>
      <w:r w:rsidRPr="00A6336D">
        <w:rPr>
          <w:rFonts w:ascii="Calibri" w:hAnsi="Calibri"/>
          <w:bCs/>
          <w:u w:val="single"/>
        </w:rPr>
        <w:t xml:space="preserve">Formular </w:t>
      </w:r>
      <w:proofErr w:type="spellStart"/>
      <w:r w:rsidRPr="00A6336D">
        <w:rPr>
          <w:rFonts w:ascii="Calibri" w:hAnsi="Calibri"/>
          <w:bCs/>
          <w:u w:val="single"/>
        </w:rPr>
        <w:t>p</w:t>
      </w:r>
      <w:r w:rsidR="00D67209" w:rsidRPr="00A6336D">
        <w:rPr>
          <w:rFonts w:ascii="Calibri" w:hAnsi="Calibri"/>
          <w:bCs/>
          <w:u w:val="single"/>
        </w:rPr>
        <w:t>ë</w:t>
      </w:r>
      <w:r w:rsidRPr="00A6336D">
        <w:rPr>
          <w:rFonts w:ascii="Calibri" w:hAnsi="Calibri"/>
          <w:bCs/>
          <w:u w:val="single"/>
        </w:rPr>
        <w:t>r</w:t>
      </w:r>
      <w:proofErr w:type="spellEnd"/>
      <w:r w:rsidRPr="00A6336D">
        <w:rPr>
          <w:rFonts w:ascii="Calibri" w:hAnsi="Calibri"/>
          <w:bCs/>
          <w:u w:val="single"/>
        </w:rPr>
        <w:t xml:space="preserve"> </w:t>
      </w:r>
      <w:r w:rsidR="002D3069" w:rsidRPr="00A6336D">
        <w:rPr>
          <w:rFonts w:ascii="Calibri" w:hAnsi="Calibri"/>
          <w:bCs/>
          <w:u w:val="single"/>
        </w:rPr>
        <w:t>SYL</w:t>
      </w:r>
      <w:r w:rsidRPr="00A6336D">
        <w:rPr>
          <w:rFonts w:ascii="Calibri" w:hAnsi="Calibri"/>
          <w:bCs/>
          <w:u w:val="single"/>
        </w:rPr>
        <w:t>L</w:t>
      </w:r>
      <w:r w:rsidR="004C0CCA" w:rsidRPr="00A6336D">
        <w:rPr>
          <w:rFonts w:ascii="Calibri" w:hAnsi="Calibri"/>
          <w:bCs/>
          <w:u w:val="single"/>
        </w:rPr>
        <w:t>ABUS</w:t>
      </w:r>
      <w:r w:rsidRPr="00A6336D">
        <w:rPr>
          <w:rFonts w:ascii="Calibri" w:hAnsi="Calibri"/>
          <w:bCs/>
          <w:u w:val="single"/>
        </w:rPr>
        <w:t xml:space="preserve"> </w:t>
      </w:r>
      <w:proofErr w:type="spellStart"/>
      <w:r w:rsidRPr="00A6336D">
        <w:rPr>
          <w:rFonts w:ascii="Calibri" w:hAnsi="Calibri"/>
          <w:bCs/>
          <w:u w:val="single"/>
        </w:rPr>
        <w:t>t</w:t>
      </w:r>
      <w:r w:rsidR="00D67209" w:rsidRPr="00A6336D">
        <w:rPr>
          <w:rFonts w:ascii="Calibri" w:hAnsi="Calibri"/>
          <w:bCs/>
          <w:u w:val="single"/>
        </w:rPr>
        <w:t>ë</w:t>
      </w:r>
      <w:proofErr w:type="spellEnd"/>
      <w:r w:rsidRPr="00A6336D">
        <w:rPr>
          <w:rFonts w:ascii="Calibri" w:hAnsi="Calibri"/>
          <w:bCs/>
          <w:u w:val="single"/>
        </w:rPr>
        <w:t xml:space="preserve"> </w:t>
      </w:r>
      <w:proofErr w:type="spellStart"/>
      <w:r w:rsidRPr="00A6336D">
        <w:rPr>
          <w:rFonts w:ascii="Calibri" w:hAnsi="Calibri"/>
          <w:bCs/>
          <w:u w:val="single"/>
        </w:rPr>
        <w:t>L</w:t>
      </w:r>
      <w:r w:rsidR="00D67209" w:rsidRPr="00A6336D">
        <w:rPr>
          <w:rFonts w:ascii="Calibri" w:hAnsi="Calibri"/>
          <w:bCs/>
          <w:u w:val="single"/>
        </w:rPr>
        <w:t>ë</w:t>
      </w:r>
      <w:r w:rsidRPr="00A6336D">
        <w:rPr>
          <w:rFonts w:ascii="Calibri" w:hAnsi="Calibri"/>
          <w:bCs/>
          <w:u w:val="single"/>
        </w:rPr>
        <w:t>nd</w:t>
      </w:r>
      <w:r w:rsidR="00D67209" w:rsidRPr="00A6336D">
        <w:rPr>
          <w:rFonts w:ascii="Calibri" w:hAnsi="Calibri"/>
          <w:bCs/>
          <w:u w:val="single"/>
        </w:rPr>
        <w:t>ë</w:t>
      </w:r>
      <w:r w:rsidRPr="00A6336D">
        <w:rPr>
          <w:rFonts w:ascii="Calibri" w:hAnsi="Calibri"/>
          <w:bCs/>
          <w:u w:val="single"/>
        </w:rPr>
        <w:t>s</w:t>
      </w:r>
      <w:proofErr w:type="spellEnd"/>
      <w:r w:rsidRPr="00A6336D">
        <w:rPr>
          <w:rFonts w:ascii="Calibri" w:hAnsi="Calibri"/>
          <w:bCs/>
          <w:u w:val="single"/>
        </w:rPr>
        <w:t xml:space="preserve"> </w:t>
      </w:r>
    </w:p>
    <w:p w14:paraId="578C11AA" w14:textId="77777777" w:rsidR="00CF116F" w:rsidRPr="00A6336D" w:rsidRDefault="00CF116F">
      <w:pPr>
        <w:rPr>
          <w:rFonts w:ascii="Calibri" w:hAnsi="Calibri"/>
          <w:bCs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A6336D" w14:paraId="7EF64795" w14:textId="77777777" w:rsidTr="00730D27">
        <w:tc>
          <w:tcPr>
            <w:tcW w:w="9108" w:type="dxa"/>
            <w:gridSpan w:val="4"/>
            <w:shd w:val="clear" w:color="auto" w:fill="B8CCE4"/>
          </w:tcPr>
          <w:p w14:paraId="338E8E4F" w14:textId="77777777" w:rsidR="00CF116F" w:rsidRPr="00A6336D" w:rsidRDefault="00CF116F" w:rsidP="00CF116F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Të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dh</w:t>
            </w:r>
            <w:r w:rsidR="00FB050B" w:rsidRPr="00A6336D">
              <w:rPr>
                <w:rFonts w:ascii="Calibri" w:hAnsi="Calibri"/>
                <w:bCs/>
              </w:rPr>
              <w:t>ë</w:t>
            </w:r>
            <w:r w:rsidRPr="00A6336D">
              <w:rPr>
                <w:rFonts w:ascii="Calibri" w:hAnsi="Calibri"/>
                <w:bCs/>
              </w:rPr>
              <w:t>na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bazike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t</w:t>
            </w:r>
            <w:r w:rsidR="00FB050B" w:rsidRPr="00A6336D">
              <w:rPr>
                <w:rFonts w:ascii="Calibri" w:hAnsi="Calibri"/>
                <w:bCs/>
              </w:rPr>
              <w:t>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l</w:t>
            </w:r>
            <w:r w:rsidR="00FB050B" w:rsidRPr="00A6336D">
              <w:rPr>
                <w:rFonts w:ascii="Calibri" w:hAnsi="Calibri"/>
                <w:bCs/>
              </w:rPr>
              <w:t>ë</w:t>
            </w:r>
            <w:r w:rsidRPr="00A6336D">
              <w:rPr>
                <w:rFonts w:ascii="Calibri" w:hAnsi="Calibri"/>
                <w:bCs/>
              </w:rPr>
              <w:t>nd</w:t>
            </w:r>
            <w:r w:rsidR="00FB050B" w:rsidRPr="00A6336D">
              <w:rPr>
                <w:rFonts w:ascii="Calibri" w:hAnsi="Calibri"/>
                <w:bCs/>
              </w:rPr>
              <w:t>ë</w:t>
            </w:r>
            <w:r w:rsidRPr="00A6336D">
              <w:rPr>
                <w:rFonts w:ascii="Calibri" w:hAnsi="Calibri"/>
                <w:bCs/>
              </w:rPr>
              <w:t>s</w:t>
            </w:r>
            <w:proofErr w:type="spellEnd"/>
          </w:p>
        </w:tc>
      </w:tr>
      <w:tr w:rsidR="00CF116F" w:rsidRPr="00A6336D" w14:paraId="0202CF23" w14:textId="77777777" w:rsidTr="00730D27">
        <w:tc>
          <w:tcPr>
            <w:tcW w:w="3617" w:type="dxa"/>
          </w:tcPr>
          <w:p w14:paraId="49252BFE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Njësia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akademike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32159BB2" w14:textId="77777777" w:rsidR="00CF116F" w:rsidRPr="00A6336D" w:rsidRDefault="00182B3B" w:rsidP="00FB050B">
            <w:pPr>
              <w:pStyle w:val="NoSpacing"/>
              <w:rPr>
                <w:bCs/>
              </w:rPr>
            </w:pPr>
            <w:proofErr w:type="spellStart"/>
            <w:r w:rsidRPr="00A6336D">
              <w:rPr>
                <w:bCs/>
              </w:rPr>
              <w:t>Fakulteti</w:t>
            </w:r>
            <w:proofErr w:type="spellEnd"/>
            <w:r w:rsidRPr="00A6336D">
              <w:rPr>
                <w:bCs/>
              </w:rPr>
              <w:t xml:space="preserve"> Ekonomik</w:t>
            </w:r>
          </w:p>
        </w:tc>
      </w:tr>
      <w:tr w:rsidR="00CF116F" w:rsidRPr="00A6336D" w14:paraId="0404A4E4" w14:textId="77777777" w:rsidTr="00730D27">
        <w:tc>
          <w:tcPr>
            <w:tcW w:w="3617" w:type="dxa"/>
          </w:tcPr>
          <w:p w14:paraId="40D13287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Titulli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lëndës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348C4375" w14:textId="376DB38C" w:rsidR="00CF116F" w:rsidRPr="00A6336D" w:rsidRDefault="00D7018A" w:rsidP="00FB050B">
            <w:pPr>
              <w:pStyle w:val="NoSpacing"/>
              <w:rPr>
                <w:bCs/>
              </w:rPr>
            </w:pPr>
            <w:proofErr w:type="spellStart"/>
            <w:r w:rsidRPr="00A6336D">
              <w:rPr>
                <w:bCs/>
              </w:rPr>
              <w:t>Statistike</w:t>
            </w:r>
            <w:proofErr w:type="spellEnd"/>
          </w:p>
        </w:tc>
      </w:tr>
      <w:tr w:rsidR="00CF116F" w:rsidRPr="00A6336D" w14:paraId="7A3812F6" w14:textId="77777777" w:rsidTr="00730D27">
        <w:tc>
          <w:tcPr>
            <w:tcW w:w="3617" w:type="dxa"/>
          </w:tcPr>
          <w:p w14:paraId="413679F2" w14:textId="77777777" w:rsidR="00CF116F" w:rsidRPr="00A6336D" w:rsidRDefault="00CF116F" w:rsidP="00781805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Niveli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61F11ED1" w14:textId="77777777" w:rsidR="00CF116F" w:rsidRPr="00A6336D" w:rsidRDefault="00B35A81" w:rsidP="00FB050B">
            <w:pPr>
              <w:pStyle w:val="NoSpacing"/>
              <w:rPr>
                <w:bCs/>
              </w:rPr>
            </w:pPr>
            <w:proofErr w:type="spellStart"/>
            <w:r w:rsidRPr="00A6336D">
              <w:rPr>
                <w:bCs/>
              </w:rPr>
              <w:t>Beqelor</w:t>
            </w:r>
            <w:proofErr w:type="spellEnd"/>
          </w:p>
        </w:tc>
      </w:tr>
      <w:tr w:rsidR="00781805" w:rsidRPr="00A6336D" w14:paraId="107D776B" w14:textId="77777777" w:rsidTr="00730D27">
        <w:tc>
          <w:tcPr>
            <w:tcW w:w="3617" w:type="dxa"/>
          </w:tcPr>
          <w:p w14:paraId="543C5BCE" w14:textId="77777777" w:rsidR="00781805" w:rsidRPr="00A6336D" w:rsidRDefault="00781805" w:rsidP="00781805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Statusi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lëndës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2A9AD22B" w14:textId="77777777" w:rsidR="00781805" w:rsidRPr="00A6336D" w:rsidRDefault="00B35A81" w:rsidP="00FB050B">
            <w:pPr>
              <w:pStyle w:val="NoSpacing"/>
              <w:rPr>
                <w:bCs/>
              </w:rPr>
            </w:pPr>
            <w:r w:rsidRPr="00A6336D">
              <w:rPr>
                <w:bCs/>
              </w:rPr>
              <w:t>Obligative</w:t>
            </w:r>
          </w:p>
        </w:tc>
      </w:tr>
      <w:tr w:rsidR="00CF116F" w:rsidRPr="00A6336D" w14:paraId="531DB598" w14:textId="77777777" w:rsidTr="00730D27">
        <w:tc>
          <w:tcPr>
            <w:tcW w:w="3617" w:type="dxa"/>
          </w:tcPr>
          <w:p w14:paraId="385AF566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</w:rPr>
              <w:t xml:space="preserve">Viti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studimeve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1485265F" w14:textId="77777777" w:rsidR="00CF116F" w:rsidRPr="00A6336D" w:rsidRDefault="00B35A81" w:rsidP="00FB050B">
            <w:pPr>
              <w:pStyle w:val="NoSpacing"/>
              <w:rPr>
                <w:bCs/>
              </w:rPr>
            </w:pPr>
            <w:r w:rsidRPr="00A6336D">
              <w:rPr>
                <w:bCs/>
              </w:rPr>
              <w:t xml:space="preserve">I </w:t>
            </w:r>
            <w:proofErr w:type="spellStart"/>
            <w:r w:rsidRPr="00A6336D">
              <w:rPr>
                <w:bCs/>
              </w:rPr>
              <w:t>parë</w:t>
            </w:r>
            <w:proofErr w:type="spellEnd"/>
          </w:p>
        </w:tc>
      </w:tr>
      <w:tr w:rsidR="00CF116F" w:rsidRPr="00A6336D" w14:paraId="345382D5" w14:textId="77777777" w:rsidTr="00730D27">
        <w:tc>
          <w:tcPr>
            <w:tcW w:w="3617" w:type="dxa"/>
          </w:tcPr>
          <w:p w14:paraId="35CC7311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Numri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orëve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në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javë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7F672DC3" w14:textId="77777777" w:rsidR="00CF116F" w:rsidRPr="00A6336D" w:rsidRDefault="00B8614F" w:rsidP="00FB050B">
            <w:pPr>
              <w:pStyle w:val="NoSpacing"/>
              <w:rPr>
                <w:bCs/>
              </w:rPr>
            </w:pPr>
            <w:r w:rsidRPr="00A6336D">
              <w:rPr>
                <w:bCs/>
              </w:rPr>
              <w:t>2</w:t>
            </w:r>
            <w:r w:rsidR="00B35A81" w:rsidRPr="00A6336D">
              <w:rPr>
                <w:bCs/>
              </w:rPr>
              <w:t>+2</w:t>
            </w:r>
          </w:p>
        </w:tc>
      </w:tr>
      <w:tr w:rsidR="00CF116F" w:rsidRPr="00A6336D" w14:paraId="6B7514A7" w14:textId="77777777" w:rsidTr="00730D27">
        <w:tc>
          <w:tcPr>
            <w:tcW w:w="3617" w:type="dxa"/>
          </w:tcPr>
          <w:p w14:paraId="02CEFBED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Vlera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në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kredi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– ECTS:</w:t>
            </w:r>
          </w:p>
        </w:tc>
        <w:tc>
          <w:tcPr>
            <w:tcW w:w="5491" w:type="dxa"/>
            <w:gridSpan w:val="3"/>
          </w:tcPr>
          <w:p w14:paraId="59A35EB4" w14:textId="5B1DECF0" w:rsidR="00CF116F" w:rsidRPr="00A6336D" w:rsidRDefault="00045DFC" w:rsidP="00FB050B">
            <w:pPr>
              <w:pStyle w:val="NoSpacing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F116F" w:rsidRPr="00A6336D" w14:paraId="775BB844" w14:textId="77777777" w:rsidTr="00730D27">
        <w:tc>
          <w:tcPr>
            <w:tcW w:w="3617" w:type="dxa"/>
          </w:tcPr>
          <w:p w14:paraId="05A645C7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</w:rPr>
              <w:t xml:space="preserve">Koha / </w:t>
            </w:r>
            <w:proofErr w:type="spellStart"/>
            <w:r w:rsidRPr="00A6336D">
              <w:rPr>
                <w:rFonts w:ascii="Calibri" w:hAnsi="Calibri"/>
                <w:bCs/>
              </w:rPr>
              <w:t>lokacioni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56CFA78D" w14:textId="46C9D0EF" w:rsidR="00CF116F" w:rsidRPr="00A6336D" w:rsidRDefault="00045DFC" w:rsidP="00FB050B">
            <w:pPr>
              <w:pStyle w:val="NoSpacing"/>
              <w:rPr>
                <w:bCs/>
              </w:rPr>
            </w:pPr>
            <w:proofErr w:type="spellStart"/>
            <w:r>
              <w:rPr>
                <w:bCs/>
              </w:rPr>
              <w:t>Fakulteti</w:t>
            </w:r>
            <w:proofErr w:type="spellEnd"/>
            <w:r>
              <w:rPr>
                <w:bCs/>
              </w:rPr>
              <w:t xml:space="preserve"> Ekonomik</w:t>
            </w:r>
          </w:p>
        </w:tc>
      </w:tr>
      <w:tr w:rsidR="00CF116F" w:rsidRPr="00A6336D" w14:paraId="0556FB0F" w14:textId="77777777" w:rsidTr="00730D27">
        <w:tc>
          <w:tcPr>
            <w:tcW w:w="3617" w:type="dxa"/>
          </w:tcPr>
          <w:p w14:paraId="14B90610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Mësimëdhënësi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lëndës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192A42F2" w14:textId="4564D77B" w:rsidR="00CF116F" w:rsidRPr="00A6336D" w:rsidRDefault="00F33F03" w:rsidP="00FB050B">
            <w:pPr>
              <w:pStyle w:val="NoSpacing"/>
              <w:rPr>
                <w:bCs/>
              </w:rPr>
            </w:pPr>
            <w:r w:rsidRPr="00A6336D">
              <w:rPr>
                <w:bCs/>
              </w:rPr>
              <w:t xml:space="preserve">Prof e </w:t>
            </w:r>
            <w:proofErr w:type="spellStart"/>
            <w:r w:rsidRPr="00A6336D">
              <w:rPr>
                <w:bCs/>
              </w:rPr>
              <w:t>Asoc</w:t>
            </w:r>
            <w:proofErr w:type="spellEnd"/>
            <w:r w:rsidRPr="00A6336D">
              <w:rPr>
                <w:bCs/>
              </w:rPr>
              <w:t xml:space="preserve"> </w:t>
            </w:r>
            <w:r w:rsidR="0040325A" w:rsidRPr="00A6336D">
              <w:rPr>
                <w:bCs/>
              </w:rPr>
              <w:t>Nimete Berisha</w:t>
            </w:r>
          </w:p>
        </w:tc>
      </w:tr>
      <w:tr w:rsidR="00CF116F" w:rsidRPr="00A6336D" w14:paraId="2C567CDD" w14:textId="77777777" w:rsidTr="00730D27">
        <w:tc>
          <w:tcPr>
            <w:tcW w:w="3617" w:type="dxa"/>
          </w:tcPr>
          <w:p w14:paraId="74EA2A50" w14:textId="77777777" w:rsidR="00CF116F" w:rsidRPr="00A6336D" w:rsidRDefault="00CF116F" w:rsidP="00FB050B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Detajet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kontaktuese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</w:t>
            </w:r>
          </w:p>
        </w:tc>
        <w:tc>
          <w:tcPr>
            <w:tcW w:w="5491" w:type="dxa"/>
            <w:gridSpan w:val="3"/>
          </w:tcPr>
          <w:p w14:paraId="56664449" w14:textId="75CDA87C" w:rsidR="00C2455F" w:rsidRPr="00A6336D" w:rsidRDefault="0040325A" w:rsidP="00730D27">
            <w:pPr>
              <w:pStyle w:val="NoSpacing"/>
              <w:rPr>
                <w:bCs/>
              </w:rPr>
            </w:pPr>
            <w:r w:rsidRPr="00A6336D">
              <w:rPr>
                <w:bCs/>
              </w:rPr>
              <w:t>nimete.berisha@uni-pr.edu</w:t>
            </w:r>
          </w:p>
        </w:tc>
      </w:tr>
      <w:tr w:rsidR="00FB050B" w:rsidRPr="00A6336D" w14:paraId="762B694B" w14:textId="77777777" w:rsidTr="00730D27">
        <w:tc>
          <w:tcPr>
            <w:tcW w:w="9108" w:type="dxa"/>
            <w:gridSpan w:val="4"/>
            <w:shd w:val="clear" w:color="auto" w:fill="B8CCE4"/>
          </w:tcPr>
          <w:p w14:paraId="0D00E3AF" w14:textId="77777777" w:rsidR="00FB050B" w:rsidRPr="00A6336D" w:rsidRDefault="00FB050B" w:rsidP="00CF116F">
            <w:pPr>
              <w:pStyle w:val="NoSpacing"/>
              <w:rPr>
                <w:rFonts w:ascii="Calibri" w:hAnsi="Calibri"/>
                <w:bCs/>
              </w:rPr>
            </w:pPr>
          </w:p>
        </w:tc>
      </w:tr>
      <w:tr w:rsidR="00CF116F" w:rsidRPr="00A6336D" w14:paraId="2911C16E" w14:textId="77777777" w:rsidTr="00730D27">
        <w:tc>
          <w:tcPr>
            <w:tcW w:w="3617" w:type="dxa"/>
          </w:tcPr>
          <w:p w14:paraId="2A370332" w14:textId="77777777" w:rsidR="00CF116F" w:rsidRPr="00A6336D" w:rsidRDefault="00CF116F" w:rsidP="00CF116F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Përshkrimi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lëndës</w:t>
            </w:r>
            <w:proofErr w:type="spellEnd"/>
          </w:p>
          <w:p w14:paraId="7A734F57" w14:textId="64BFB95D" w:rsidR="008641C5" w:rsidRPr="00A6336D" w:rsidRDefault="008641C5" w:rsidP="00CF116F">
            <w:pPr>
              <w:pStyle w:val="NoSpacing"/>
              <w:rPr>
                <w:rFonts w:ascii="Calibri" w:hAnsi="Calibri"/>
                <w:bCs/>
              </w:rPr>
            </w:pPr>
          </w:p>
        </w:tc>
        <w:tc>
          <w:tcPr>
            <w:tcW w:w="5491" w:type="dxa"/>
            <w:gridSpan w:val="3"/>
          </w:tcPr>
          <w:p w14:paraId="34B7A86E" w14:textId="1367C63A" w:rsidR="007C3132" w:rsidRPr="00A6336D" w:rsidRDefault="008641C5" w:rsidP="00D67209">
            <w:pPr>
              <w:pStyle w:val="NoSpacing"/>
              <w:rPr>
                <w:rFonts w:ascii="Calibri" w:hAnsi="Calibri"/>
                <w:bCs/>
                <w:i/>
              </w:rPr>
            </w:pPr>
            <w:proofErr w:type="spellStart"/>
            <w:r w:rsidRPr="00A6336D">
              <w:rPr>
                <w:bCs/>
              </w:rPr>
              <w:t>Kursi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jep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koncepte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baze</w:t>
            </w:r>
            <w:proofErr w:type="spellEnd"/>
            <w:r w:rsidRPr="00A6336D">
              <w:rPr>
                <w:bCs/>
              </w:rPr>
              <w:t xml:space="preserve"> te </w:t>
            </w:r>
            <w:proofErr w:type="spellStart"/>
            <w:r w:rsidRPr="00A6336D">
              <w:rPr>
                <w:bCs/>
              </w:rPr>
              <w:t>metodave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sasiore</w:t>
            </w:r>
            <w:proofErr w:type="spellEnd"/>
            <w:r w:rsidRPr="00A6336D">
              <w:rPr>
                <w:bCs/>
              </w:rPr>
              <w:t xml:space="preserve"> ne </w:t>
            </w:r>
            <w:proofErr w:type="spellStart"/>
            <w:r w:rsidRPr="00A6336D">
              <w:rPr>
                <w:bCs/>
              </w:rPr>
              <w:t>marrjen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vendimit</w:t>
            </w:r>
            <w:proofErr w:type="spellEnd"/>
            <w:r w:rsidRPr="00A6336D">
              <w:rPr>
                <w:bCs/>
              </w:rPr>
              <w:t xml:space="preserve">. Ai </w:t>
            </w:r>
            <w:proofErr w:type="spellStart"/>
            <w:r w:rsidRPr="00A6336D">
              <w:rPr>
                <w:bCs/>
              </w:rPr>
              <w:t>vë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theksin</w:t>
            </w:r>
            <w:proofErr w:type="spellEnd"/>
            <w:r w:rsidRPr="00A6336D">
              <w:rPr>
                <w:bCs/>
              </w:rPr>
              <w:t xml:space="preserve"> ne </w:t>
            </w:r>
            <w:proofErr w:type="spellStart"/>
            <w:r w:rsidRPr="00A6336D">
              <w:rPr>
                <w:bCs/>
              </w:rPr>
              <w:t>zbatimin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një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varjeteti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gjerë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teknikash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sasiore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zgjidhje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problemesh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biznesi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ekonomiksi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financash</w:t>
            </w:r>
            <w:proofErr w:type="spellEnd"/>
            <w:r w:rsidRPr="00A6336D">
              <w:rPr>
                <w:bCs/>
              </w:rPr>
              <w:t xml:space="preserve">. Keto </w:t>
            </w:r>
            <w:proofErr w:type="spellStart"/>
            <w:r w:rsidRPr="00A6336D">
              <w:rPr>
                <w:bCs/>
              </w:rPr>
              <w:t>teknika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perfshijne</w:t>
            </w:r>
            <w:proofErr w:type="spellEnd"/>
            <w:r w:rsidRPr="00A6336D">
              <w:rPr>
                <w:bCs/>
              </w:rPr>
              <w:t xml:space="preserve">: </w:t>
            </w:r>
            <w:proofErr w:type="spellStart"/>
            <w:r w:rsidRPr="00A6336D">
              <w:rPr>
                <w:bCs/>
              </w:rPr>
              <w:t>analizën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variancës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regresionin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metoda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parashikimit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analizën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vendimit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programimin</w:t>
            </w:r>
            <w:proofErr w:type="spellEnd"/>
            <w:r w:rsidRPr="00A6336D">
              <w:rPr>
                <w:bCs/>
              </w:rPr>
              <w:t xml:space="preserve"> linear, </w:t>
            </w:r>
            <w:proofErr w:type="spellStart"/>
            <w:r w:rsidRPr="00A6336D">
              <w:rPr>
                <w:bCs/>
              </w:rPr>
              <w:t>etj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Mësimi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mbahet</w:t>
            </w:r>
            <w:proofErr w:type="spellEnd"/>
            <w:r w:rsidRPr="00A6336D">
              <w:rPr>
                <w:bCs/>
              </w:rPr>
              <w:t xml:space="preserve"> me </w:t>
            </w:r>
            <w:proofErr w:type="spellStart"/>
            <w:r w:rsidRPr="00A6336D">
              <w:rPr>
                <w:bCs/>
              </w:rPr>
              <w:t>dy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ligjërata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dy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ushtrime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javë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grupe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vogla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studentësh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Ligjëratat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mbështeten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nga</w:t>
            </w:r>
            <w:proofErr w:type="spellEnd"/>
            <w:r w:rsidRPr="00A6336D">
              <w:rPr>
                <w:bCs/>
              </w:rPr>
              <w:t xml:space="preserve"> material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detajizuar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dhënë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studentëve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Konceptet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nxëna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gjatë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kurseve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matematikës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statistikës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shfrytëzohen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masivisht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raste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përshtatshme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studentëve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t’u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demonstrohen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aplikacione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kompjuterike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që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ofrojnë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tabela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llogaritëse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Studentët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inkurajohen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kontribute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aktive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diskutimin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zgjidhjen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problemeve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ushtrimeve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cilat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t’u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paraqiten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rregullisht</w:t>
            </w:r>
            <w:proofErr w:type="spellEnd"/>
            <w:r w:rsidRPr="00A6336D">
              <w:rPr>
                <w:bCs/>
              </w:rPr>
              <w:t>.</w:t>
            </w:r>
          </w:p>
          <w:p w14:paraId="17C98576" w14:textId="77777777" w:rsidR="007C3132" w:rsidRPr="00A6336D" w:rsidRDefault="007C3132" w:rsidP="008641C5">
            <w:pPr>
              <w:spacing w:line="360" w:lineRule="auto"/>
              <w:ind w:left="1080"/>
              <w:jc w:val="both"/>
              <w:rPr>
                <w:bCs/>
                <w:lang w:val="it-IT"/>
              </w:rPr>
            </w:pPr>
          </w:p>
        </w:tc>
      </w:tr>
      <w:tr w:rsidR="00CF116F" w:rsidRPr="00A6336D" w14:paraId="4B5CBFE2" w14:textId="77777777" w:rsidTr="00730D27">
        <w:tc>
          <w:tcPr>
            <w:tcW w:w="3617" w:type="dxa"/>
          </w:tcPr>
          <w:p w14:paraId="29367054" w14:textId="641FC4CC" w:rsidR="00CF116F" w:rsidRPr="00A6336D" w:rsidRDefault="008641C5" w:rsidP="00CF116F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bCs/>
              </w:rPr>
              <w:t>Objektivat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kursit</w:t>
            </w:r>
            <w:proofErr w:type="spellEnd"/>
          </w:p>
        </w:tc>
        <w:tc>
          <w:tcPr>
            <w:tcW w:w="5491" w:type="dxa"/>
            <w:gridSpan w:val="3"/>
          </w:tcPr>
          <w:p w14:paraId="17FD3E38" w14:textId="77777777" w:rsidR="008641C5" w:rsidRPr="00A6336D" w:rsidRDefault="008641C5" w:rsidP="00B42E67">
            <w:pPr>
              <w:spacing w:line="360" w:lineRule="auto"/>
              <w:rPr>
                <w:bCs/>
              </w:rPr>
            </w:pPr>
            <w:r w:rsidRPr="00A6336D">
              <w:rPr>
                <w:bCs/>
              </w:rPr>
              <w:t xml:space="preserve">Pas </w:t>
            </w:r>
            <w:proofErr w:type="spellStart"/>
            <w:r w:rsidRPr="00A6336D">
              <w:rPr>
                <w:bCs/>
              </w:rPr>
              <w:t>përfundimit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kursit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studentët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duhet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jenë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gjendje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që</w:t>
            </w:r>
            <w:proofErr w:type="spellEnd"/>
            <w:r w:rsidRPr="00A6336D">
              <w:rPr>
                <w:bCs/>
              </w:rPr>
              <w:t xml:space="preserve">: </w:t>
            </w:r>
          </w:p>
          <w:p w14:paraId="319F6A5D" w14:textId="77777777" w:rsidR="008641C5" w:rsidRPr="00A6336D" w:rsidRDefault="008641C5" w:rsidP="00B42E67">
            <w:pPr>
              <w:spacing w:line="360" w:lineRule="auto"/>
              <w:rPr>
                <w:bCs/>
              </w:rPr>
            </w:pPr>
            <w:r w:rsidRPr="00A6336D">
              <w:rPr>
                <w:bCs/>
              </w:rPr>
              <w:t xml:space="preserve">•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demonstrojnë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shkathtesi</w:t>
            </w:r>
            <w:proofErr w:type="spellEnd"/>
            <w:r w:rsidRPr="00A6336D">
              <w:rPr>
                <w:bCs/>
              </w:rPr>
              <w:t xml:space="preserve"> ne </w:t>
            </w:r>
            <w:proofErr w:type="spellStart"/>
            <w:r w:rsidRPr="00A6336D">
              <w:rPr>
                <w:bCs/>
              </w:rPr>
              <w:t>zgjidhjen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problemeve</w:t>
            </w:r>
            <w:proofErr w:type="spellEnd"/>
            <w:r w:rsidRPr="00A6336D">
              <w:rPr>
                <w:bCs/>
              </w:rPr>
              <w:t xml:space="preserve"> duke </w:t>
            </w:r>
            <w:proofErr w:type="spellStart"/>
            <w:r w:rsidRPr="00A6336D">
              <w:rPr>
                <w:bCs/>
              </w:rPr>
              <w:t>perdorur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kompjuterin</w:t>
            </w:r>
            <w:proofErr w:type="spellEnd"/>
            <w:r w:rsidRPr="00A6336D">
              <w:rPr>
                <w:bCs/>
              </w:rPr>
              <w:t>;</w:t>
            </w:r>
          </w:p>
          <w:p w14:paraId="3C7C6A82" w14:textId="4BC049FA" w:rsidR="008641C5" w:rsidRPr="00A6336D" w:rsidRDefault="008641C5" w:rsidP="00B42E67">
            <w:pPr>
              <w:spacing w:line="360" w:lineRule="auto"/>
              <w:rPr>
                <w:bCs/>
              </w:rPr>
            </w:pPr>
            <w:r w:rsidRPr="00A6336D">
              <w:rPr>
                <w:bCs/>
              </w:rPr>
              <w:t xml:space="preserve"> •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dijnë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t’i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perdorin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teknikat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sasiore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analizën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problemeve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manaxheriale</w:t>
            </w:r>
            <w:proofErr w:type="spellEnd"/>
            <w:r w:rsidRPr="00A6336D">
              <w:rPr>
                <w:bCs/>
              </w:rPr>
              <w:t>.</w:t>
            </w:r>
          </w:p>
          <w:p w14:paraId="2880186A" w14:textId="422910F5" w:rsidR="00B42E67" w:rsidRPr="00A6336D" w:rsidRDefault="008641C5" w:rsidP="00B42E67">
            <w:pPr>
              <w:spacing w:line="360" w:lineRule="auto"/>
              <w:rPr>
                <w:bCs/>
                <w:lang w:val="de-DE"/>
              </w:rPr>
            </w:pPr>
            <w:r w:rsidRPr="00A6336D">
              <w:rPr>
                <w:bCs/>
              </w:rPr>
              <w:t xml:space="preserve"> •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tregojnë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nivel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rritur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mendimi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kritik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aftësish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arsyetuese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kuantitative</w:t>
            </w:r>
            <w:proofErr w:type="spellEnd"/>
            <w:r w:rsidRPr="00A6336D">
              <w:rPr>
                <w:bCs/>
              </w:rPr>
              <w:t>.</w:t>
            </w:r>
          </w:p>
          <w:p w14:paraId="55356270" w14:textId="55D3F8F1" w:rsidR="00B42E67" w:rsidRPr="00A6336D" w:rsidRDefault="00B42E67" w:rsidP="008641C5">
            <w:pPr>
              <w:spacing w:line="360" w:lineRule="auto"/>
              <w:jc w:val="both"/>
              <w:rPr>
                <w:rFonts w:ascii="Calibri" w:hAnsi="Calibri"/>
                <w:bCs/>
                <w:i/>
              </w:rPr>
            </w:pPr>
          </w:p>
          <w:p w14:paraId="7C0E4AE9" w14:textId="77777777" w:rsidR="007C3132" w:rsidRPr="00A6336D" w:rsidRDefault="007C3132" w:rsidP="00CF116F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CF116F" w:rsidRPr="00A6336D" w14:paraId="3E07BFB8" w14:textId="77777777" w:rsidTr="00730D27">
        <w:tc>
          <w:tcPr>
            <w:tcW w:w="3617" w:type="dxa"/>
          </w:tcPr>
          <w:p w14:paraId="403A2907" w14:textId="06A13751" w:rsidR="00CF116F" w:rsidRPr="00A6336D" w:rsidRDefault="00A17F37" w:rsidP="00CF116F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bCs/>
              </w:rPr>
              <w:lastRenderedPageBreak/>
              <w:t>Politika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vlerësimit</w:t>
            </w:r>
            <w:proofErr w:type="spellEnd"/>
          </w:p>
        </w:tc>
        <w:tc>
          <w:tcPr>
            <w:tcW w:w="5491" w:type="dxa"/>
            <w:gridSpan w:val="3"/>
          </w:tcPr>
          <w:p w14:paraId="1244C8EA" w14:textId="3F50C000" w:rsidR="00C463F5" w:rsidRPr="00A6336D" w:rsidRDefault="00A17F37" w:rsidP="00B42E67">
            <w:pPr>
              <w:spacing w:line="360" w:lineRule="auto"/>
              <w:jc w:val="both"/>
              <w:rPr>
                <w:bCs/>
                <w:lang w:val="de-DE"/>
              </w:rPr>
            </w:pPr>
            <w:proofErr w:type="spellStart"/>
            <w:r w:rsidRPr="00A6336D">
              <w:rPr>
                <w:bCs/>
              </w:rPr>
              <w:t>Secili</w:t>
            </w:r>
            <w:proofErr w:type="spellEnd"/>
            <w:r w:rsidRPr="00A6336D">
              <w:rPr>
                <w:bCs/>
              </w:rPr>
              <w:t xml:space="preserve"> student do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vlerësohet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fund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semestrit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mbështetur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numrin</w:t>
            </w:r>
            <w:proofErr w:type="spellEnd"/>
            <w:r w:rsidRPr="00A6336D">
              <w:rPr>
                <w:bCs/>
              </w:rPr>
              <w:t xml:space="preserve"> total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pikëve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grumbulluara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nga</w:t>
            </w:r>
            <w:proofErr w:type="spellEnd"/>
            <w:r w:rsidRPr="00A6336D">
              <w:rPr>
                <w:bCs/>
              </w:rPr>
              <w:t xml:space="preserve">: </w:t>
            </w:r>
            <w:proofErr w:type="spellStart"/>
            <w:r w:rsidRPr="00A6336D">
              <w:rPr>
                <w:bCs/>
              </w:rPr>
              <w:t>provimet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detyrat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praktike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pjesëmarrja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aktivitetet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klasë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Detyrat</w:t>
            </w:r>
            <w:proofErr w:type="spellEnd"/>
            <w:r w:rsidRPr="00A6336D">
              <w:rPr>
                <w:bCs/>
              </w:rPr>
              <w:t xml:space="preserve"> do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disenjohen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matur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dituritë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studentëve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përmbajtjen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modulit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aftësitë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tyre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që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diturinë</w:t>
            </w:r>
            <w:proofErr w:type="spellEnd"/>
            <w:r w:rsidRPr="00A6336D">
              <w:rPr>
                <w:bCs/>
              </w:rPr>
              <w:t xml:space="preserve"> ta </w:t>
            </w:r>
            <w:proofErr w:type="spellStart"/>
            <w:r w:rsidRPr="00A6336D">
              <w:rPr>
                <w:bCs/>
              </w:rPr>
              <w:t>zbatojnë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zgjidhjen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problemeve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aplikativë</w:t>
            </w:r>
            <w:proofErr w:type="spellEnd"/>
            <w:r w:rsidRPr="00A6336D">
              <w:rPr>
                <w:bCs/>
              </w:rPr>
              <w:t>.</w:t>
            </w:r>
          </w:p>
          <w:p w14:paraId="15D596D2" w14:textId="77777777" w:rsidR="007C3132" w:rsidRPr="00A6336D" w:rsidRDefault="007C3132" w:rsidP="002A0CBE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FF7590" w:rsidRPr="00A6336D" w14:paraId="6601BDBA" w14:textId="77777777" w:rsidTr="00730D27">
        <w:tc>
          <w:tcPr>
            <w:tcW w:w="9108" w:type="dxa"/>
            <w:gridSpan w:val="4"/>
            <w:shd w:val="clear" w:color="auto" w:fill="B8CCE4"/>
          </w:tcPr>
          <w:p w14:paraId="4A52CFFB" w14:textId="77777777" w:rsidR="00FF7590" w:rsidRPr="00A6336D" w:rsidRDefault="00FF7590" w:rsidP="00CF116F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FB050B" w:rsidRPr="00A6336D" w14:paraId="6A7A42D4" w14:textId="77777777" w:rsidTr="00730D27">
        <w:tc>
          <w:tcPr>
            <w:tcW w:w="9108" w:type="dxa"/>
            <w:gridSpan w:val="4"/>
            <w:shd w:val="clear" w:color="auto" w:fill="B8CCE4"/>
          </w:tcPr>
          <w:p w14:paraId="6BD877D6" w14:textId="77777777" w:rsidR="00FB050B" w:rsidRPr="00A6336D" w:rsidRDefault="00183923" w:rsidP="00183923">
            <w:pPr>
              <w:pStyle w:val="NoSpacing"/>
              <w:jc w:val="center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Kontributi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nё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ngarkesёn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</w:rPr>
              <w:t>studentit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( </w:t>
            </w:r>
            <w:proofErr w:type="spellStart"/>
            <w:r w:rsidRPr="00A6336D">
              <w:rPr>
                <w:rFonts w:ascii="Calibri" w:hAnsi="Calibri"/>
                <w:bCs/>
              </w:rPr>
              <w:t>gjё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qё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duhet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tё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korrespondoj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me </w:t>
            </w:r>
            <w:proofErr w:type="spellStart"/>
            <w:r w:rsidRPr="00A6336D">
              <w:rPr>
                <w:rFonts w:ascii="Calibri" w:hAnsi="Calibri"/>
                <w:bCs/>
              </w:rPr>
              <w:t>rezultatet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</w:rPr>
              <w:t>tё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nxёnit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tё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studentit</w:t>
            </w:r>
            <w:proofErr w:type="spellEnd"/>
            <w:r w:rsidRPr="00A6336D">
              <w:rPr>
                <w:rFonts w:ascii="Calibri" w:hAnsi="Calibri"/>
                <w:bCs/>
              </w:rPr>
              <w:t>)</w:t>
            </w:r>
          </w:p>
        </w:tc>
      </w:tr>
      <w:tr w:rsidR="00183923" w:rsidRPr="00A6336D" w14:paraId="2E32749B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F62A30B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Aktiviteti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15C9A5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Orë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CE5811A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Ditë</w:t>
            </w:r>
            <w:proofErr w:type="spellEnd"/>
            <w:r w:rsidRPr="00A6336D">
              <w:rPr>
                <w:rFonts w:ascii="Calibri" w:hAnsi="Calibri" w:cs="Arial"/>
                <w:bCs/>
              </w:rPr>
              <w:t>/</w:t>
            </w:r>
            <w:proofErr w:type="spellStart"/>
            <w:r w:rsidRPr="00A6336D">
              <w:rPr>
                <w:rFonts w:ascii="Calibri" w:hAnsi="Calibri" w:cs="Arial"/>
                <w:bCs/>
              </w:rPr>
              <w:t>javë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0B96AB33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Gjithësej</w:t>
            </w:r>
            <w:proofErr w:type="spellEnd"/>
          </w:p>
        </w:tc>
      </w:tr>
      <w:tr w:rsidR="00183923" w:rsidRPr="00A6336D" w14:paraId="485E7F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B0372C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17D28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B5021" w14:textId="77777777" w:rsidR="00183923" w:rsidRPr="00A6336D" w:rsidRDefault="003E3E9A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9EDF1B5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 xml:space="preserve"> </w:t>
            </w:r>
            <w:r w:rsidR="00B8614F" w:rsidRPr="00A6336D">
              <w:rPr>
                <w:rFonts w:ascii="Calibri" w:hAnsi="Calibri" w:cs="Arial"/>
                <w:bCs/>
              </w:rPr>
              <w:t>30</w:t>
            </w:r>
          </w:p>
        </w:tc>
      </w:tr>
      <w:tr w:rsidR="00183923" w:rsidRPr="00A6336D" w14:paraId="2F7BCC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5E7266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Ushtrime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teorike</w:t>
            </w:r>
            <w:proofErr w:type="spellEnd"/>
            <w:r w:rsidRPr="00A6336D">
              <w:rPr>
                <w:rFonts w:ascii="Calibri" w:hAnsi="Calibri" w:cs="Arial"/>
                <w:bCs/>
              </w:rPr>
              <w:t>/</w:t>
            </w:r>
            <w:proofErr w:type="spellStart"/>
            <w:r w:rsidRPr="00A6336D">
              <w:rPr>
                <w:rFonts w:ascii="Calibri" w:hAnsi="Calibri" w:cs="Arial"/>
                <w:bCs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A1F2" w14:textId="3C257485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CBA87" w14:textId="77777777" w:rsidR="00183923" w:rsidRPr="00A6336D" w:rsidRDefault="003E3E9A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EBC7906" w14:textId="2A7363AF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15</w:t>
            </w:r>
          </w:p>
        </w:tc>
      </w:tr>
      <w:tr w:rsidR="00183923" w:rsidRPr="00A6336D" w14:paraId="2487DC1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71603D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Punë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5CA39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B99D1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7C38A7BC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</w:tr>
      <w:tr w:rsidR="00183923" w:rsidRPr="00A6336D" w14:paraId="2ABE67C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127349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7BB4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F8D79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F430FB4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5</w:t>
            </w:r>
          </w:p>
        </w:tc>
      </w:tr>
      <w:tr w:rsidR="00183923" w:rsidRPr="00A6336D" w14:paraId="152563B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A0DD2A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Ushtrime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 </w:t>
            </w:r>
            <w:proofErr w:type="spellStart"/>
            <w:r w:rsidRPr="00A6336D">
              <w:rPr>
                <w:rFonts w:ascii="Calibri" w:hAnsi="Calibri" w:cs="Arial"/>
                <w:bCs/>
              </w:rPr>
              <w:t>në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8F37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00D98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A46472E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</w:tr>
      <w:tr w:rsidR="00183923" w:rsidRPr="00A6336D" w14:paraId="7B3EBCA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6F1934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6C2CB" w14:textId="77777777" w:rsidR="00183923" w:rsidRPr="00A6336D" w:rsidRDefault="003E3E9A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BDCF6" w14:textId="77777777" w:rsidR="00183923" w:rsidRPr="00A6336D" w:rsidRDefault="003E3E9A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B287C8C" w14:textId="77777777" w:rsidR="00183923" w:rsidRPr="00A6336D" w:rsidRDefault="003E3E9A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4</w:t>
            </w:r>
          </w:p>
        </w:tc>
      </w:tr>
      <w:tr w:rsidR="00183923" w:rsidRPr="00A6336D" w14:paraId="4B6808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D862E8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Detyra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të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 </w:t>
            </w:r>
            <w:proofErr w:type="spellStart"/>
            <w:r w:rsidRPr="00A6336D">
              <w:rPr>
                <w:rFonts w:ascii="Calibri" w:hAnsi="Calibri" w:cs="Arial"/>
                <w:bCs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72B14" w14:textId="553F9414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A570" w14:textId="77777777" w:rsidR="00183923" w:rsidRPr="00A6336D" w:rsidRDefault="00B879A9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</w:t>
            </w:r>
            <w:r w:rsidR="009A0E52" w:rsidRPr="00A6336D">
              <w:rPr>
                <w:rFonts w:ascii="Calibri" w:hAnsi="Calibri" w:cs="Arial"/>
                <w:bCs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D03873D" w14:textId="00332233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13</w:t>
            </w:r>
          </w:p>
        </w:tc>
      </w:tr>
      <w:tr w:rsidR="00183923" w:rsidRPr="00A6336D" w14:paraId="68E207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12B36CC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 xml:space="preserve">Koha e </w:t>
            </w:r>
            <w:proofErr w:type="spellStart"/>
            <w:r w:rsidRPr="00A6336D">
              <w:rPr>
                <w:rFonts w:ascii="Calibri" w:hAnsi="Calibri" w:cs="Arial"/>
                <w:bCs/>
              </w:rPr>
              <w:t>studimit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vetanak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të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studentit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(</w:t>
            </w:r>
            <w:proofErr w:type="spellStart"/>
            <w:r w:rsidRPr="00A6336D">
              <w:rPr>
                <w:rFonts w:ascii="Calibri" w:hAnsi="Calibri" w:cs="Arial"/>
                <w:bCs/>
              </w:rPr>
              <w:t>në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bibliotekë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ose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në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shtëpi</w:t>
            </w:r>
            <w:proofErr w:type="spellEnd"/>
            <w:r w:rsidRPr="00A6336D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33FC" w14:textId="045165B2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11865" w14:textId="77777777" w:rsidR="00183923" w:rsidRPr="00A6336D" w:rsidRDefault="003E3E9A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541D055" w14:textId="24BAEA89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1</w:t>
            </w:r>
            <w:r w:rsidR="00B8614F" w:rsidRPr="00A6336D">
              <w:rPr>
                <w:rFonts w:ascii="Calibri" w:hAnsi="Calibri" w:cs="Arial"/>
                <w:bCs/>
              </w:rPr>
              <w:t>5</w:t>
            </w:r>
          </w:p>
        </w:tc>
      </w:tr>
      <w:tr w:rsidR="00183923" w:rsidRPr="00A6336D" w14:paraId="4C7328A5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3CE8D5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Përgaditja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përfundimtare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për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D1144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2809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1A89BF0" w14:textId="77777777" w:rsidR="00183923" w:rsidRPr="00A6336D" w:rsidRDefault="00B8614F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10</w:t>
            </w:r>
          </w:p>
        </w:tc>
      </w:tr>
      <w:tr w:rsidR="00183923" w:rsidRPr="00A6336D" w14:paraId="412AADA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8EB0F57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 xml:space="preserve">Koha e </w:t>
            </w:r>
            <w:proofErr w:type="spellStart"/>
            <w:r w:rsidRPr="00A6336D">
              <w:rPr>
                <w:rFonts w:ascii="Calibri" w:hAnsi="Calibri" w:cs="Arial"/>
                <w:bCs/>
              </w:rPr>
              <w:t>kaluar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në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 w:cs="Arial"/>
                <w:bCs/>
              </w:rPr>
              <w:t>vlerësim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(</w:t>
            </w:r>
            <w:proofErr w:type="spellStart"/>
            <w:r w:rsidRPr="00A6336D">
              <w:rPr>
                <w:rFonts w:ascii="Calibri" w:hAnsi="Calibri" w:cs="Arial"/>
                <w:bCs/>
              </w:rPr>
              <w:t>teste,kuiz,provim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6ECB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F5B0D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2D504ED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</w:tr>
      <w:tr w:rsidR="00183923" w:rsidRPr="00A6336D" w14:paraId="5331EE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557475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Projektet,prezentimet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,</w:t>
            </w:r>
            <w:proofErr w:type="spellStart"/>
            <w:r w:rsidRPr="00A6336D">
              <w:rPr>
                <w:rFonts w:ascii="Calibri" w:hAnsi="Calibri" w:cs="Arial"/>
                <w:bCs/>
              </w:rPr>
              <w:t>etj</w:t>
            </w:r>
            <w:proofErr w:type="spellEnd"/>
          </w:p>
          <w:p w14:paraId="7261763B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1AB73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B118C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87D1F98" w14:textId="27C3ED91" w:rsidR="00183923" w:rsidRPr="00A6336D" w:rsidRDefault="00045DFC" w:rsidP="00183923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8</w:t>
            </w:r>
          </w:p>
        </w:tc>
      </w:tr>
      <w:tr w:rsidR="00183923" w:rsidRPr="00A6336D" w14:paraId="27CF92B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D8DD389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  <w:proofErr w:type="spellStart"/>
            <w:r w:rsidRPr="00A6336D">
              <w:rPr>
                <w:rFonts w:ascii="Calibri" w:hAnsi="Calibri" w:cs="Arial"/>
                <w:bCs/>
              </w:rPr>
              <w:t>Totali</w:t>
            </w:r>
            <w:proofErr w:type="spellEnd"/>
            <w:r w:rsidRPr="00A6336D">
              <w:rPr>
                <w:rFonts w:ascii="Calibri" w:hAnsi="Calibri" w:cs="Arial"/>
                <w:bCs/>
              </w:rPr>
              <w:t xml:space="preserve"> </w:t>
            </w:r>
          </w:p>
          <w:p w14:paraId="04F8F0C9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D3A0378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A3F221" w14:textId="77777777" w:rsidR="00183923" w:rsidRPr="00A6336D" w:rsidRDefault="00183923" w:rsidP="00183923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4D8CA62B" w14:textId="375634EC" w:rsidR="00183923" w:rsidRPr="00A6336D" w:rsidRDefault="009A0E52" w:rsidP="00183923">
            <w:pPr>
              <w:rPr>
                <w:rFonts w:ascii="Calibri" w:hAnsi="Calibri" w:cs="Arial"/>
                <w:bCs/>
              </w:rPr>
            </w:pPr>
            <w:r w:rsidRPr="00A6336D">
              <w:rPr>
                <w:rFonts w:ascii="Calibri" w:hAnsi="Calibri" w:cs="Arial"/>
                <w:bCs/>
              </w:rPr>
              <w:t>1</w:t>
            </w:r>
            <w:r w:rsidR="00045DFC">
              <w:rPr>
                <w:rFonts w:ascii="Calibri" w:hAnsi="Calibri" w:cs="Arial"/>
                <w:bCs/>
              </w:rPr>
              <w:t>0</w:t>
            </w:r>
            <w:r w:rsidRPr="00A6336D">
              <w:rPr>
                <w:rFonts w:ascii="Calibri" w:hAnsi="Calibri" w:cs="Arial"/>
                <w:bCs/>
              </w:rPr>
              <w:t>0</w:t>
            </w:r>
            <w:r w:rsidR="0037466D" w:rsidRPr="00A6336D">
              <w:rPr>
                <w:rFonts w:ascii="Calibri" w:hAnsi="Calibri" w:cs="Arial"/>
                <w:bCs/>
              </w:rPr>
              <w:t>=</w:t>
            </w:r>
            <w:r w:rsidR="00045DFC">
              <w:rPr>
                <w:rFonts w:ascii="Calibri" w:hAnsi="Calibri" w:cs="Arial"/>
                <w:bCs/>
              </w:rPr>
              <w:t>4</w:t>
            </w:r>
            <w:r w:rsidR="0037466D" w:rsidRPr="00A6336D">
              <w:rPr>
                <w:rFonts w:ascii="Calibri" w:hAnsi="Calibri" w:cs="Arial"/>
                <w:bCs/>
              </w:rPr>
              <w:t xml:space="preserve"> ECTS</w:t>
            </w:r>
          </w:p>
        </w:tc>
      </w:tr>
      <w:tr w:rsidR="00FF7590" w:rsidRPr="00A6336D" w14:paraId="6468EE5C" w14:textId="77777777" w:rsidTr="00730D27">
        <w:tc>
          <w:tcPr>
            <w:tcW w:w="9108" w:type="dxa"/>
            <w:gridSpan w:val="4"/>
            <w:shd w:val="clear" w:color="auto" w:fill="B8CCE4"/>
          </w:tcPr>
          <w:p w14:paraId="613C612D" w14:textId="77777777" w:rsidR="00FF7590" w:rsidRPr="00A6336D" w:rsidRDefault="00FF7590" w:rsidP="00183923">
            <w:pPr>
              <w:rPr>
                <w:rFonts w:ascii="Calibri" w:hAnsi="Calibri" w:cs="Arial"/>
                <w:bCs/>
              </w:rPr>
            </w:pPr>
          </w:p>
        </w:tc>
      </w:tr>
      <w:tr w:rsidR="00183923" w:rsidRPr="00A6336D" w14:paraId="72C903A0" w14:textId="77777777" w:rsidTr="00730D27">
        <w:tc>
          <w:tcPr>
            <w:tcW w:w="3617" w:type="dxa"/>
          </w:tcPr>
          <w:p w14:paraId="288D38A8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Metodologjia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</w:rPr>
              <w:t>mësimëdhënies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4CC35AD3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  <w:p w14:paraId="7D8029AA" w14:textId="77777777" w:rsidR="00B35A81" w:rsidRPr="00A6336D" w:rsidRDefault="00B35A81" w:rsidP="00B35A81">
            <w:pPr>
              <w:pStyle w:val="Heading3"/>
              <w:rPr>
                <w:b w:val="0"/>
                <w:sz w:val="24"/>
                <w:lang w:val="it-IT"/>
              </w:rPr>
            </w:pPr>
            <w:r w:rsidRPr="00A6336D">
              <w:rPr>
                <w:b w:val="0"/>
                <w:sz w:val="24"/>
                <w:lang w:val="it-IT"/>
              </w:rPr>
              <w:t>Metodat e të mësuarit dhe të studjuarit</w:t>
            </w:r>
          </w:p>
          <w:p w14:paraId="38CB56DE" w14:textId="77777777" w:rsidR="00B35A81" w:rsidRPr="00A6336D" w:rsidRDefault="00B35A81" w:rsidP="00B35A81">
            <w:pPr>
              <w:spacing w:line="360" w:lineRule="auto"/>
              <w:jc w:val="both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Mën</w:t>
            </w:r>
            <w:r w:rsidR="00437E68" w:rsidRPr="00A6336D">
              <w:rPr>
                <w:bCs/>
                <w:lang w:val="it-IT"/>
              </w:rPr>
              <w:t>yra e të mësuarit do të jetë dy</w:t>
            </w:r>
            <w:r w:rsidRPr="00A6336D">
              <w:rPr>
                <w:bCs/>
                <w:lang w:val="it-IT"/>
              </w:rPr>
              <w:t xml:space="preserve"> orë ligjërata dhe dy orë ushtrime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6BD06314" w14:textId="77777777" w:rsidR="00B35A81" w:rsidRPr="00A6336D" w:rsidRDefault="00B35A81" w:rsidP="00B35A81">
            <w:pPr>
              <w:spacing w:line="360" w:lineRule="auto"/>
              <w:ind w:firstLine="720"/>
              <w:jc w:val="both"/>
              <w:rPr>
                <w:bCs/>
                <w:lang w:val="nl"/>
              </w:rPr>
            </w:pPr>
            <w:r w:rsidRPr="00A6336D">
              <w:rPr>
                <w:bCs/>
                <w:lang w:val="nl"/>
              </w:rPr>
              <w:t xml:space="preserve">Konsultimet janë caktuar sipas orarit të mësipërm . Mirpo në rast nevoje mundë të caktohen konsultimet shtesë në marrëveshje me profesorin. </w:t>
            </w:r>
          </w:p>
          <w:p w14:paraId="3475EDB4" w14:textId="77777777" w:rsidR="00B35A81" w:rsidRPr="00A6336D" w:rsidRDefault="00B35A81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  <w:p w14:paraId="2B2CDA8C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183923" w:rsidRPr="00A6336D" w14:paraId="03A93CA8" w14:textId="77777777" w:rsidTr="00730D27">
        <w:tc>
          <w:tcPr>
            <w:tcW w:w="3617" w:type="dxa"/>
          </w:tcPr>
          <w:p w14:paraId="249CF801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</w:rPr>
            </w:pPr>
          </w:p>
        </w:tc>
        <w:tc>
          <w:tcPr>
            <w:tcW w:w="5491" w:type="dxa"/>
            <w:gridSpan w:val="3"/>
          </w:tcPr>
          <w:p w14:paraId="34E300FA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183923" w:rsidRPr="00A6336D" w14:paraId="4C37795E" w14:textId="77777777" w:rsidTr="00730D27">
        <w:tc>
          <w:tcPr>
            <w:tcW w:w="3617" w:type="dxa"/>
          </w:tcPr>
          <w:p w14:paraId="0E88B79A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Metodat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</w:rPr>
              <w:t>vlerësimit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5491" w:type="dxa"/>
            <w:gridSpan w:val="3"/>
          </w:tcPr>
          <w:p w14:paraId="2DF835C2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  <w:p w14:paraId="263330C4" w14:textId="77777777" w:rsidR="00B35A81" w:rsidRPr="00A6336D" w:rsidRDefault="00B35A81" w:rsidP="00B35A81">
            <w:pPr>
              <w:pStyle w:val="Heading7"/>
              <w:rPr>
                <w:bCs/>
                <w:u w:val="none"/>
                <w:lang w:val="nl"/>
              </w:rPr>
            </w:pPr>
            <w:r w:rsidRPr="00A6336D">
              <w:rPr>
                <w:bCs/>
                <w:u w:val="none"/>
                <w:lang w:val="nl"/>
              </w:rPr>
              <w:t xml:space="preserve">Detalet nga instrumentet e vlerësimit </w:t>
            </w:r>
          </w:p>
          <w:p w14:paraId="14E28827" w14:textId="77777777" w:rsidR="00B35A81" w:rsidRPr="00A6336D" w:rsidRDefault="00B35A81" w:rsidP="00B35A81">
            <w:pPr>
              <w:pStyle w:val="BodyText2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Vlerësimi i njohurive dhe aftësive të arritura bëhet përmes : </w:t>
            </w:r>
          </w:p>
          <w:p w14:paraId="518DF571" w14:textId="77777777" w:rsidR="00B35A81" w:rsidRPr="00A6336D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Sistemit të pjesëmarrjes aktive në leksione e posaqërisht në ushtrime, që vlerësohet me 10% të suksesit. </w:t>
            </w:r>
          </w:p>
          <w:p w14:paraId="4E0DCF82" w14:textId="227D7CEB" w:rsidR="00B35A81" w:rsidRPr="00A6336D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Sistemit të vlerësimit të </w:t>
            </w:r>
            <w:r w:rsidR="0071237F">
              <w:rPr>
                <w:bCs/>
                <w:lang w:val="it-IT"/>
              </w:rPr>
              <w:t xml:space="preserve">testit, provimit periodik, </w:t>
            </w:r>
            <w:r w:rsidRPr="00A6336D">
              <w:rPr>
                <w:bCs/>
                <w:lang w:val="it-IT"/>
              </w:rPr>
              <w:t xml:space="preserve">të parë 35% të suksesit. </w:t>
            </w:r>
          </w:p>
          <w:p w14:paraId="02DE97CE" w14:textId="77777777" w:rsidR="009715C1" w:rsidRPr="00A6336D" w:rsidRDefault="009715C1" w:rsidP="009715C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Sistemit të vlerësimit  provimit final 55% të suksesit. </w:t>
            </w:r>
          </w:p>
          <w:p w14:paraId="30726AB1" w14:textId="784BC800" w:rsidR="00B35A81" w:rsidRPr="00A6336D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Në rast të mos suksesit në </w:t>
            </w:r>
            <w:r w:rsidR="0071237F">
              <w:rPr>
                <w:bCs/>
                <w:lang w:val="it-IT"/>
              </w:rPr>
              <w:t xml:space="preserve">teste, provime periodike, </w:t>
            </w:r>
            <w:r w:rsidRPr="00A6336D">
              <w:rPr>
                <w:bCs/>
                <w:lang w:val="it-IT"/>
              </w:rPr>
              <w:t xml:space="preserve"> organizohet provimi i cili e përmban tërë materialin.</w:t>
            </w:r>
          </w:p>
          <w:p w14:paraId="3073CC44" w14:textId="77777777" w:rsidR="00B35A81" w:rsidRPr="00A6336D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</w:rPr>
            </w:pP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notë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kaluese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studenti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duhet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ketë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realizuar</w:t>
            </w:r>
            <w:proofErr w:type="spellEnd"/>
            <w:r w:rsidRPr="00A6336D">
              <w:rPr>
                <w:bCs/>
              </w:rPr>
              <w:t xml:space="preserve">  50 % .</w:t>
            </w:r>
          </w:p>
          <w:p w14:paraId="65700D84" w14:textId="77777777" w:rsidR="00B35A81" w:rsidRPr="00A6336D" w:rsidRDefault="00B35A81" w:rsidP="00B35A81">
            <w:pPr>
              <w:spacing w:line="360" w:lineRule="auto"/>
              <w:jc w:val="both"/>
              <w:rPr>
                <w:bCs/>
              </w:rPr>
            </w:pPr>
          </w:p>
          <w:p w14:paraId="16C35F5E" w14:textId="77777777" w:rsidR="00EC4646" w:rsidRPr="00A6336D" w:rsidRDefault="00EC4646" w:rsidP="00B35A81">
            <w:pPr>
              <w:spacing w:line="360" w:lineRule="auto"/>
              <w:jc w:val="both"/>
              <w:rPr>
                <w:bCs/>
              </w:rPr>
            </w:pPr>
          </w:p>
          <w:p w14:paraId="602E4787" w14:textId="77777777" w:rsidR="00B35A81" w:rsidRPr="00A6336D" w:rsidRDefault="00B35A81" w:rsidP="00B35A81">
            <w:pPr>
              <w:pStyle w:val="Heading7"/>
              <w:rPr>
                <w:bCs/>
                <w:u w:val="none"/>
              </w:rPr>
            </w:pPr>
            <w:proofErr w:type="spellStart"/>
            <w:r w:rsidRPr="00A6336D">
              <w:rPr>
                <w:bCs/>
                <w:u w:val="none"/>
              </w:rPr>
              <w:t>Përshkrim</w:t>
            </w:r>
            <w:proofErr w:type="spellEnd"/>
            <w:r w:rsidRPr="00A6336D">
              <w:rPr>
                <w:bCs/>
                <w:u w:val="none"/>
              </w:rPr>
              <w:t xml:space="preserve"> </w:t>
            </w:r>
            <w:proofErr w:type="spellStart"/>
            <w:r w:rsidRPr="00A6336D">
              <w:rPr>
                <w:bCs/>
                <w:u w:val="none"/>
              </w:rPr>
              <w:t>i</w:t>
            </w:r>
            <w:proofErr w:type="spellEnd"/>
            <w:r w:rsidRPr="00A6336D">
              <w:rPr>
                <w:bCs/>
                <w:u w:val="none"/>
              </w:rPr>
              <w:t xml:space="preserve"> </w:t>
            </w:r>
            <w:proofErr w:type="spellStart"/>
            <w:r w:rsidRPr="00A6336D">
              <w:rPr>
                <w:bCs/>
                <w:u w:val="none"/>
              </w:rPr>
              <w:t>përgjithshëm</w:t>
            </w:r>
            <w:proofErr w:type="spellEnd"/>
            <w:r w:rsidRPr="00A6336D">
              <w:rPr>
                <w:bCs/>
                <w:u w:val="none"/>
              </w:rPr>
              <w:t xml:space="preserve"> </w:t>
            </w:r>
            <w:proofErr w:type="spellStart"/>
            <w:r w:rsidRPr="00A6336D">
              <w:rPr>
                <w:bCs/>
                <w:u w:val="none"/>
              </w:rPr>
              <w:t>i</w:t>
            </w:r>
            <w:proofErr w:type="spellEnd"/>
            <w:r w:rsidRPr="00A6336D">
              <w:rPr>
                <w:bCs/>
                <w:u w:val="none"/>
              </w:rPr>
              <w:t xml:space="preserve"> </w:t>
            </w:r>
            <w:proofErr w:type="spellStart"/>
            <w:r w:rsidRPr="00A6336D">
              <w:rPr>
                <w:bCs/>
                <w:u w:val="none"/>
              </w:rPr>
              <w:t>vlerësimit</w:t>
            </w:r>
            <w:proofErr w:type="spellEnd"/>
            <w:r w:rsidRPr="00A6336D">
              <w:rPr>
                <w:bCs/>
                <w:u w:val="none"/>
              </w:rPr>
              <w:t xml:space="preserve"> </w:t>
            </w:r>
          </w:p>
          <w:p w14:paraId="6A7AF097" w14:textId="77777777" w:rsidR="00B35A81" w:rsidRPr="00A6336D" w:rsidRDefault="00B35A81" w:rsidP="00B35A81">
            <w:pPr>
              <w:pStyle w:val="BodyText2"/>
              <w:rPr>
                <w:bCs/>
              </w:rPr>
            </w:pPr>
            <w:proofErr w:type="spellStart"/>
            <w:r w:rsidRPr="00A6336D">
              <w:rPr>
                <w:bCs/>
              </w:rPr>
              <w:t>Kolikviumet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realizohet</w:t>
            </w:r>
            <w:proofErr w:type="spellEnd"/>
            <w:r w:rsidRPr="00A6336D">
              <w:rPr>
                <w:bCs/>
              </w:rPr>
              <w:t xml:space="preserve"> me </w:t>
            </w:r>
            <w:proofErr w:type="spellStart"/>
            <w:r w:rsidRPr="00A6336D">
              <w:rPr>
                <w:bCs/>
              </w:rPr>
              <w:t>dy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orë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provimi</w:t>
            </w:r>
            <w:proofErr w:type="spellEnd"/>
            <w:r w:rsidRPr="00A6336D">
              <w:rPr>
                <w:bCs/>
              </w:rPr>
              <w:t xml:space="preserve"> me </w:t>
            </w:r>
            <w:proofErr w:type="spellStart"/>
            <w:r w:rsidRPr="00A6336D">
              <w:rPr>
                <w:bCs/>
              </w:rPr>
              <w:t>shkrim</w:t>
            </w:r>
            <w:proofErr w:type="spellEnd"/>
            <w:r w:rsidRPr="00A6336D">
              <w:rPr>
                <w:bCs/>
              </w:rPr>
              <w:t xml:space="preserve">, </w:t>
            </w:r>
          </w:p>
          <w:p w14:paraId="096CB5F0" w14:textId="77777777" w:rsidR="00B35A81" w:rsidRPr="00A6336D" w:rsidRDefault="00B35A81" w:rsidP="00B35A81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A6336D">
              <w:rPr>
                <w:bCs/>
              </w:rPr>
              <w:t>Provimi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përfundimtar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realizohet</w:t>
            </w:r>
            <w:proofErr w:type="spellEnd"/>
            <w:r w:rsidRPr="00A6336D">
              <w:rPr>
                <w:bCs/>
              </w:rPr>
              <w:t xml:space="preserve"> me 2 </w:t>
            </w:r>
            <w:proofErr w:type="spellStart"/>
            <w:r w:rsidRPr="00A6336D">
              <w:rPr>
                <w:bCs/>
              </w:rPr>
              <w:t>orë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provim</w:t>
            </w:r>
            <w:proofErr w:type="spellEnd"/>
            <w:r w:rsidRPr="00A6336D">
              <w:rPr>
                <w:bCs/>
              </w:rPr>
              <w:t xml:space="preserve"> me </w:t>
            </w:r>
            <w:proofErr w:type="spellStart"/>
            <w:r w:rsidRPr="00A6336D">
              <w:rPr>
                <w:bCs/>
              </w:rPr>
              <w:t>shkrim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grupe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përshtatshme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kushte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objektive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realizimit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provimit</w:t>
            </w:r>
            <w:proofErr w:type="spellEnd"/>
            <w:r w:rsidRPr="00A6336D">
              <w:rPr>
                <w:bCs/>
              </w:rPr>
              <w:t>.</w:t>
            </w:r>
          </w:p>
          <w:p w14:paraId="2A8C6CF0" w14:textId="77777777" w:rsidR="00B35A81" w:rsidRPr="00A6336D" w:rsidRDefault="00B35A81" w:rsidP="00B35A81">
            <w:pPr>
              <w:spacing w:line="360" w:lineRule="auto"/>
              <w:jc w:val="both"/>
              <w:rPr>
                <w:bCs/>
                <w:lang w:val="de-DE"/>
              </w:rPr>
            </w:pPr>
            <w:r w:rsidRPr="00A6336D">
              <w:rPr>
                <w:bCs/>
                <w:lang w:val="de-DE"/>
              </w:rPr>
              <w:t xml:space="preserve">Studentët e pa kënaqur me rezultatin kanë të drejtë ankese. </w:t>
            </w:r>
          </w:p>
          <w:p w14:paraId="683C083B" w14:textId="77777777" w:rsidR="00B35A81" w:rsidRPr="00A6336D" w:rsidRDefault="00B35A81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  <w:p w14:paraId="62149F7D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183923" w:rsidRPr="00A6336D" w14:paraId="06C2EACD" w14:textId="77777777" w:rsidTr="00730D27">
        <w:tc>
          <w:tcPr>
            <w:tcW w:w="9108" w:type="dxa"/>
            <w:gridSpan w:val="4"/>
            <w:shd w:val="clear" w:color="auto" w:fill="B8CCE4"/>
          </w:tcPr>
          <w:p w14:paraId="0737E7C3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Literatura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</w:p>
        </w:tc>
      </w:tr>
      <w:tr w:rsidR="00183923" w:rsidRPr="00A6336D" w14:paraId="11405798" w14:textId="77777777" w:rsidTr="00730D27">
        <w:tc>
          <w:tcPr>
            <w:tcW w:w="3617" w:type="dxa"/>
          </w:tcPr>
          <w:p w14:paraId="7EB66E78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Literatura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bazë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</w:t>
            </w:r>
          </w:p>
        </w:tc>
        <w:tc>
          <w:tcPr>
            <w:tcW w:w="5491" w:type="dxa"/>
            <w:gridSpan w:val="3"/>
          </w:tcPr>
          <w:p w14:paraId="37B8F40B" w14:textId="77777777" w:rsidR="00183923" w:rsidRPr="00A6336D" w:rsidRDefault="00183923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  <w:p w14:paraId="0634B8E0" w14:textId="2FA52ACA" w:rsidR="00B804CA" w:rsidRPr="00A6336D" w:rsidRDefault="00B804CA" w:rsidP="00B804CA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bCs/>
              </w:rPr>
            </w:pPr>
            <w:r w:rsidRPr="00A6336D">
              <w:rPr>
                <w:bCs/>
              </w:rPr>
              <w:t>B. L. Bowerman, R. T. O’Connell,</w:t>
            </w:r>
          </w:p>
          <w:p w14:paraId="5077DFB5" w14:textId="4814794F" w:rsidR="00B804CA" w:rsidRPr="00A6336D" w:rsidRDefault="00B804CA" w:rsidP="00B804CA">
            <w:pPr>
              <w:tabs>
                <w:tab w:val="left" w:pos="540"/>
              </w:tabs>
              <w:spacing w:line="360" w:lineRule="auto"/>
              <w:ind w:left="540"/>
              <w:rPr>
                <w:bCs/>
              </w:rPr>
            </w:pPr>
            <w:r w:rsidRPr="00A6336D">
              <w:rPr>
                <w:bCs/>
              </w:rPr>
              <w:t xml:space="preserve">      Business statistics in practice</w:t>
            </w:r>
            <w:r w:rsidR="00B35A81" w:rsidRPr="00A6336D">
              <w:rPr>
                <w:bCs/>
              </w:rPr>
              <w:t>1</w:t>
            </w:r>
          </w:p>
          <w:p w14:paraId="13D141FD" w14:textId="1A6F7BA4" w:rsidR="00B804CA" w:rsidRPr="00A6336D" w:rsidRDefault="00731471" w:rsidP="00B804CA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Prof. </w:t>
            </w:r>
            <w:proofErr w:type="spellStart"/>
            <w:r>
              <w:rPr>
                <w:bCs/>
              </w:rPr>
              <w:t>dr</w:t>
            </w:r>
            <w:proofErr w:type="spellEnd"/>
            <w:r>
              <w:rPr>
                <w:bCs/>
              </w:rPr>
              <w:t xml:space="preserve"> </w:t>
            </w:r>
            <w:r w:rsidR="00B35A81" w:rsidRPr="00A6336D">
              <w:rPr>
                <w:bCs/>
              </w:rPr>
              <w:t>Ajet Ahmeti</w:t>
            </w:r>
            <w:r w:rsidR="00B804CA" w:rsidRPr="00A6336D">
              <w:rPr>
                <w:bCs/>
              </w:rPr>
              <w:t>,</w:t>
            </w:r>
          </w:p>
          <w:p w14:paraId="4D772CFA" w14:textId="17611F4F" w:rsidR="00B35A81" w:rsidRPr="00A6336D" w:rsidRDefault="00B35A81" w:rsidP="00B804CA">
            <w:pPr>
              <w:pStyle w:val="ListParagraph"/>
              <w:tabs>
                <w:tab w:val="left" w:pos="540"/>
              </w:tabs>
              <w:spacing w:line="360" w:lineRule="auto"/>
              <w:ind w:left="900"/>
              <w:rPr>
                <w:bCs/>
              </w:rPr>
            </w:pPr>
            <w:r w:rsidRPr="00A6336D">
              <w:rPr>
                <w:bCs/>
              </w:rPr>
              <w:t xml:space="preserve"> </w:t>
            </w:r>
            <w:proofErr w:type="spellStart"/>
            <w:r w:rsidR="00B804CA" w:rsidRPr="00A6336D">
              <w:rPr>
                <w:bCs/>
              </w:rPr>
              <w:t>Statistik</w:t>
            </w:r>
            <w:r w:rsidR="00731471">
              <w:rPr>
                <w:bCs/>
              </w:rPr>
              <w:t>e</w:t>
            </w:r>
            <w:proofErr w:type="spellEnd"/>
            <w:r w:rsidR="00EC4646" w:rsidRPr="00A6336D">
              <w:rPr>
                <w:bCs/>
              </w:rPr>
              <w:t xml:space="preserve"> </w:t>
            </w:r>
            <w:proofErr w:type="spellStart"/>
            <w:r w:rsidR="00EC4646" w:rsidRPr="00A6336D">
              <w:rPr>
                <w:bCs/>
              </w:rPr>
              <w:t>për</w:t>
            </w:r>
            <w:proofErr w:type="spellEnd"/>
            <w:r w:rsidR="00731471">
              <w:rPr>
                <w:bCs/>
              </w:rPr>
              <w:t xml:space="preserve"> </w:t>
            </w:r>
            <w:proofErr w:type="spellStart"/>
            <w:r w:rsidR="00731471">
              <w:rPr>
                <w:bCs/>
              </w:rPr>
              <w:t>Biznes</w:t>
            </w:r>
            <w:proofErr w:type="spellEnd"/>
            <w:r w:rsidR="00731471">
              <w:rPr>
                <w:bCs/>
              </w:rPr>
              <w:t xml:space="preserve"> </w:t>
            </w:r>
            <w:proofErr w:type="spellStart"/>
            <w:r w:rsidR="00731471">
              <w:rPr>
                <w:bCs/>
              </w:rPr>
              <w:t>dhe</w:t>
            </w:r>
            <w:proofErr w:type="spellEnd"/>
            <w:r w:rsidR="00EC4646" w:rsidRPr="00A6336D">
              <w:rPr>
                <w:bCs/>
              </w:rPr>
              <w:t xml:space="preserve"> </w:t>
            </w:r>
            <w:proofErr w:type="spellStart"/>
            <w:r w:rsidR="00731471">
              <w:rPr>
                <w:bCs/>
              </w:rPr>
              <w:t>E</w:t>
            </w:r>
            <w:r w:rsidR="00EC4646" w:rsidRPr="00A6336D">
              <w:rPr>
                <w:bCs/>
              </w:rPr>
              <w:t>konomi</w:t>
            </w:r>
            <w:r w:rsidR="00731471">
              <w:rPr>
                <w:bCs/>
              </w:rPr>
              <w:t>ks</w:t>
            </w:r>
            <w:proofErr w:type="spellEnd"/>
            <w:r w:rsidR="00EC4646" w:rsidRPr="00A6336D">
              <w:rPr>
                <w:bCs/>
              </w:rPr>
              <w:t xml:space="preserve">, </w:t>
            </w:r>
          </w:p>
          <w:p w14:paraId="70054AA2" w14:textId="7B3F89DC" w:rsidR="003E3E9A" w:rsidRDefault="00731471" w:rsidP="00731471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 xml:space="preserve">Prof. dr. </w:t>
            </w:r>
            <w:proofErr w:type="spellStart"/>
            <w:r>
              <w:rPr>
                <w:bCs/>
              </w:rPr>
              <w:t>Rahmije</w:t>
            </w:r>
            <w:proofErr w:type="spellEnd"/>
            <w:r>
              <w:rPr>
                <w:bCs/>
              </w:rPr>
              <w:t xml:space="preserve"> Mustafa,</w:t>
            </w:r>
          </w:p>
          <w:p w14:paraId="4F98B987" w14:textId="114B94A6" w:rsidR="00731471" w:rsidRPr="00731471" w:rsidRDefault="0071237F" w:rsidP="0071237F">
            <w:pPr>
              <w:pStyle w:val="ListParagraph"/>
              <w:tabs>
                <w:tab w:val="left" w:pos="540"/>
              </w:tabs>
              <w:spacing w:line="360" w:lineRule="auto"/>
              <w:ind w:left="900"/>
              <w:rPr>
                <w:bCs/>
              </w:rPr>
            </w:pPr>
            <w:proofErr w:type="spellStart"/>
            <w:r>
              <w:rPr>
                <w:bCs/>
              </w:rPr>
              <w:t>Statistika</w:t>
            </w:r>
            <w:proofErr w:type="spellEnd"/>
          </w:p>
          <w:p w14:paraId="160D2490" w14:textId="77777777" w:rsidR="00B35A81" w:rsidRPr="00A6336D" w:rsidRDefault="00B35A81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  <w:tr w:rsidR="00183923" w:rsidRPr="00A6336D" w14:paraId="7AC0EE85" w14:textId="77777777" w:rsidTr="00730D27">
        <w:tc>
          <w:tcPr>
            <w:tcW w:w="3617" w:type="dxa"/>
          </w:tcPr>
          <w:p w14:paraId="6C6D2D4B" w14:textId="1EF5388A" w:rsidR="00183923" w:rsidRPr="00A6336D" w:rsidRDefault="00183923" w:rsidP="00183923">
            <w:pPr>
              <w:pStyle w:val="NoSpacing"/>
              <w:rPr>
                <w:rFonts w:ascii="Calibri" w:hAnsi="Calibri"/>
                <w:bCs/>
              </w:rPr>
            </w:pPr>
          </w:p>
        </w:tc>
        <w:tc>
          <w:tcPr>
            <w:tcW w:w="5491" w:type="dxa"/>
            <w:gridSpan w:val="3"/>
          </w:tcPr>
          <w:p w14:paraId="5E8D0E24" w14:textId="11F7ACE3" w:rsidR="00B35A81" w:rsidRPr="00A6336D" w:rsidRDefault="00B35A81" w:rsidP="00B804CA">
            <w:pPr>
              <w:spacing w:line="360" w:lineRule="auto"/>
              <w:jc w:val="both"/>
              <w:rPr>
                <w:bCs/>
              </w:rPr>
            </w:pPr>
          </w:p>
          <w:p w14:paraId="64646699" w14:textId="77777777" w:rsidR="00B35A81" w:rsidRPr="00A6336D" w:rsidRDefault="00B35A81" w:rsidP="00183923">
            <w:pPr>
              <w:pStyle w:val="NoSpacing"/>
              <w:rPr>
                <w:rFonts w:ascii="Calibri" w:hAnsi="Calibri"/>
                <w:bCs/>
                <w:i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A6336D" w14:paraId="2B919A82" w14:textId="77777777" w:rsidTr="00A121FF">
        <w:tc>
          <w:tcPr>
            <w:tcW w:w="9108" w:type="dxa"/>
            <w:gridSpan w:val="2"/>
            <w:shd w:val="clear" w:color="auto" w:fill="B8CCE4"/>
          </w:tcPr>
          <w:p w14:paraId="568B5695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Plani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dizejnuar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mësimit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</w:t>
            </w:r>
          </w:p>
          <w:p w14:paraId="3A856C1E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5DF3EAE7" w14:textId="77777777" w:rsidTr="00A121FF">
        <w:tc>
          <w:tcPr>
            <w:tcW w:w="2718" w:type="dxa"/>
            <w:shd w:val="clear" w:color="auto" w:fill="B8CCE4"/>
          </w:tcPr>
          <w:p w14:paraId="0BE13E61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5B22B7D9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Ligjerata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që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do </w:t>
            </w:r>
            <w:proofErr w:type="spellStart"/>
            <w:r w:rsidRPr="00A6336D">
              <w:rPr>
                <w:rFonts w:ascii="Calibri" w:hAnsi="Calibri"/>
                <w:bCs/>
              </w:rPr>
              <w:t>të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zhvillohet</w:t>
            </w:r>
            <w:proofErr w:type="spellEnd"/>
          </w:p>
        </w:tc>
      </w:tr>
      <w:tr w:rsidR="00D67209" w:rsidRPr="00A6336D" w14:paraId="39C67611" w14:textId="77777777" w:rsidTr="00A121FF">
        <w:tc>
          <w:tcPr>
            <w:tcW w:w="2718" w:type="dxa"/>
          </w:tcPr>
          <w:p w14:paraId="71878F69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parë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</w:p>
        </w:tc>
        <w:tc>
          <w:tcPr>
            <w:tcW w:w="6390" w:type="dxa"/>
          </w:tcPr>
          <w:p w14:paraId="09EF978F" w14:textId="77777777" w:rsidR="00A6336D" w:rsidRDefault="00693D6A" w:rsidP="00A6336D">
            <w:pPr>
              <w:spacing w:line="360" w:lineRule="auto"/>
              <w:ind w:left="720"/>
              <w:rPr>
                <w:bCs/>
              </w:rPr>
            </w:pPr>
            <w:proofErr w:type="spellStart"/>
            <w:r w:rsidRPr="00A6336D">
              <w:rPr>
                <w:bCs/>
              </w:rPr>
              <w:t>Hyrje</w:t>
            </w:r>
            <w:proofErr w:type="spellEnd"/>
            <w:r w:rsidRPr="00A6336D">
              <w:rPr>
                <w:bCs/>
              </w:rPr>
              <w:t xml:space="preserve"> ne </w:t>
            </w:r>
            <w:proofErr w:type="spellStart"/>
            <w:r w:rsidRPr="00A6336D">
              <w:rPr>
                <w:bCs/>
              </w:rPr>
              <w:t>Statistike</w:t>
            </w:r>
            <w:proofErr w:type="spellEnd"/>
            <w:r w:rsidRPr="00A6336D">
              <w:rPr>
                <w:bCs/>
              </w:rPr>
              <w:t xml:space="preserve"> Biznesi</w:t>
            </w:r>
          </w:p>
          <w:p w14:paraId="1F8758A9" w14:textId="5035584A" w:rsidR="00693D6A" w:rsidRPr="00A6336D" w:rsidRDefault="00693D6A" w:rsidP="00A6336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Popullimet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mostrat</w:t>
            </w:r>
            <w:proofErr w:type="spellEnd"/>
          </w:p>
          <w:p w14:paraId="4718E88D" w14:textId="4532818B" w:rsidR="00693D6A" w:rsidRPr="00A6336D" w:rsidRDefault="00693D6A" w:rsidP="00693D6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Zgjedhja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njesish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ekzistuese</w:t>
            </w:r>
            <w:proofErr w:type="spellEnd"/>
          </w:p>
          <w:p w14:paraId="3DA094A0" w14:textId="16303F5C" w:rsidR="00693D6A" w:rsidRPr="00A6336D" w:rsidRDefault="00693D6A" w:rsidP="00693D6A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Zgjedhja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proces</w:t>
            </w:r>
            <w:proofErr w:type="spellEnd"/>
          </w:p>
          <w:p w14:paraId="2B1FA067" w14:textId="184F633E" w:rsidR="00B35A81" w:rsidRPr="00A6336D" w:rsidRDefault="00B35A81" w:rsidP="00693D6A">
            <w:pPr>
              <w:pStyle w:val="ListParagraph"/>
              <w:spacing w:line="360" w:lineRule="auto"/>
              <w:ind w:left="1500"/>
              <w:rPr>
                <w:bCs/>
              </w:rPr>
            </w:pPr>
          </w:p>
          <w:p w14:paraId="7759595F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4D42DA1A" w14:textId="77777777" w:rsidTr="00A121FF">
        <w:tc>
          <w:tcPr>
            <w:tcW w:w="2718" w:type="dxa"/>
          </w:tcPr>
          <w:p w14:paraId="0DAC3B07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dytë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</w:p>
        </w:tc>
        <w:tc>
          <w:tcPr>
            <w:tcW w:w="6390" w:type="dxa"/>
          </w:tcPr>
          <w:p w14:paraId="0AA1286A" w14:textId="5DEE3C47" w:rsidR="00D67209" w:rsidRPr="00A6336D" w:rsidRDefault="00693D6A" w:rsidP="00693D6A">
            <w:pPr>
              <w:pStyle w:val="ListParagraph"/>
              <w:spacing w:line="360" w:lineRule="auto"/>
              <w:ind w:left="1500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Statistika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descriptive</w:t>
            </w:r>
          </w:p>
          <w:p w14:paraId="52F78928" w14:textId="4AF424E0" w:rsidR="00693D6A" w:rsidRPr="00A6336D" w:rsidRDefault="00693D6A" w:rsidP="00693D6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Pershkrimi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formes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se </w:t>
            </w:r>
            <w:proofErr w:type="spellStart"/>
            <w:r w:rsidRPr="00A6336D">
              <w:rPr>
                <w:rFonts w:ascii="Calibri" w:hAnsi="Calibri"/>
                <w:bCs/>
              </w:rPr>
              <w:t>nje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shperndarjeje</w:t>
            </w:r>
            <w:proofErr w:type="spellEnd"/>
          </w:p>
          <w:p w14:paraId="1337909A" w14:textId="71DAF6BA" w:rsidR="00693D6A" w:rsidRPr="00A6336D" w:rsidRDefault="00693D6A" w:rsidP="00693D6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Pershkrimi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I tendences qendrore</w:t>
            </w:r>
          </w:p>
          <w:p w14:paraId="78382F29" w14:textId="2404B2EB" w:rsidR="00693D6A" w:rsidRPr="00A6336D" w:rsidRDefault="00693D6A" w:rsidP="00693D6A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Masat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</w:rPr>
              <w:t>variacioni</w:t>
            </w:r>
            <w:r w:rsidR="007E38EC" w:rsidRPr="00A6336D">
              <w:rPr>
                <w:rFonts w:ascii="Calibri" w:hAnsi="Calibri"/>
                <w:bCs/>
              </w:rPr>
              <w:t>t</w:t>
            </w:r>
            <w:proofErr w:type="spellEnd"/>
          </w:p>
          <w:p w14:paraId="56927FEF" w14:textId="29D7B2EA" w:rsidR="00693D6A" w:rsidRPr="00A6336D" w:rsidRDefault="00693D6A" w:rsidP="007E38EC">
            <w:pPr>
              <w:pStyle w:val="ListParagraph"/>
              <w:spacing w:line="360" w:lineRule="auto"/>
              <w:rPr>
                <w:rFonts w:ascii="Calibri" w:hAnsi="Calibri"/>
                <w:bCs/>
              </w:rPr>
            </w:pPr>
          </w:p>
        </w:tc>
      </w:tr>
      <w:tr w:rsidR="00D67209" w:rsidRPr="00A6336D" w14:paraId="1F39D77D" w14:textId="77777777" w:rsidTr="00A121FF">
        <w:tc>
          <w:tcPr>
            <w:tcW w:w="2718" w:type="dxa"/>
          </w:tcPr>
          <w:p w14:paraId="18B5EEF7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tretë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6390" w:type="dxa"/>
          </w:tcPr>
          <w:p w14:paraId="19C07D9B" w14:textId="77777777" w:rsidR="007E38EC" w:rsidRPr="00A6336D" w:rsidRDefault="007E38EC" w:rsidP="007E38E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Persentilet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, </w:t>
            </w:r>
            <w:proofErr w:type="spellStart"/>
            <w:r w:rsidRPr="00A6336D">
              <w:rPr>
                <w:rFonts w:ascii="Calibri" w:hAnsi="Calibri"/>
                <w:bCs/>
              </w:rPr>
              <w:t>kuantilet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dhe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afishimet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kuti</w:t>
            </w:r>
            <w:proofErr w:type="spellEnd"/>
          </w:p>
          <w:p w14:paraId="089F69F8" w14:textId="77777777" w:rsidR="007E38EC" w:rsidRPr="00A6336D" w:rsidRDefault="007E38EC" w:rsidP="007E38E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Pershkrimi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I te </w:t>
            </w:r>
            <w:proofErr w:type="spellStart"/>
            <w:r w:rsidRPr="00A6336D">
              <w:rPr>
                <w:rFonts w:ascii="Calibri" w:hAnsi="Calibri"/>
                <w:bCs/>
              </w:rPr>
              <w:t>dhenave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kualitative</w:t>
            </w:r>
            <w:proofErr w:type="spellEnd"/>
          </w:p>
          <w:p w14:paraId="66B10D95" w14:textId="77777777" w:rsidR="007E38EC" w:rsidRPr="00A6336D" w:rsidRDefault="007E38EC" w:rsidP="007E38EC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Perdorimi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i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grafikeve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per te </w:t>
            </w:r>
            <w:proofErr w:type="spellStart"/>
            <w:r w:rsidRPr="00A6336D">
              <w:rPr>
                <w:rFonts w:ascii="Calibri" w:hAnsi="Calibri"/>
                <w:bCs/>
              </w:rPr>
              <w:t>studiuar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relacionin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ndermjet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variablave</w:t>
            </w:r>
            <w:proofErr w:type="spellEnd"/>
          </w:p>
          <w:p w14:paraId="591895DB" w14:textId="63F0873C" w:rsidR="00D67209" w:rsidRPr="00A6336D" w:rsidRDefault="00D67209" w:rsidP="007E38EC">
            <w:pPr>
              <w:rPr>
                <w:bCs/>
              </w:rPr>
            </w:pPr>
          </w:p>
        </w:tc>
      </w:tr>
      <w:tr w:rsidR="00D67209" w:rsidRPr="00A6336D" w14:paraId="4F87F511" w14:textId="77777777" w:rsidTr="00A121FF">
        <w:tc>
          <w:tcPr>
            <w:tcW w:w="2718" w:type="dxa"/>
          </w:tcPr>
          <w:p w14:paraId="090CA397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katërt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</w:p>
        </w:tc>
        <w:tc>
          <w:tcPr>
            <w:tcW w:w="6390" w:type="dxa"/>
          </w:tcPr>
          <w:p w14:paraId="047DBA96" w14:textId="406F9CED" w:rsidR="00B35A81" w:rsidRPr="00A6336D" w:rsidRDefault="007E38EC" w:rsidP="007E38EC">
            <w:pPr>
              <w:spacing w:line="360" w:lineRule="auto"/>
              <w:ind w:left="720"/>
              <w:rPr>
                <w:bCs/>
              </w:rPr>
            </w:pPr>
            <w:proofErr w:type="spellStart"/>
            <w:r w:rsidRPr="00A6336D">
              <w:rPr>
                <w:bCs/>
              </w:rPr>
              <w:t>Probabiliteti</w:t>
            </w:r>
            <w:proofErr w:type="spellEnd"/>
          </w:p>
          <w:p w14:paraId="14E3FE8D" w14:textId="1240643A" w:rsidR="007E38EC" w:rsidRPr="00A6336D" w:rsidRDefault="007E38EC" w:rsidP="00A6336D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Koncepti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probabilitetit</w:t>
            </w:r>
            <w:proofErr w:type="spellEnd"/>
          </w:p>
          <w:p w14:paraId="4B51C356" w14:textId="78CF7288" w:rsidR="007E38EC" w:rsidRPr="00A6336D" w:rsidRDefault="007E38EC" w:rsidP="00A6336D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Hapesirat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moster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ngjarjet</w:t>
            </w:r>
            <w:proofErr w:type="spellEnd"/>
          </w:p>
          <w:p w14:paraId="4969CEC1" w14:textId="4AFC3A61" w:rsidR="007E38EC" w:rsidRPr="00A6336D" w:rsidRDefault="007E38EC" w:rsidP="00A6336D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Disa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rregulla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elementare</w:t>
            </w:r>
            <w:proofErr w:type="spellEnd"/>
            <w:r w:rsidRPr="00A6336D">
              <w:rPr>
                <w:bCs/>
              </w:rPr>
              <w:t xml:space="preserve"> te </w:t>
            </w:r>
            <w:proofErr w:type="spellStart"/>
            <w:r w:rsidRPr="00A6336D">
              <w:rPr>
                <w:bCs/>
              </w:rPr>
              <w:t>probabilitetit</w:t>
            </w:r>
            <w:proofErr w:type="spellEnd"/>
          </w:p>
          <w:p w14:paraId="47152B88" w14:textId="6B40D4E9" w:rsidR="007E38EC" w:rsidRPr="00A6336D" w:rsidRDefault="007E38EC" w:rsidP="00A6336D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Probabiliteti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kushtezuar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pavaresia</w:t>
            </w:r>
            <w:proofErr w:type="spellEnd"/>
          </w:p>
          <w:p w14:paraId="49586E8F" w14:textId="3B3559B1" w:rsidR="007E38EC" w:rsidRPr="00A6336D" w:rsidRDefault="00CC0346" w:rsidP="00A6336D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Teorema</w:t>
            </w:r>
            <w:proofErr w:type="spellEnd"/>
            <w:r w:rsidRPr="00A6336D">
              <w:rPr>
                <w:bCs/>
              </w:rPr>
              <w:t xml:space="preserve"> e Bayes-it</w:t>
            </w:r>
          </w:p>
          <w:p w14:paraId="666BC596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1970E4D4" w14:textId="77777777" w:rsidTr="00A121FF">
        <w:tc>
          <w:tcPr>
            <w:tcW w:w="2718" w:type="dxa"/>
          </w:tcPr>
          <w:p w14:paraId="2DD16465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pestë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  <w:r w:rsidRPr="00A6336D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390" w:type="dxa"/>
          </w:tcPr>
          <w:p w14:paraId="2A308254" w14:textId="77777777" w:rsidR="00CC0346" w:rsidRPr="00A6336D" w:rsidRDefault="00942E90" w:rsidP="00D67209">
            <w:pPr>
              <w:rPr>
                <w:bCs/>
              </w:rPr>
            </w:pPr>
            <w:r w:rsidRPr="00A6336D">
              <w:rPr>
                <w:bCs/>
              </w:rPr>
              <w:t xml:space="preserve">    </w:t>
            </w:r>
            <w:r w:rsidR="00CC0346" w:rsidRPr="00A6336D">
              <w:rPr>
                <w:bCs/>
              </w:rPr>
              <w:t xml:space="preserve"> </w:t>
            </w:r>
            <w:proofErr w:type="spellStart"/>
            <w:r w:rsidR="00CC0346" w:rsidRPr="00A6336D">
              <w:rPr>
                <w:bCs/>
              </w:rPr>
              <w:t>Variablat</w:t>
            </w:r>
            <w:proofErr w:type="spellEnd"/>
            <w:r w:rsidR="00CC0346" w:rsidRPr="00A6336D">
              <w:rPr>
                <w:bCs/>
              </w:rPr>
              <w:t xml:space="preserve"> e </w:t>
            </w:r>
            <w:proofErr w:type="spellStart"/>
            <w:r w:rsidR="00CC0346" w:rsidRPr="00A6336D">
              <w:rPr>
                <w:bCs/>
              </w:rPr>
              <w:t>rastësishme</w:t>
            </w:r>
            <w:proofErr w:type="spellEnd"/>
            <w:r w:rsidR="00CC0346" w:rsidRPr="00A6336D">
              <w:rPr>
                <w:bCs/>
              </w:rPr>
              <w:t xml:space="preserve"> </w:t>
            </w:r>
            <w:proofErr w:type="spellStart"/>
            <w:r w:rsidR="00CC0346" w:rsidRPr="00A6336D">
              <w:rPr>
                <w:bCs/>
              </w:rPr>
              <w:t>diskrete</w:t>
            </w:r>
            <w:proofErr w:type="spellEnd"/>
            <w:r w:rsidR="00CC0346" w:rsidRPr="00A6336D">
              <w:rPr>
                <w:bCs/>
              </w:rPr>
              <w:t xml:space="preserve">. </w:t>
            </w:r>
          </w:p>
          <w:p w14:paraId="1891B154" w14:textId="77777777" w:rsidR="00CC0346" w:rsidRPr="00A6336D" w:rsidRDefault="00CC0346" w:rsidP="00CC0346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 w:rsidRPr="00A6336D">
              <w:rPr>
                <w:bCs/>
              </w:rPr>
              <w:t xml:space="preserve">Dy </w:t>
            </w:r>
            <w:proofErr w:type="spellStart"/>
            <w:r w:rsidRPr="00A6336D">
              <w:rPr>
                <w:bCs/>
              </w:rPr>
              <w:t>tipet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variablave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rastësishme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1E3AD516" w14:textId="77777777" w:rsidR="00CC0346" w:rsidRPr="00A6336D" w:rsidRDefault="00CC0346" w:rsidP="00CC0346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proofErr w:type="spellStart"/>
            <w:r w:rsidRPr="00A6336D">
              <w:rPr>
                <w:bCs/>
              </w:rPr>
              <w:t>Shpërndarja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diskrete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probabilitetit</w:t>
            </w:r>
            <w:proofErr w:type="spellEnd"/>
            <w:r w:rsidRPr="00A6336D">
              <w:rPr>
                <w:bCs/>
              </w:rPr>
              <w:t>.</w:t>
            </w:r>
          </w:p>
          <w:p w14:paraId="6606EF97" w14:textId="77777777" w:rsidR="00CC0346" w:rsidRPr="00A6336D" w:rsidRDefault="00CC0346" w:rsidP="00CC0346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Shpërndarja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binomiale</w:t>
            </w:r>
            <w:proofErr w:type="spellEnd"/>
            <w:r w:rsidRPr="00A6336D">
              <w:rPr>
                <w:bCs/>
              </w:rPr>
              <w:t>.</w:t>
            </w:r>
          </w:p>
          <w:p w14:paraId="29613E5B" w14:textId="520D5F1E" w:rsidR="00942E90" w:rsidRPr="00A6336D" w:rsidRDefault="00CC0346" w:rsidP="00CC0346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Shpërndarja</w:t>
            </w:r>
            <w:proofErr w:type="spellEnd"/>
            <w:r w:rsidRPr="00A6336D">
              <w:rPr>
                <w:bCs/>
              </w:rPr>
              <w:t xml:space="preserve"> e Poisson-it.. </w:t>
            </w:r>
            <w:r w:rsidR="00942E90" w:rsidRPr="00A6336D">
              <w:rPr>
                <w:bCs/>
              </w:rPr>
              <w:t xml:space="preserve">                    </w:t>
            </w:r>
          </w:p>
          <w:p w14:paraId="6C3664A6" w14:textId="77777777" w:rsidR="00942E90" w:rsidRPr="00A6336D" w:rsidRDefault="00942E90" w:rsidP="00D67209">
            <w:pPr>
              <w:rPr>
                <w:bCs/>
              </w:rPr>
            </w:pPr>
          </w:p>
          <w:p w14:paraId="16AA2C44" w14:textId="657B8F83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08306713" w14:textId="77777777" w:rsidTr="00A121FF">
        <w:tc>
          <w:tcPr>
            <w:tcW w:w="2718" w:type="dxa"/>
          </w:tcPr>
          <w:p w14:paraId="1B074E5E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gjashtë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6390" w:type="dxa"/>
          </w:tcPr>
          <w:p w14:paraId="33281992" w14:textId="77777777" w:rsidR="00CC0346" w:rsidRPr="00A6336D" w:rsidRDefault="00455D7D" w:rsidP="00942E90">
            <w:pPr>
              <w:spacing w:line="360" w:lineRule="auto"/>
              <w:rPr>
                <w:bCs/>
              </w:rPr>
            </w:pPr>
            <w:r w:rsidRPr="00A6336D">
              <w:rPr>
                <w:bCs/>
              </w:rPr>
              <w:t xml:space="preserve"> </w:t>
            </w:r>
            <w:r w:rsidR="00CC0346" w:rsidRPr="00A6336D">
              <w:rPr>
                <w:bCs/>
              </w:rPr>
              <w:t xml:space="preserve"> </w:t>
            </w:r>
            <w:proofErr w:type="spellStart"/>
            <w:r w:rsidR="00CC0346" w:rsidRPr="00A6336D">
              <w:rPr>
                <w:bCs/>
              </w:rPr>
              <w:t>Variablat</w:t>
            </w:r>
            <w:proofErr w:type="spellEnd"/>
            <w:r w:rsidR="00CC0346" w:rsidRPr="00A6336D">
              <w:rPr>
                <w:bCs/>
              </w:rPr>
              <w:t xml:space="preserve"> e </w:t>
            </w:r>
            <w:proofErr w:type="spellStart"/>
            <w:r w:rsidR="00CC0346" w:rsidRPr="00A6336D">
              <w:rPr>
                <w:bCs/>
              </w:rPr>
              <w:t>rastësishme</w:t>
            </w:r>
            <w:proofErr w:type="spellEnd"/>
            <w:r w:rsidR="00CC0346" w:rsidRPr="00A6336D">
              <w:rPr>
                <w:bCs/>
              </w:rPr>
              <w:t xml:space="preserve"> </w:t>
            </w:r>
            <w:proofErr w:type="spellStart"/>
            <w:r w:rsidR="00CC0346" w:rsidRPr="00A6336D">
              <w:rPr>
                <w:bCs/>
              </w:rPr>
              <w:t>të</w:t>
            </w:r>
            <w:proofErr w:type="spellEnd"/>
            <w:r w:rsidR="00CC0346" w:rsidRPr="00A6336D">
              <w:rPr>
                <w:bCs/>
              </w:rPr>
              <w:t xml:space="preserve"> </w:t>
            </w:r>
            <w:proofErr w:type="spellStart"/>
            <w:r w:rsidR="00CC0346" w:rsidRPr="00A6336D">
              <w:rPr>
                <w:bCs/>
              </w:rPr>
              <w:t>vazhdueshme</w:t>
            </w:r>
            <w:proofErr w:type="spellEnd"/>
            <w:r w:rsidR="00CC0346" w:rsidRPr="00A6336D">
              <w:rPr>
                <w:bCs/>
              </w:rPr>
              <w:t xml:space="preserve">. </w:t>
            </w:r>
          </w:p>
          <w:p w14:paraId="5426A8D8" w14:textId="77777777" w:rsidR="00CC0346" w:rsidRPr="00A6336D" w:rsidRDefault="00CC0346" w:rsidP="00CC0346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Shpërndarja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vazhdueshme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probabilitetit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26FE13F0" w14:textId="77777777" w:rsidR="00CC0346" w:rsidRPr="00A6336D" w:rsidRDefault="00CC0346" w:rsidP="00CC0346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Shpërndarja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uniforme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505D4E9C" w14:textId="6A284C25" w:rsidR="00B35A81" w:rsidRPr="00A6336D" w:rsidRDefault="00CC0346" w:rsidP="00CC0346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bCs/>
              </w:rPr>
            </w:pPr>
            <w:proofErr w:type="spellStart"/>
            <w:r w:rsidRPr="00A6336D">
              <w:rPr>
                <w:bCs/>
              </w:rPr>
              <w:t>Shpërndarja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normale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probabilitetit</w:t>
            </w:r>
            <w:proofErr w:type="spellEnd"/>
            <w:r w:rsidRPr="00A6336D">
              <w:rPr>
                <w:bCs/>
              </w:rPr>
              <w:t xml:space="preserve">. </w:t>
            </w:r>
            <w:r w:rsidR="00455D7D" w:rsidRPr="00A6336D">
              <w:rPr>
                <w:bCs/>
              </w:rPr>
              <w:t xml:space="preserve">           </w:t>
            </w:r>
          </w:p>
          <w:p w14:paraId="269DA0D9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512F362C" w14:textId="77777777" w:rsidTr="00A121FF">
        <w:tc>
          <w:tcPr>
            <w:tcW w:w="2718" w:type="dxa"/>
          </w:tcPr>
          <w:p w14:paraId="43EEE6E5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shtatë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  <w:r w:rsidRPr="00A6336D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390" w:type="dxa"/>
          </w:tcPr>
          <w:p w14:paraId="4C4EB677" w14:textId="4738BBFA" w:rsidR="00B35A81" w:rsidRPr="00A6336D" w:rsidRDefault="00CC0346" w:rsidP="00CC0346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Perafrimi i shperndarjes binomiale </w:t>
            </w:r>
            <w:r w:rsidR="0019468B" w:rsidRPr="00A6336D">
              <w:rPr>
                <w:bCs/>
                <w:lang w:val="it-IT"/>
              </w:rPr>
              <w:t>me ane te shperndarjes normale</w:t>
            </w:r>
          </w:p>
          <w:p w14:paraId="66903D2F" w14:textId="39470DD9" w:rsidR="0019468B" w:rsidRPr="00A6336D" w:rsidRDefault="0019468B" w:rsidP="00CC0346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Shperndarja eksponenciale</w:t>
            </w:r>
          </w:p>
          <w:p w14:paraId="75EB041D" w14:textId="7913715C" w:rsidR="0019468B" w:rsidRPr="00A6336D" w:rsidRDefault="0019468B" w:rsidP="00CC0346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Tabela normale kumulative</w:t>
            </w:r>
          </w:p>
          <w:p w14:paraId="02BABE9D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62B2A24C" w14:textId="77777777" w:rsidTr="00A121FF">
        <w:tc>
          <w:tcPr>
            <w:tcW w:w="2718" w:type="dxa"/>
          </w:tcPr>
          <w:p w14:paraId="1B3E051D" w14:textId="77777777" w:rsidR="00D67209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tetë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  <w:r w:rsidRPr="00A6336D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390" w:type="dxa"/>
          </w:tcPr>
          <w:p w14:paraId="42E8FF71" w14:textId="087EDFD8" w:rsidR="00B35A81" w:rsidRPr="00A6336D" w:rsidRDefault="00B35A81" w:rsidP="0019468B">
            <w:pPr>
              <w:spacing w:line="360" w:lineRule="auto"/>
              <w:rPr>
                <w:bCs/>
                <w:lang w:val="it-IT"/>
              </w:rPr>
            </w:pPr>
          </w:p>
          <w:p w14:paraId="4B785FAF" w14:textId="77777777" w:rsidR="00731471" w:rsidRPr="00A6336D" w:rsidRDefault="00731471" w:rsidP="00731471">
            <w:pPr>
              <w:spacing w:line="360" w:lineRule="auto"/>
              <w:ind w:left="720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Shperndarjet e zgjedhjeve</w:t>
            </w:r>
          </w:p>
          <w:p w14:paraId="63FBA21A" w14:textId="77777777" w:rsidR="00731471" w:rsidRPr="00A6336D" w:rsidRDefault="00731471" w:rsidP="00731471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Shperndarja e zgjedhjeve e mesatares se mostres </w:t>
            </w:r>
          </w:p>
          <w:p w14:paraId="3067EA0B" w14:textId="65BAEC1C" w:rsidR="00B35A81" w:rsidRPr="00A6336D" w:rsidRDefault="00B35A81" w:rsidP="00731471">
            <w:pPr>
              <w:spacing w:line="360" w:lineRule="auto"/>
              <w:jc w:val="both"/>
              <w:rPr>
                <w:bCs/>
              </w:rPr>
            </w:pPr>
          </w:p>
          <w:p w14:paraId="1D8A6E35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0B477BB8" w14:textId="77777777" w:rsidTr="00A121FF">
        <w:tc>
          <w:tcPr>
            <w:tcW w:w="2718" w:type="dxa"/>
          </w:tcPr>
          <w:p w14:paraId="7A091C8A" w14:textId="77777777" w:rsidR="00D67209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nëntë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  <w:r w:rsidRPr="00A6336D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390" w:type="dxa"/>
          </w:tcPr>
          <w:p w14:paraId="2BC1DF67" w14:textId="47869E01" w:rsidR="0019468B" w:rsidRDefault="0096344C" w:rsidP="0096344C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Shperndarja e zgjedhjeve e proporcionit te mostres</w:t>
            </w:r>
          </w:p>
          <w:p w14:paraId="12686F0C" w14:textId="3EAA7562" w:rsidR="00731471" w:rsidRPr="00A6336D" w:rsidRDefault="00731471" w:rsidP="0096344C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Testi vleresues</w:t>
            </w:r>
          </w:p>
          <w:p w14:paraId="69EB8483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2B8074B6" w14:textId="77777777" w:rsidTr="00A121FF">
        <w:tc>
          <w:tcPr>
            <w:tcW w:w="2718" w:type="dxa"/>
          </w:tcPr>
          <w:p w14:paraId="50620B6C" w14:textId="77777777" w:rsidR="00D67209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dhjetë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:</w:t>
            </w:r>
          </w:p>
        </w:tc>
        <w:tc>
          <w:tcPr>
            <w:tcW w:w="6390" w:type="dxa"/>
          </w:tcPr>
          <w:p w14:paraId="465BB019" w14:textId="77777777" w:rsidR="0096344C" w:rsidRPr="00A6336D" w:rsidRDefault="0096344C" w:rsidP="0096344C">
            <w:pPr>
              <w:spacing w:line="360" w:lineRule="auto"/>
              <w:ind w:left="720"/>
              <w:rPr>
                <w:bCs/>
              </w:rPr>
            </w:pPr>
            <w:proofErr w:type="spellStart"/>
            <w:r w:rsidRPr="00A6336D">
              <w:rPr>
                <w:bCs/>
              </w:rPr>
              <w:t>Intervalet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besueshmërisë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5099C292" w14:textId="7C64E96B" w:rsidR="00B35A81" w:rsidRPr="00A6336D" w:rsidRDefault="0096344C" w:rsidP="0096344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Cs/>
                <w:lang w:val="it-IT"/>
              </w:rPr>
            </w:pPr>
            <w:proofErr w:type="spellStart"/>
            <w:r w:rsidRPr="00A6336D">
              <w:rPr>
                <w:bCs/>
              </w:rPr>
              <w:t>Intervalet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besueshmërisë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mostrës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mesatare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popullimi</w:t>
            </w:r>
            <w:proofErr w:type="spellEnd"/>
            <w:r w:rsidRPr="00A6336D">
              <w:rPr>
                <w:bCs/>
              </w:rPr>
              <w:t>.</w:t>
            </w:r>
          </w:p>
          <w:p w14:paraId="35CA4331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159F9125" w14:textId="77777777" w:rsidTr="00A121FF">
        <w:tc>
          <w:tcPr>
            <w:tcW w:w="2718" w:type="dxa"/>
          </w:tcPr>
          <w:p w14:paraId="7A0A2FA6" w14:textId="77777777" w:rsidR="00D67209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njëmbedhjetë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  <w:tc>
          <w:tcPr>
            <w:tcW w:w="6390" w:type="dxa"/>
          </w:tcPr>
          <w:p w14:paraId="17D318E5" w14:textId="77777777" w:rsidR="0096344C" w:rsidRPr="00A6336D" w:rsidRDefault="0096344C" w:rsidP="0096344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Cs/>
                <w:lang w:val="sq-AL"/>
              </w:rPr>
            </w:pPr>
            <w:proofErr w:type="spellStart"/>
            <w:r w:rsidRPr="00A6336D">
              <w:rPr>
                <w:bCs/>
              </w:rPr>
              <w:t>Intervalet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besueshmërisë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mostrës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vogël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mesatare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popullimi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6F145214" w14:textId="77777777" w:rsidR="0096344C" w:rsidRPr="00A6336D" w:rsidRDefault="0096344C" w:rsidP="0096344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Cs/>
                <w:lang w:val="sq-AL"/>
              </w:rPr>
            </w:pPr>
            <w:proofErr w:type="spellStart"/>
            <w:r w:rsidRPr="00A6336D">
              <w:rPr>
                <w:bCs/>
              </w:rPr>
              <w:t>Përcaktimi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madhësisë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mostrës</w:t>
            </w:r>
            <w:proofErr w:type="spellEnd"/>
            <w:r w:rsidRPr="00A6336D">
              <w:rPr>
                <w:bCs/>
              </w:rPr>
              <w:t>.</w:t>
            </w:r>
          </w:p>
          <w:p w14:paraId="3EA0F062" w14:textId="6B7FBD08" w:rsidR="00B35A81" w:rsidRPr="00A6336D" w:rsidRDefault="0096344C" w:rsidP="0096344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Cs/>
                <w:lang w:val="sq-AL"/>
              </w:rPr>
            </w:pPr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Intervalet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besueshmërisë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proporcion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popullimi</w:t>
            </w:r>
            <w:proofErr w:type="spellEnd"/>
            <w:r w:rsidRPr="00A6336D">
              <w:rPr>
                <w:bCs/>
              </w:rPr>
              <w:t>.</w:t>
            </w:r>
          </w:p>
          <w:p w14:paraId="1E83BE70" w14:textId="45AE2943" w:rsidR="0096344C" w:rsidRPr="00A6336D" w:rsidRDefault="0096344C" w:rsidP="0096344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bCs/>
                <w:lang w:val="sq-AL"/>
              </w:rPr>
            </w:pPr>
            <w:proofErr w:type="spellStart"/>
            <w:r w:rsidRPr="00A6336D">
              <w:rPr>
                <w:bCs/>
              </w:rPr>
              <w:t>Nje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krahasim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ndermjet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intervaleve</w:t>
            </w:r>
            <w:proofErr w:type="spellEnd"/>
            <w:r w:rsidRPr="00A6336D">
              <w:rPr>
                <w:bCs/>
              </w:rPr>
              <w:t xml:space="preserve"> te </w:t>
            </w:r>
            <w:proofErr w:type="spellStart"/>
            <w:r w:rsidRPr="00A6336D">
              <w:rPr>
                <w:bCs/>
              </w:rPr>
              <w:t>besueshmerise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intervaleve</w:t>
            </w:r>
            <w:proofErr w:type="spellEnd"/>
            <w:r w:rsidRPr="00A6336D">
              <w:rPr>
                <w:bCs/>
              </w:rPr>
              <w:t xml:space="preserve"> te tolerances(</w:t>
            </w:r>
            <w:proofErr w:type="spellStart"/>
            <w:r w:rsidRPr="00A6336D">
              <w:rPr>
                <w:bCs/>
              </w:rPr>
              <w:t>opcionale</w:t>
            </w:r>
            <w:proofErr w:type="spellEnd"/>
            <w:r w:rsidRPr="00A6336D">
              <w:rPr>
                <w:bCs/>
              </w:rPr>
              <w:t>)</w:t>
            </w:r>
          </w:p>
          <w:p w14:paraId="3F32A98E" w14:textId="77777777" w:rsidR="00D67209" w:rsidRPr="00A6336D" w:rsidRDefault="00D67209" w:rsidP="00D67209">
            <w:pPr>
              <w:rPr>
                <w:rFonts w:ascii="Calibri" w:hAnsi="Calibri"/>
                <w:bCs/>
              </w:rPr>
            </w:pPr>
          </w:p>
        </w:tc>
      </w:tr>
      <w:tr w:rsidR="00D67209" w:rsidRPr="00A6336D" w14:paraId="58D80EFA" w14:textId="77777777" w:rsidTr="00A121FF">
        <w:tc>
          <w:tcPr>
            <w:tcW w:w="2718" w:type="dxa"/>
          </w:tcPr>
          <w:p w14:paraId="258FE2C7" w14:textId="77777777" w:rsidR="00D67209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dymbëdhjetë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</w:t>
            </w:r>
          </w:p>
        </w:tc>
        <w:tc>
          <w:tcPr>
            <w:tcW w:w="6390" w:type="dxa"/>
          </w:tcPr>
          <w:p w14:paraId="1A65DA83" w14:textId="77777777" w:rsidR="0096344C" w:rsidRPr="00A6336D" w:rsidRDefault="0096344C" w:rsidP="0096344C">
            <w:pPr>
              <w:spacing w:line="360" w:lineRule="auto"/>
              <w:ind w:left="720"/>
              <w:rPr>
                <w:bCs/>
              </w:rPr>
            </w:pPr>
            <w:proofErr w:type="spellStart"/>
            <w:r w:rsidRPr="00A6336D">
              <w:rPr>
                <w:bCs/>
              </w:rPr>
              <w:t>Testimi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hipotezave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14B35D9C" w14:textId="77777777" w:rsidR="0096344C" w:rsidRPr="00A6336D" w:rsidRDefault="0096344C" w:rsidP="0096344C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Cs/>
                <w:lang w:val="sq-AL"/>
              </w:rPr>
            </w:pPr>
            <w:r w:rsidRPr="00A6336D">
              <w:rPr>
                <w:bCs/>
              </w:rPr>
              <w:t xml:space="preserve">Zero </w:t>
            </w:r>
            <w:proofErr w:type="spellStart"/>
            <w:r w:rsidRPr="00A6336D">
              <w:rPr>
                <w:bCs/>
              </w:rPr>
              <w:t>hipoteza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hipoteza</w:t>
            </w:r>
            <w:proofErr w:type="spellEnd"/>
            <w:r w:rsidRPr="00A6336D">
              <w:rPr>
                <w:bCs/>
              </w:rPr>
              <w:t xml:space="preserve"> alternative,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gabimet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testimin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hipotezave</w:t>
            </w:r>
            <w:proofErr w:type="spellEnd"/>
            <w:r w:rsidRPr="00A6336D">
              <w:rPr>
                <w:bCs/>
              </w:rPr>
              <w:t xml:space="preserve">. </w:t>
            </w:r>
          </w:p>
          <w:p w14:paraId="04F8D38A" w14:textId="21C5CAD6" w:rsidR="00D67209" w:rsidRPr="00A6336D" w:rsidRDefault="0096344C" w:rsidP="00F95B5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Cs/>
                <w:lang w:val="sq-AL"/>
              </w:rPr>
            </w:pPr>
            <w:proofErr w:type="spellStart"/>
            <w:r w:rsidRPr="00A6336D">
              <w:rPr>
                <w:bCs/>
              </w:rPr>
              <w:t>Testet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mostrës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mesatare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popullimi</w:t>
            </w:r>
            <w:proofErr w:type="spellEnd"/>
            <w:r w:rsidRPr="00A6336D">
              <w:rPr>
                <w:bCs/>
              </w:rPr>
              <w:t xml:space="preserve">: </w:t>
            </w:r>
            <w:proofErr w:type="spellStart"/>
            <w:r w:rsidRPr="00A6336D">
              <w:rPr>
                <w:bCs/>
              </w:rPr>
              <w:t>Alternativat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njëanshme</w:t>
            </w:r>
            <w:proofErr w:type="spellEnd"/>
            <w:r w:rsidRPr="00A6336D">
              <w:rPr>
                <w:bCs/>
              </w:rPr>
              <w:t>.</w:t>
            </w:r>
          </w:p>
        </w:tc>
      </w:tr>
      <w:tr w:rsidR="00D67209" w:rsidRPr="00A6336D" w14:paraId="49175C2A" w14:textId="77777777" w:rsidTr="00A121FF">
        <w:tc>
          <w:tcPr>
            <w:tcW w:w="2718" w:type="dxa"/>
          </w:tcPr>
          <w:p w14:paraId="73C36F59" w14:textId="77777777" w:rsidR="00D67209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trembëdhjetë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  </w:t>
            </w:r>
          </w:p>
        </w:tc>
        <w:tc>
          <w:tcPr>
            <w:tcW w:w="6390" w:type="dxa"/>
          </w:tcPr>
          <w:p w14:paraId="21402D56" w14:textId="3C0331DC" w:rsidR="00F95B55" w:rsidRPr="00A6336D" w:rsidRDefault="00F95B55" w:rsidP="00F95B5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Cs/>
                <w:lang w:val="sq-AL"/>
              </w:rPr>
            </w:pPr>
            <w:proofErr w:type="spellStart"/>
            <w:r w:rsidRPr="00A6336D">
              <w:rPr>
                <w:bCs/>
              </w:rPr>
              <w:t>Testet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mostrës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së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mesatare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popullimi</w:t>
            </w:r>
            <w:proofErr w:type="spellEnd"/>
            <w:r w:rsidRPr="00A6336D">
              <w:rPr>
                <w:bCs/>
              </w:rPr>
              <w:t xml:space="preserve">: </w:t>
            </w:r>
            <w:proofErr w:type="spellStart"/>
            <w:r w:rsidRPr="00A6336D">
              <w:rPr>
                <w:bCs/>
              </w:rPr>
              <w:t>Alternativat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dyanshme</w:t>
            </w:r>
            <w:proofErr w:type="spellEnd"/>
            <w:r w:rsidRPr="00A6336D">
              <w:rPr>
                <w:bCs/>
              </w:rPr>
              <w:t>.</w:t>
            </w:r>
          </w:p>
          <w:p w14:paraId="5A09E808" w14:textId="5BFE2F54" w:rsidR="00D67209" w:rsidRPr="00A6336D" w:rsidRDefault="00F95B55" w:rsidP="00F95B5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bCs/>
                <w:lang w:val="sq-AL"/>
              </w:rPr>
            </w:pPr>
            <w:proofErr w:type="spellStart"/>
            <w:r w:rsidRPr="00A6336D">
              <w:rPr>
                <w:bCs/>
              </w:rPr>
              <w:t>Testet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mostres</w:t>
            </w:r>
            <w:proofErr w:type="spellEnd"/>
            <w:r w:rsidRPr="00A6336D">
              <w:rPr>
                <w:bCs/>
              </w:rPr>
              <w:t xml:space="preserve"> se </w:t>
            </w:r>
            <w:proofErr w:type="spellStart"/>
            <w:r w:rsidRPr="00A6336D">
              <w:rPr>
                <w:bCs/>
              </w:rPr>
              <w:t>vogel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mbi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nje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mesatare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popullimi</w:t>
            </w:r>
            <w:proofErr w:type="spellEnd"/>
          </w:p>
        </w:tc>
      </w:tr>
      <w:tr w:rsidR="00437E68" w:rsidRPr="00A6336D" w14:paraId="51493101" w14:textId="77777777" w:rsidTr="00A121FF">
        <w:tc>
          <w:tcPr>
            <w:tcW w:w="2718" w:type="dxa"/>
          </w:tcPr>
          <w:p w14:paraId="20378842" w14:textId="77777777" w:rsidR="00437E68" w:rsidRPr="00A6336D" w:rsidRDefault="00437E68" w:rsidP="00437E68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katërmbëdhjetë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</w:t>
            </w:r>
          </w:p>
        </w:tc>
        <w:tc>
          <w:tcPr>
            <w:tcW w:w="6390" w:type="dxa"/>
          </w:tcPr>
          <w:p w14:paraId="0990F177" w14:textId="7C8C648F" w:rsidR="00437E68" w:rsidRPr="00A6336D" w:rsidRDefault="00F95B55" w:rsidP="00F95B55">
            <w:pPr>
              <w:spacing w:line="360" w:lineRule="auto"/>
              <w:ind w:left="720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Disenji eksperimental dhe analiza e variances</w:t>
            </w:r>
          </w:p>
          <w:p w14:paraId="30FAC753" w14:textId="3BD82A9E" w:rsidR="00F95B55" w:rsidRPr="00A6336D" w:rsidRDefault="00F95B55" w:rsidP="00F95B5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Nocionet themelore te disenjit eksperimental</w:t>
            </w:r>
          </w:p>
          <w:p w14:paraId="6EE7BC92" w14:textId="0E5D662C" w:rsidR="00F95B55" w:rsidRPr="00A6336D" w:rsidRDefault="00F95B55" w:rsidP="00F95B5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Analiza e njeanshme e variances</w:t>
            </w:r>
          </w:p>
          <w:p w14:paraId="302562AD" w14:textId="08A72965" w:rsidR="00F95B55" w:rsidRPr="00A6336D" w:rsidRDefault="00F95B55" w:rsidP="00F95B5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 xml:space="preserve">Disenji i blloqeve te rastesishme </w:t>
            </w:r>
          </w:p>
          <w:p w14:paraId="0FEBB567" w14:textId="6852EC6B" w:rsidR="00F95B55" w:rsidRPr="00A6336D" w:rsidRDefault="00F95B55" w:rsidP="00F95B5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Analiza e dyanshme e variances</w:t>
            </w:r>
          </w:p>
          <w:p w14:paraId="188C1688" w14:textId="77777777" w:rsidR="00437E68" w:rsidRPr="00A6336D" w:rsidRDefault="00437E68" w:rsidP="00437E68">
            <w:pPr>
              <w:rPr>
                <w:rFonts w:ascii="Calibri" w:hAnsi="Calibri"/>
                <w:bCs/>
              </w:rPr>
            </w:pPr>
          </w:p>
        </w:tc>
      </w:tr>
      <w:tr w:rsidR="00437E68" w:rsidRPr="00A6336D" w14:paraId="5774944C" w14:textId="77777777" w:rsidTr="00A121FF">
        <w:tc>
          <w:tcPr>
            <w:tcW w:w="2718" w:type="dxa"/>
          </w:tcPr>
          <w:p w14:paraId="7FE9C5C8" w14:textId="77777777" w:rsidR="00437E68" w:rsidRPr="00A6336D" w:rsidRDefault="00437E68" w:rsidP="00437E68">
            <w:pPr>
              <w:rPr>
                <w:rFonts w:ascii="Calibri" w:hAnsi="Calibri"/>
                <w:bCs/>
                <w:i/>
              </w:rPr>
            </w:pPr>
            <w:r w:rsidRPr="00A6336D">
              <w:rPr>
                <w:rFonts w:ascii="Calibri" w:hAnsi="Calibri"/>
                <w:bCs/>
                <w:i/>
              </w:rPr>
              <w:t xml:space="preserve">Java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pesëmbëdhjetë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:   </w:t>
            </w:r>
          </w:p>
        </w:tc>
        <w:tc>
          <w:tcPr>
            <w:tcW w:w="6390" w:type="dxa"/>
          </w:tcPr>
          <w:p w14:paraId="0F1A6321" w14:textId="75FA59C6" w:rsidR="00F95B55" w:rsidRPr="00A6336D" w:rsidRDefault="00F95B55" w:rsidP="00F95B55">
            <w:pPr>
              <w:spacing w:line="360" w:lineRule="auto"/>
              <w:rPr>
                <w:bCs/>
              </w:rPr>
            </w:pPr>
            <w:r w:rsidRPr="00A6336D">
              <w:rPr>
                <w:bCs/>
              </w:rPr>
              <w:t xml:space="preserve">          </w:t>
            </w:r>
            <w:proofErr w:type="spellStart"/>
            <w:r w:rsidRPr="00A6336D">
              <w:rPr>
                <w:bCs/>
              </w:rPr>
              <w:t>Analiza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regresionit</w:t>
            </w:r>
            <w:proofErr w:type="spellEnd"/>
            <w:r w:rsidRPr="00A6336D">
              <w:rPr>
                <w:bCs/>
              </w:rPr>
              <w:t xml:space="preserve"> linear.</w:t>
            </w:r>
          </w:p>
          <w:p w14:paraId="59506431" w14:textId="77777777" w:rsidR="00F95B55" w:rsidRPr="00A6336D" w:rsidRDefault="00F95B55" w:rsidP="00F95B5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Cs/>
                <w:lang w:val="it-IT"/>
              </w:rPr>
            </w:pPr>
            <w:proofErr w:type="spellStart"/>
            <w:r w:rsidRPr="00A6336D">
              <w:rPr>
                <w:bCs/>
              </w:rPr>
              <w:t>Modeli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regresionit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thjeshtë</w:t>
            </w:r>
            <w:proofErr w:type="spellEnd"/>
            <w:r w:rsidRPr="00A6336D">
              <w:rPr>
                <w:bCs/>
              </w:rPr>
              <w:t xml:space="preserve"> linear. </w:t>
            </w:r>
          </w:p>
          <w:p w14:paraId="2C998E9D" w14:textId="303E18F6" w:rsidR="00437E68" w:rsidRPr="00A6336D" w:rsidRDefault="00F95B55" w:rsidP="00F95B5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Cs/>
                <w:lang w:val="it-IT"/>
              </w:rPr>
            </w:pPr>
            <w:proofErr w:type="spellStart"/>
            <w:r w:rsidRPr="00A6336D">
              <w:rPr>
                <w:bCs/>
              </w:rPr>
              <w:t>Përafrimi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katrorëve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vegjël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dhe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vlerësimi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pikësor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parashikimi</w:t>
            </w:r>
            <w:proofErr w:type="spellEnd"/>
            <w:r w:rsidRPr="00A6336D">
              <w:rPr>
                <w:bCs/>
              </w:rPr>
              <w:t>.</w:t>
            </w:r>
          </w:p>
          <w:p w14:paraId="1A00DA67" w14:textId="77777777" w:rsidR="00437E68" w:rsidRPr="00A6336D" w:rsidRDefault="00437E68" w:rsidP="00437E68">
            <w:pPr>
              <w:spacing w:line="360" w:lineRule="auto"/>
              <w:ind w:left="411"/>
              <w:jc w:val="both"/>
              <w:rPr>
                <w:bCs/>
                <w:lang w:val="it-IT"/>
              </w:rPr>
            </w:pPr>
          </w:p>
          <w:p w14:paraId="2DC77231" w14:textId="77777777" w:rsidR="00437E68" w:rsidRPr="00A6336D" w:rsidRDefault="00437E68" w:rsidP="00437E68">
            <w:pPr>
              <w:rPr>
                <w:rFonts w:ascii="Calibri" w:hAnsi="Calibri"/>
                <w:bCs/>
              </w:rPr>
            </w:pPr>
          </w:p>
        </w:tc>
      </w:tr>
    </w:tbl>
    <w:p w14:paraId="2E6A00ED" w14:textId="77777777" w:rsidR="00CF116F" w:rsidRPr="00A6336D" w:rsidRDefault="00CF116F" w:rsidP="00D67209">
      <w:pPr>
        <w:pStyle w:val="NoSpacing"/>
        <w:rPr>
          <w:bCs/>
        </w:rPr>
      </w:pPr>
    </w:p>
    <w:p w14:paraId="33B24B5B" w14:textId="77777777" w:rsidR="006F116D" w:rsidRPr="00A6336D" w:rsidRDefault="006F116D">
      <w:pPr>
        <w:rPr>
          <w:rFonts w:ascii="Calibri" w:hAnsi="Calibri"/>
          <w:bCs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A6336D" w14:paraId="0E13E96E" w14:textId="77777777" w:rsidTr="00A121FF">
        <w:tc>
          <w:tcPr>
            <w:tcW w:w="9108" w:type="dxa"/>
            <w:shd w:val="clear" w:color="auto" w:fill="B8CCE4"/>
          </w:tcPr>
          <w:p w14:paraId="5A01B1EE" w14:textId="77777777" w:rsidR="00CF116F" w:rsidRPr="00A6336D" w:rsidRDefault="00CF116F" w:rsidP="007E6202">
            <w:pPr>
              <w:jc w:val="center"/>
              <w:rPr>
                <w:rFonts w:ascii="Calibri" w:hAnsi="Calibri"/>
                <w:bCs/>
              </w:rPr>
            </w:pPr>
            <w:proofErr w:type="spellStart"/>
            <w:r w:rsidRPr="00A6336D">
              <w:rPr>
                <w:rFonts w:ascii="Calibri" w:hAnsi="Calibri"/>
                <w:bCs/>
              </w:rPr>
              <w:t>Politikat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akademike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dhe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</w:rPr>
              <w:t>rregullat</w:t>
            </w:r>
            <w:proofErr w:type="spellEnd"/>
            <w:r w:rsidRPr="00A6336D">
              <w:rPr>
                <w:rFonts w:ascii="Calibri" w:hAnsi="Calibri"/>
                <w:bCs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</w:rPr>
              <w:t>mirësjelljes</w:t>
            </w:r>
            <w:proofErr w:type="spellEnd"/>
            <w:r w:rsidRPr="00A6336D">
              <w:rPr>
                <w:rFonts w:ascii="Calibri" w:hAnsi="Calibri"/>
                <w:bCs/>
              </w:rPr>
              <w:t>:</w:t>
            </w:r>
          </w:p>
        </w:tc>
      </w:tr>
      <w:tr w:rsidR="00CF116F" w:rsidRPr="00A6336D" w14:paraId="535F6D2A" w14:textId="77777777" w:rsidTr="00A121FF">
        <w:trPr>
          <w:trHeight w:val="1088"/>
        </w:trPr>
        <w:tc>
          <w:tcPr>
            <w:tcW w:w="9108" w:type="dxa"/>
          </w:tcPr>
          <w:p w14:paraId="2CEEDF01" w14:textId="77777777" w:rsidR="00CF116F" w:rsidRPr="00A6336D" w:rsidRDefault="00D67209" w:rsidP="00D67209">
            <w:pPr>
              <w:rPr>
                <w:rFonts w:ascii="Calibri" w:hAnsi="Calibri"/>
                <w:bCs/>
                <w:i/>
              </w:rPr>
            </w:pPr>
            <w:proofErr w:type="spellStart"/>
            <w:r w:rsidRPr="00A6336D">
              <w:rPr>
                <w:rFonts w:ascii="Calibri" w:hAnsi="Calibri"/>
                <w:bCs/>
                <w:i/>
              </w:rPr>
              <w:t>Cakto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politikat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 xml:space="preserve"> e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mirësjelljes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konfor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statusit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 xml:space="preserve"> 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të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 xml:space="preserve"> UP-</w:t>
            </w:r>
            <w:proofErr w:type="spellStart"/>
            <w:r w:rsidRPr="00A6336D">
              <w:rPr>
                <w:rFonts w:ascii="Calibri" w:hAnsi="Calibri"/>
                <w:bCs/>
                <w:i/>
              </w:rPr>
              <w:t>së</w:t>
            </w:r>
            <w:proofErr w:type="spellEnd"/>
            <w:r w:rsidRPr="00A6336D">
              <w:rPr>
                <w:rFonts w:ascii="Calibri" w:hAnsi="Calibri"/>
                <w:bCs/>
                <w:i/>
              </w:rPr>
              <w:t>.</w:t>
            </w:r>
          </w:p>
          <w:p w14:paraId="62EDEC1F" w14:textId="77777777" w:rsidR="003E3E9A" w:rsidRPr="00A6336D" w:rsidRDefault="003E3E9A" w:rsidP="003E3E9A">
            <w:pPr>
              <w:spacing w:line="360" w:lineRule="auto"/>
              <w:jc w:val="both"/>
              <w:rPr>
                <w:bCs/>
                <w:lang w:val="it-IT"/>
              </w:rPr>
            </w:pPr>
            <w:r w:rsidRPr="00A6336D">
              <w:rPr>
                <w:bCs/>
                <w:lang w:val="it-IT"/>
              </w:rPr>
              <w:t>Niveli i disciplinës mbahet i lartë me qëllim që studentët eventualisht të papërqëndruar aktivisht të mos i pengojnë atyre që aktivisht janë të përqendruar dhe të interesuar.</w:t>
            </w:r>
          </w:p>
          <w:p w14:paraId="516C0496" w14:textId="77777777" w:rsidR="00A6336D" w:rsidRPr="00A6336D" w:rsidRDefault="003E3E9A" w:rsidP="003E3E9A">
            <w:pPr>
              <w:spacing w:line="360" w:lineRule="auto"/>
              <w:ind w:firstLine="720"/>
              <w:jc w:val="both"/>
              <w:rPr>
                <w:bCs/>
                <w:lang w:val="nl"/>
              </w:rPr>
            </w:pPr>
            <w:r w:rsidRPr="00A6336D">
              <w:rPr>
                <w:bCs/>
                <w:lang w:val="nl"/>
              </w:rPr>
              <w:t>Konsultimet janë caktuar sipas orarit të mësipërm . Mirpo në rast nevoje mundë të caktohen konsultimet shtesë në marrëveshje me profesorin.</w:t>
            </w:r>
          </w:p>
          <w:p w14:paraId="0E37935F" w14:textId="77777777" w:rsidR="00A6336D" w:rsidRPr="00A6336D" w:rsidRDefault="00A6336D" w:rsidP="00A6336D">
            <w:pPr>
              <w:spacing w:line="360" w:lineRule="auto"/>
              <w:jc w:val="both"/>
              <w:rPr>
                <w:bCs/>
              </w:rPr>
            </w:pPr>
            <w:proofErr w:type="spellStart"/>
            <w:r w:rsidRPr="00A6336D">
              <w:rPr>
                <w:bCs/>
              </w:rPr>
              <w:t>Integriteti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akademik</w:t>
            </w:r>
            <w:proofErr w:type="spellEnd"/>
          </w:p>
          <w:p w14:paraId="5C885B65" w14:textId="1BA1188D" w:rsidR="003E3E9A" w:rsidRPr="00A6336D" w:rsidRDefault="00A6336D" w:rsidP="003E3E9A">
            <w:pPr>
              <w:spacing w:line="360" w:lineRule="auto"/>
              <w:ind w:firstLine="720"/>
              <w:jc w:val="both"/>
              <w:rPr>
                <w:bCs/>
                <w:lang w:val="nl"/>
              </w:rPr>
            </w:pPr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Mashtrimi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në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gjitha</w:t>
            </w:r>
            <w:proofErr w:type="spellEnd"/>
            <w:r w:rsidRPr="00A6336D">
              <w:rPr>
                <w:bCs/>
              </w:rPr>
              <w:t xml:space="preserve"> format e </w:t>
            </w:r>
            <w:proofErr w:type="spellStart"/>
            <w:r w:rsidRPr="00A6336D">
              <w:rPr>
                <w:bCs/>
              </w:rPr>
              <w:t>tij</w:t>
            </w:r>
            <w:proofErr w:type="spellEnd"/>
            <w:r w:rsidRPr="00A6336D">
              <w:rPr>
                <w:bCs/>
              </w:rPr>
              <w:t xml:space="preserve">, </w:t>
            </w:r>
            <w:proofErr w:type="spellStart"/>
            <w:r w:rsidRPr="00A6336D">
              <w:rPr>
                <w:bCs/>
              </w:rPr>
              <w:t>është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rreptësisht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ndaluar</w:t>
            </w:r>
            <w:proofErr w:type="spellEnd"/>
            <w:r w:rsidRPr="00A6336D">
              <w:rPr>
                <w:bCs/>
              </w:rPr>
              <w:t xml:space="preserve">. </w:t>
            </w:r>
            <w:proofErr w:type="spellStart"/>
            <w:r w:rsidRPr="00A6336D">
              <w:rPr>
                <w:bCs/>
              </w:rPr>
              <w:t>Denimi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për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mosndershmëri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akademike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është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ngelja</w:t>
            </w:r>
            <w:proofErr w:type="spellEnd"/>
            <w:r w:rsidRPr="00A6336D">
              <w:rPr>
                <w:bCs/>
              </w:rPr>
              <w:t xml:space="preserve"> e </w:t>
            </w:r>
            <w:proofErr w:type="spellStart"/>
            <w:r w:rsidRPr="00A6336D">
              <w:rPr>
                <w:bCs/>
              </w:rPr>
              <w:t>studentit</w:t>
            </w:r>
            <w:proofErr w:type="spellEnd"/>
            <w:r w:rsidRPr="00A6336D">
              <w:rPr>
                <w:bCs/>
              </w:rPr>
              <w:t xml:space="preserve"> </w:t>
            </w:r>
            <w:proofErr w:type="spellStart"/>
            <w:r w:rsidRPr="00A6336D">
              <w:rPr>
                <w:bCs/>
              </w:rPr>
              <w:t>nga</w:t>
            </w:r>
            <w:proofErr w:type="spellEnd"/>
            <w:r w:rsidRPr="00A6336D">
              <w:rPr>
                <w:bCs/>
              </w:rPr>
              <w:t xml:space="preserve"> moduli.</w:t>
            </w:r>
            <w:r w:rsidR="003E3E9A" w:rsidRPr="00A6336D">
              <w:rPr>
                <w:bCs/>
                <w:lang w:val="nl"/>
              </w:rPr>
              <w:t xml:space="preserve"> </w:t>
            </w:r>
          </w:p>
          <w:p w14:paraId="76270E60" w14:textId="77777777" w:rsidR="006F116D" w:rsidRPr="00A6336D" w:rsidRDefault="006F116D" w:rsidP="00D67209">
            <w:pPr>
              <w:rPr>
                <w:rFonts w:ascii="Calibri" w:hAnsi="Calibri"/>
                <w:bCs/>
                <w:i/>
              </w:rPr>
            </w:pPr>
          </w:p>
        </w:tc>
      </w:tr>
    </w:tbl>
    <w:p w14:paraId="0EEBBA81" w14:textId="77777777" w:rsidR="00CF116F" w:rsidRPr="00A6336D" w:rsidRDefault="00CF116F">
      <w:pPr>
        <w:rPr>
          <w:rFonts w:ascii="Calibri" w:hAnsi="Calibri"/>
          <w:bCs/>
        </w:rPr>
      </w:pPr>
    </w:p>
    <w:p w14:paraId="045E9CF7" w14:textId="77777777" w:rsidR="00B815D1" w:rsidRPr="00A6336D" w:rsidRDefault="00B815D1">
      <w:pPr>
        <w:rPr>
          <w:rFonts w:ascii="Calibri" w:hAnsi="Calibri"/>
          <w:bCs/>
        </w:rPr>
      </w:pPr>
    </w:p>
    <w:sectPr w:rsidR="00B815D1" w:rsidRPr="00A6336D" w:rsidSect="00FC40F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2898" w14:textId="77777777" w:rsidR="00F94562" w:rsidRDefault="00F94562">
      <w:r>
        <w:separator/>
      </w:r>
    </w:p>
  </w:endnote>
  <w:endnote w:type="continuationSeparator" w:id="0">
    <w:p w14:paraId="31CC2BEC" w14:textId="77777777" w:rsidR="00F94562" w:rsidRDefault="00F9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4DCC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E58BD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CA7D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1F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D4FB4C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43ED" w14:textId="77777777" w:rsidR="00F94562" w:rsidRDefault="00F94562">
      <w:r>
        <w:separator/>
      </w:r>
    </w:p>
  </w:footnote>
  <w:footnote w:type="continuationSeparator" w:id="0">
    <w:p w14:paraId="5054BAC6" w14:textId="77777777" w:rsidR="00F94562" w:rsidRDefault="00F9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02"/>
    <w:multiLevelType w:val="hybridMultilevel"/>
    <w:tmpl w:val="40A45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3B1E"/>
    <w:multiLevelType w:val="hybridMultilevel"/>
    <w:tmpl w:val="696EFFF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93877"/>
    <w:multiLevelType w:val="hybridMultilevel"/>
    <w:tmpl w:val="CEC4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882C8C"/>
    <w:multiLevelType w:val="hybridMultilevel"/>
    <w:tmpl w:val="5590D7C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DD673A2"/>
    <w:multiLevelType w:val="hybridMultilevel"/>
    <w:tmpl w:val="349ED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B57BE"/>
    <w:multiLevelType w:val="hybridMultilevel"/>
    <w:tmpl w:val="C902C4F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CFE7861"/>
    <w:multiLevelType w:val="hybridMultilevel"/>
    <w:tmpl w:val="F8F2E69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FBD4320"/>
    <w:multiLevelType w:val="hybridMultilevel"/>
    <w:tmpl w:val="E0EE9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53D01"/>
    <w:multiLevelType w:val="hybridMultilevel"/>
    <w:tmpl w:val="53C623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2042683"/>
    <w:multiLevelType w:val="hybridMultilevel"/>
    <w:tmpl w:val="6E0C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24690A13"/>
    <w:multiLevelType w:val="hybridMultilevel"/>
    <w:tmpl w:val="654C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301FA"/>
    <w:multiLevelType w:val="hybridMultilevel"/>
    <w:tmpl w:val="82C8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3BC545D5"/>
    <w:multiLevelType w:val="hybridMultilevel"/>
    <w:tmpl w:val="A46C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0546"/>
    <w:multiLevelType w:val="hybridMultilevel"/>
    <w:tmpl w:val="6666E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E23F3"/>
    <w:multiLevelType w:val="hybridMultilevel"/>
    <w:tmpl w:val="0DD05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304F4"/>
    <w:multiLevelType w:val="hybridMultilevel"/>
    <w:tmpl w:val="61CAD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07B54D7"/>
    <w:multiLevelType w:val="hybridMultilevel"/>
    <w:tmpl w:val="E8C0C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F02FC5"/>
    <w:multiLevelType w:val="hybridMultilevel"/>
    <w:tmpl w:val="B3D8D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C85F7D"/>
    <w:multiLevelType w:val="hybridMultilevel"/>
    <w:tmpl w:val="1222E9F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5C25334F"/>
    <w:multiLevelType w:val="hybridMultilevel"/>
    <w:tmpl w:val="5832D00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FE3401E"/>
    <w:multiLevelType w:val="hybridMultilevel"/>
    <w:tmpl w:val="23D8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A3307"/>
    <w:multiLevelType w:val="hybridMultilevel"/>
    <w:tmpl w:val="929025A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00454"/>
    <w:multiLevelType w:val="hybridMultilevel"/>
    <w:tmpl w:val="B994EE4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660C93"/>
    <w:multiLevelType w:val="hybridMultilevel"/>
    <w:tmpl w:val="3ACE3DD0"/>
    <w:lvl w:ilvl="0" w:tplc="724C4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82E4661"/>
    <w:multiLevelType w:val="hybridMultilevel"/>
    <w:tmpl w:val="96DCE0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41222">
    <w:abstractNumId w:val="19"/>
  </w:num>
  <w:num w:numId="2" w16cid:durableId="2072995067">
    <w:abstractNumId w:val="14"/>
  </w:num>
  <w:num w:numId="3" w16cid:durableId="1536573805">
    <w:abstractNumId w:val="2"/>
  </w:num>
  <w:num w:numId="4" w16cid:durableId="560218679">
    <w:abstractNumId w:val="0"/>
  </w:num>
  <w:num w:numId="5" w16cid:durableId="270430111">
    <w:abstractNumId w:val="23"/>
  </w:num>
  <w:num w:numId="6" w16cid:durableId="453448581">
    <w:abstractNumId w:val="16"/>
  </w:num>
  <w:num w:numId="7" w16cid:durableId="1899396773">
    <w:abstractNumId w:val="15"/>
  </w:num>
  <w:num w:numId="8" w16cid:durableId="522670748">
    <w:abstractNumId w:val="30"/>
  </w:num>
  <w:num w:numId="9" w16cid:durableId="859897969">
    <w:abstractNumId w:val="22"/>
  </w:num>
  <w:num w:numId="10" w16cid:durableId="755398559">
    <w:abstractNumId w:val="11"/>
  </w:num>
  <w:num w:numId="11" w16cid:durableId="1566799263">
    <w:abstractNumId w:val="34"/>
  </w:num>
  <w:num w:numId="12" w16cid:durableId="1714378140">
    <w:abstractNumId w:val="32"/>
  </w:num>
  <w:num w:numId="13" w16cid:durableId="743573388">
    <w:abstractNumId w:val="31"/>
  </w:num>
  <w:num w:numId="14" w16cid:durableId="1736974023">
    <w:abstractNumId w:val="4"/>
  </w:num>
  <w:num w:numId="15" w16cid:durableId="2126921822">
    <w:abstractNumId w:val="1"/>
  </w:num>
  <w:num w:numId="16" w16cid:durableId="139424062">
    <w:abstractNumId w:val="9"/>
  </w:num>
  <w:num w:numId="17" w16cid:durableId="2087994091">
    <w:abstractNumId w:val="33"/>
  </w:num>
  <w:num w:numId="18" w16cid:durableId="119998887">
    <w:abstractNumId w:val="7"/>
  </w:num>
  <w:num w:numId="19" w16cid:durableId="2061400703">
    <w:abstractNumId w:val="27"/>
  </w:num>
  <w:num w:numId="20" w16cid:durableId="1671910152">
    <w:abstractNumId w:val="29"/>
  </w:num>
  <w:num w:numId="21" w16cid:durableId="698821274">
    <w:abstractNumId w:val="26"/>
  </w:num>
  <w:num w:numId="22" w16cid:durableId="2034184021">
    <w:abstractNumId w:val="18"/>
  </w:num>
  <w:num w:numId="23" w16cid:durableId="1097487277">
    <w:abstractNumId w:val="6"/>
  </w:num>
  <w:num w:numId="24" w16cid:durableId="360742445">
    <w:abstractNumId w:val="17"/>
  </w:num>
  <w:num w:numId="25" w16cid:durableId="349452463">
    <w:abstractNumId w:val="3"/>
  </w:num>
  <w:num w:numId="26" w16cid:durableId="1537308625">
    <w:abstractNumId w:val="10"/>
  </w:num>
  <w:num w:numId="27" w16cid:durableId="589974383">
    <w:abstractNumId w:val="12"/>
  </w:num>
  <w:num w:numId="28" w16cid:durableId="1155679187">
    <w:abstractNumId w:val="25"/>
  </w:num>
  <w:num w:numId="29" w16cid:durableId="882520044">
    <w:abstractNumId w:val="28"/>
  </w:num>
  <w:num w:numId="30" w16cid:durableId="375005897">
    <w:abstractNumId w:val="21"/>
  </w:num>
  <w:num w:numId="31" w16cid:durableId="2016492823">
    <w:abstractNumId w:val="5"/>
  </w:num>
  <w:num w:numId="32" w16cid:durableId="61876863">
    <w:abstractNumId w:val="20"/>
  </w:num>
  <w:num w:numId="33" w16cid:durableId="310252531">
    <w:abstractNumId w:val="24"/>
  </w:num>
  <w:num w:numId="34" w16cid:durableId="2074233753">
    <w:abstractNumId w:val="8"/>
  </w:num>
  <w:num w:numId="35" w16cid:durableId="2039305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45DFC"/>
    <w:rsid w:val="00055F95"/>
    <w:rsid w:val="00060E9F"/>
    <w:rsid w:val="00092D31"/>
    <w:rsid w:val="00102557"/>
    <w:rsid w:val="00105C2D"/>
    <w:rsid w:val="00132604"/>
    <w:rsid w:val="0015099A"/>
    <w:rsid w:val="00155B46"/>
    <w:rsid w:val="00182B3B"/>
    <w:rsid w:val="00183923"/>
    <w:rsid w:val="0019468B"/>
    <w:rsid w:val="001F352C"/>
    <w:rsid w:val="001F41FC"/>
    <w:rsid w:val="002052D6"/>
    <w:rsid w:val="0021580C"/>
    <w:rsid w:val="002177ED"/>
    <w:rsid w:val="002443A8"/>
    <w:rsid w:val="002466FE"/>
    <w:rsid w:val="002474B0"/>
    <w:rsid w:val="002610A3"/>
    <w:rsid w:val="002A0CBE"/>
    <w:rsid w:val="002B7B11"/>
    <w:rsid w:val="002C00FA"/>
    <w:rsid w:val="002D3069"/>
    <w:rsid w:val="0030354C"/>
    <w:rsid w:val="0037466D"/>
    <w:rsid w:val="00381B41"/>
    <w:rsid w:val="00385C72"/>
    <w:rsid w:val="003B625C"/>
    <w:rsid w:val="003C7956"/>
    <w:rsid w:val="003E3193"/>
    <w:rsid w:val="003E3E9A"/>
    <w:rsid w:val="0040325A"/>
    <w:rsid w:val="00421BEC"/>
    <w:rsid w:val="004260E6"/>
    <w:rsid w:val="004379F1"/>
    <w:rsid w:val="00437E68"/>
    <w:rsid w:val="00455D7D"/>
    <w:rsid w:val="004B5873"/>
    <w:rsid w:val="004C0CCA"/>
    <w:rsid w:val="004E6707"/>
    <w:rsid w:val="005F6DCD"/>
    <w:rsid w:val="00603DD2"/>
    <w:rsid w:val="006402C9"/>
    <w:rsid w:val="00673C60"/>
    <w:rsid w:val="00693D6A"/>
    <w:rsid w:val="006A5FDF"/>
    <w:rsid w:val="006D6084"/>
    <w:rsid w:val="006D7FB4"/>
    <w:rsid w:val="006E73F1"/>
    <w:rsid w:val="006F116D"/>
    <w:rsid w:val="007038CC"/>
    <w:rsid w:val="0071237F"/>
    <w:rsid w:val="00730D27"/>
    <w:rsid w:val="00731471"/>
    <w:rsid w:val="00746D8D"/>
    <w:rsid w:val="00757149"/>
    <w:rsid w:val="00777D28"/>
    <w:rsid w:val="00780B58"/>
    <w:rsid w:val="00781805"/>
    <w:rsid w:val="007B1510"/>
    <w:rsid w:val="007B68A2"/>
    <w:rsid w:val="007C3132"/>
    <w:rsid w:val="007E38EC"/>
    <w:rsid w:val="007E6202"/>
    <w:rsid w:val="007F46C5"/>
    <w:rsid w:val="008641C5"/>
    <w:rsid w:val="00886EDA"/>
    <w:rsid w:val="008A439B"/>
    <w:rsid w:val="008A716D"/>
    <w:rsid w:val="008D0608"/>
    <w:rsid w:val="008E5207"/>
    <w:rsid w:val="00903474"/>
    <w:rsid w:val="00942E90"/>
    <w:rsid w:val="0096344C"/>
    <w:rsid w:val="009715C1"/>
    <w:rsid w:val="009969BE"/>
    <w:rsid w:val="009A0E52"/>
    <w:rsid w:val="009B3F0A"/>
    <w:rsid w:val="009C7F70"/>
    <w:rsid w:val="009E2AF8"/>
    <w:rsid w:val="00A121FF"/>
    <w:rsid w:val="00A17F37"/>
    <w:rsid w:val="00A235CF"/>
    <w:rsid w:val="00A545BA"/>
    <w:rsid w:val="00A6336D"/>
    <w:rsid w:val="00A662A0"/>
    <w:rsid w:val="00AA2C57"/>
    <w:rsid w:val="00AA3C2B"/>
    <w:rsid w:val="00AC08ED"/>
    <w:rsid w:val="00AD509B"/>
    <w:rsid w:val="00AE1E98"/>
    <w:rsid w:val="00AE1F7E"/>
    <w:rsid w:val="00B0580C"/>
    <w:rsid w:val="00B35215"/>
    <w:rsid w:val="00B35A81"/>
    <w:rsid w:val="00B42E67"/>
    <w:rsid w:val="00B804CA"/>
    <w:rsid w:val="00B815D1"/>
    <w:rsid w:val="00B8614F"/>
    <w:rsid w:val="00B879A9"/>
    <w:rsid w:val="00BA3EFC"/>
    <w:rsid w:val="00BA6E9C"/>
    <w:rsid w:val="00BB1A1A"/>
    <w:rsid w:val="00BD4F8A"/>
    <w:rsid w:val="00C2455F"/>
    <w:rsid w:val="00C463F5"/>
    <w:rsid w:val="00C6155B"/>
    <w:rsid w:val="00C9399C"/>
    <w:rsid w:val="00C96243"/>
    <w:rsid w:val="00CC0346"/>
    <w:rsid w:val="00CF116F"/>
    <w:rsid w:val="00CF5E10"/>
    <w:rsid w:val="00D0703A"/>
    <w:rsid w:val="00D10BC6"/>
    <w:rsid w:val="00D571BD"/>
    <w:rsid w:val="00D67209"/>
    <w:rsid w:val="00D7018A"/>
    <w:rsid w:val="00DB2823"/>
    <w:rsid w:val="00DD0C97"/>
    <w:rsid w:val="00DD4713"/>
    <w:rsid w:val="00DE2314"/>
    <w:rsid w:val="00DF6543"/>
    <w:rsid w:val="00E64FDE"/>
    <w:rsid w:val="00E724DC"/>
    <w:rsid w:val="00E73BEA"/>
    <w:rsid w:val="00EC27A5"/>
    <w:rsid w:val="00EC4646"/>
    <w:rsid w:val="00EF57F9"/>
    <w:rsid w:val="00F04222"/>
    <w:rsid w:val="00F33F03"/>
    <w:rsid w:val="00F34158"/>
    <w:rsid w:val="00F47480"/>
    <w:rsid w:val="00F5660C"/>
    <w:rsid w:val="00F94562"/>
    <w:rsid w:val="00F95B55"/>
    <w:rsid w:val="00FB050B"/>
    <w:rsid w:val="00FC40F3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57DF"/>
  <w15:docId w15:val="{A25972A2-A69E-432E-A7D0-8DE55F5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44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3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Email Service</cp:lastModifiedBy>
  <cp:revision>11</cp:revision>
  <cp:lastPrinted>2019-02-12T14:11:00Z</cp:lastPrinted>
  <dcterms:created xsi:type="dcterms:W3CDTF">2019-02-17T20:54:00Z</dcterms:created>
  <dcterms:modified xsi:type="dcterms:W3CDTF">2022-09-19T09:51:00Z</dcterms:modified>
</cp:coreProperties>
</file>