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3639" w14:textId="0A50712E" w:rsidR="00151A17" w:rsidRPr="00BA1DE5" w:rsidRDefault="006F3CAE" w:rsidP="00151A1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Syllabusi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5D0DB10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27FC7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4CA0922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67A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47EA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</w:t>
            </w:r>
          </w:p>
        </w:tc>
      </w:tr>
      <w:tr w:rsidR="00151A17" w:rsidRPr="00BA1DE5" w14:paraId="4F58305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51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54D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Teori e lojërave</w:t>
            </w:r>
          </w:p>
        </w:tc>
      </w:tr>
      <w:tr w:rsidR="00151A17" w:rsidRPr="00BA1DE5" w14:paraId="466CD0E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A03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436E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Studime master</w:t>
            </w:r>
          </w:p>
        </w:tc>
      </w:tr>
      <w:tr w:rsidR="00151A17" w:rsidRPr="00BA1DE5" w14:paraId="5BF2C55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87C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F221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14:paraId="14F6167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5D1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3370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57FAEFB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D29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C2A4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151A17" w:rsidRPr="00BA1DE5" w14:paraId="42271F3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D73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8C0" w14:textId="092A5223" w:rsidR="00151A17" w:rsidRPr="00BA1DE5" w:rsidRDefault="005B7EF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7BF0E2E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AC0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9AD" w14:textId="2F33155E" w:rsidR="00151A17" w:rsidRPr="00BA1DE5" w:rsidRDefault="005B7EF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Ekonomik, Universiteti I Prishtines</w:t>
            </w:r>
          </w:p>
        </w:tc>
      </w:tr>
      <w:tr w:rsidR="00151A17" w:rsidRPr="00BA1DE5" w14:paraId="6FC51E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89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841C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Nimete Berisha</w:t>
            </w:r>
          </w:p>
        </w:tc>
      </w:tr>
      <w:tr w:rsidR="00151A17" w:rsidRPr="00BA1DE5" w14:paraId="5870968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EFD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F396" w14:textId="77777777" w:rsidR="00151A17" w:rsidRPr="00BA1DE5" w:rsidRDefault="009951C5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nimete.berisha@uni-pr.edu</w:t>
            </w:r>
          </w:p>
        </w:tc>
      </w:tr>
      <w:tr w:rsidR="00151A17" w:rsidRPr="00BA1DE5" w14:paraId="64BCCA9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24BE5D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6551C2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9F5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5A5A" w14:textId="77777777" w:rsidR="00151A17" w:rsidRDefault="009951C5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Teoria e lojrave është studimi i problemeve të vedimmarrjes të cilat përfshijnë më tepër se një agjent. Duke pasur parasysh përhapjen e problemeve të tilla në ekonomiks, teoria e lojrave është bërë vegël e rëndësishme metodologjike në shumë fusha të tij, përfshirë ekonomiksin industrial, ekonominë politike dhe tregtinë ndërkombtare.</w:t>
            </w:r>
          </w:p>
          <w:p w14:paraId="6D29DE92" w14:textId="77777777" w:rsidR="00170CA1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7A4C89DC" w14:textId="77777777" w:rsidR="00170CA1" w:rsidRPr="00BA1DE5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61A83FE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BC8C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FA90" w14:textId="77777777" w:rsidR="00151A17" w:rsidRDefault="009951C5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Lënda ka për qëllim paisjen e studentëve me dituri themelore mbi teorinë e lojrave të zbatuar në ekonomiks, duke vënë theks të veçantë në zbatime dhe shembuj, para teorisë së pastër.</w:t>
            </w:r>
          </w:p>
          <w:p w14:paraId="76D52686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6A33D611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2F71D5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EA7CF0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6BDA757" w14:textId="77777777" w:rsidR="00151A17" w:rsidRDefault="009951C5" w:rsidP="00170CA1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Me përfundimin e lëndës, studentët duhet të jenë në gjendje të:</w:t>
            </w:r>
          </w:p>
          <w:p w14:paraId="44C99B1B" w14:textId="77777777"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BE0E2F">
              <w:rPr>
                <w:rFonts w:cstheme="minorHAnsi"/>
              </w:rPr>
              <w:t>araqesin në mënyrë korrekte lojëra në formë normale dhe të zgjeruar</w:t>
            </w:r>
          </w:p>
          <w:p w14:paraId="0550473C" w14:textId="77777777" w:rsidR="009951C5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identifikojnë zgjidhjet e ekuilibirt për lojërat statike</w:t>
            </w:r>
          </w:p>
          <w:p w14:paraId="73C975E7" w14:textId="77777777"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identifikojnë zgjidhjet e ekuilibrit për lojërat dinamike</w:t>
            </w:r>
          </w:p>
          <w:p w14:paraId="12BD0619" w14:textId="77777777"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tregojnë njohuri mbi karakteristikat informacionale të një loje dhe ndikimin e tyre në zgjidhjen e saj</w:t>
            </w:r>
          </w:p>
          <w:p w14:paraId="789FA533" w14:textId="77777777" w:rsidR="00BE0E2F" w:rsidRDefault="00BE0E2F" w:rsidP="00BE0E2F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kenë zhvilluar shkathtësitë teknike të nevojshme për të zbatuar veglat e teorisë së lojërave në probleme ekonomike</w:t>
            </w:r>
          </w:p>
          <w:p w14:paraId="1F91979B" w14:textId="77777777" w:rsidR="00170CA1" w:rsidRPr="00BE0E2F" w:rsidRDefault="00BE0E2F" w:rsidP="00170CA1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analizojnë rezultatet e fituara nga eksperimentet ekonomike, reflektojnë në mënyrë kritike mbi implikacionet e të sjellurit të nxjerra nga eksperimentet dhe observimet e botës reale.</w:t>
            </w:r>
          </w:p>
        </w:tc>
      </w:tr>
      <w:tr w:rsidR="00151A17" w:rsidRPr="00BA1DE5" w14:paraId="30941553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1382F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532F6FC9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02D197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885FDB1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DE05B5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1E0DD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0527F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DB70D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14C4FBAE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62519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18D24" w14:textId="77777777" w:rsidR="00151A17" w:rsidRPr="00BE0E2F" w:rsidRDefault="00BE0E2F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E0E2F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F04BDD" w14:textId="24A12BC4" w:rsidR="00151A17" w:rsidRPr="00BE0E2F" w:rsidRDefault="005B7EFD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1016" w14:textId="506A20DD" w:rsidR="00151A17" w:rsidRPr="00BE0E2F" w:rsidRDefault="005B7EF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772A59E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F7F3F6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571596" w14:textId="77777777" w:rsidR="00151A17" w:rsidRPr="00BE0E2F" w:rsidRDefault="00BE0E2F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BE0E2F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E3E094" w14:textId="1EB49330" w:rsidR="00151A17" w:rsidRPr="00BE0E2F" w:rsidRDefault="009640F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B535F" w14:textId="2A751DBF" w:rsidR="00BE0E2F" w:rsidRPr="00BE0E2F" w:rsidRDefault="009640FF" w:rsidP="00BE0E2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052EBCE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7A61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3BC2F5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B2FB7B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8CA6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64F813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10F840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109A66" w14:textId="77777777"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000B4D" w14:textId="2BE23F52" w:rsidR="00151A17" w:rsidRPr="00BE0E2F" w:rsidRDefault="00614C5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776B" w14:textId="175B74E0" w:rsidR="00151A17" w:rsidRPr="00BE0E2F" w:rsidRDefault="00614C5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14:paraId="1FDA9EE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1D31D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EA535" w14:textId="071F7D8B" w:rsidR="00151A17" w:rsidRPr="00BE0E2F" w:rsidRDefault="009640F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20 min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A563" w14:textId="0BC262BE" w:rsidR="00151A17" w:rsidRPr="00BE0E2F" w:rsidRDefault="00BD77C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640FF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BD94" w14:textId="5AC055E4" w:rsidR="00151A17" w:rsidRPr="00BE0E2F" w:rsidRDefault="009640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151A17" w:rsidRPr="00BA1DE5" w14:paraId="1A979A9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0F9A8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70760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2D6C7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4F28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5EC7CB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12131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72D502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629967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B892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24EDCF0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78B9B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788CE6" w14:textId="59AB9192" w:rsidR="00151A17" w:rsidRPr="00BE0E2F" w:rsidRDefault="009640F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C225F9" w14:textId="0C41FE77" w:rsidR="00151A17" w:rsidRPr="00BE0E2F" w:rsidRDefault="009640F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BA2A" w14:textId="5E359F67"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9640FF">
              <w:rPr>
                <w:rFonts w:ascii="Calibri" w:hAnsi="Calibri" w:cs="Arial"/>
              </w:rPr>
              <w:t>6</w:t>
            </w:r>
          </w:p>
        </w:tc>
      </w:tr>
      <w:tr w:rsidR="00151A17" w:rsidRPr="00BA1DE5" w14:paraId="3091E10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2B02A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1775D" w14:textId="0CEFC57C" w:rsidR="00151A17" w:rsidRPr="00BE0E2F" w:rsidRDefault="009640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D1B8D" w14:textId="77777777"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6D838" w14:textId="5F5F492B" w:rsidR="00151A17" w:rsidRPr="00BE0E2F" w:rsidRDefault="009640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151A17" w:rsidRPr="00BA1DE5" w14:paraId="641C78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330D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25C41B" w14:textId="4A3110D4" w:rsidR="00151A17" w:rsidRPr="00BE0E2F" w:rsidRDefault="005B7EF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9640FF">
              <w:rPr>
                <w:rFonts w:ascii="Calibri" w:hAnsi="Calibri"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E12064" w14:textId="31AC95AF" w:rsidR="00151A17" w:rsidRPr="00BE0E2F" w:rsidRDefault="009640FF" w:rsidP="009640FF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7B55" w14:textId="757B5AE8" w:rsidR="00151A17" w:rsidRPr="00BE0E2F" w:rsidRDefault="009640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1E75247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29E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BAA04E" w14:textId="77777777"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A48B28" w14:textId="77777777"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4790" w14:textId="77777777" w:rsidR="00151A17" w:rsidRPr="00BE0E2F" w:rsidRDefault="00BD77C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</w:tr>
      <w:tr w:rsidR="00151A17" w:rsidRPr="00BA1DE5" w14:paraId="571C5F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F05028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E3F0DAC" w14:textId="55C78B38" w:rsidR="00151A17" w:rsidRPr="00BE0E2F" w:rsidRDefault="005B7EFD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3FC5965" w14:textId="43AE0087" w:rsidR="00151A17" w:rsidRPr="00BE0E2F" w:rsidRDefault="00614C5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2FE76B1" w14:textId="4E75055D" w:rsidR="00151A17" w:rsidRPr="00BE0E2F" w:rsidRDefault="00614C5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2CC6AB0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699226C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BCA77D4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163DDC0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F3EF194" w14:textId="77777777" w:rsidR="00151A17" w:rsidRPr="00BE0E2F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151A17" w:rsidRPr="00BA1DE5" w14:paraId="1F613044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C9B497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5E169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096BB0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9229FA" w14:textId="386B9D34" w:rsidR="00151A17" w:rsidRPr="00BA1DE5" w:rsidRDefault="003D3EA5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168</w:t>
            </w:r>
          </w:p>
        </w:tc>
      </w:tr>
      <w:tr w:rsidR="00151A17" w:rsidRPr="00BA1DE5" w14:paraId="100EAB71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856F6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124571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C16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69F9" w14:textId="77777777" w:rsidR="00151A17" w:rsidRPr="00170CA1" w:rsidRDefault="00BD77C5" w:rsidP="00BD77C5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, ushtrimet gjatë orëve të mësimit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, 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detyr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a shtëpie individuale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36C162B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AD5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F02D" w14:textId="77777777"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BD77C5">
              <w:rPr>
                <w:rFonts w:cstheme="minorHAnsi"/>
                <w:i/>
              </w:rPr>
              <w:t>50</w:t>
            </w:r>
            <w:r w:rsidR="00151A17" w:rsidRPr="00170CA1">
              <w:rPr>
                <w:rFonts w:cstheme="minorHAnsi"/>
                <w:i/>
              </w:rPr>
              <w:t>%.</w:t>
            </w:r>
          </w:p>
          <w:p w14:paraId="3C7ABD2C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klasë </w:t>
            </w:r>
            <w:r w:rsidR="00BD77C5">
              <w:rPr>
                <w:rFonts w:cstheme="minorHAnsi"/>
                <w:i/>
              </w:rPr>
              <w:t>30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4BB81E1F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BD77C5">
              <w:rPr>
                <w:rFonts w:cstheme="minorHAnsi"/>
                <w:i/>
              </w:rPr>
              <w:t>30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71685CA2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Vlerësimi nga testet </w:t>
            </w:r>
            <w:r w:rsidR="00BD77C5">
              <w:rPr>
                <w:rFonts w:cstheme="minorHAnsi"/>
                <w:i/>
              </w:rPr>
              <w:t>15</w:t>
            </w:r>
            <w:r w:rsidRPr="00170CA1">
              <w:rPr>
                <w:rFonts w:cstheme="minorHAnsi"/>
                <w:i/>
              </w:rPr>
              <w:t>%;</w:t>
            </w:r>
          </w:p>
          <w:p w14:paraId="4BB696BB" w14:textId="77777777" w:rsidR="00151A17" w:rsidRPr="00BA1DE5" w:rsidRDefault="00151A17" w:rsidP="00BD77C5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Provimi final </w:t>
            </w:r>
            <w:r w:rsidR="00BD77C5">
              <w:rPr>
                <w:rFonts w:cstheme="minorHAnsi"/>
                <w:i/>
              </w:rPr>
              <w:t>25</w:t>
            </w:r>
            <w:r w:rsidRPr="00170CA1">
              <w:rPr>
                <w:rFonts w:cstheme="minorHAnsi"/>
                <w:i/>
              </w:rPr>
              <w:t>%.</w:t>
            </w:r>
            <w:r w:rsidR="00170CA1">
              <w:rPr>
                <w:rFonts w:cstheme="minorHAnsi"/>
                <w:i/>
              </w:rPr>
              <w:t>)</w:t>
            </w:r>
          </w:p>
        </w:tc>
      </w:tr>
      <w:tr w:rsidR="00151A17" w:rsidRPr="00BA1DE5" w14:paraId="58C3A81E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3F4FE11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BD77C5" w:rsidRPr="00BA1DE5" w14:paraId="640184E6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6DD9" w14:textId="77777777" w:rsidR="00BD77C5" w:rsidRPr="00BA1DE5" w:rsidRDefault="00BD77C5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0DB4" w14:textId="77777777"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S. </w:t>
            </w:r>
            <w:r w:rsidRPr="002278C8">
              <w:rPr>
                <w:bCs/>
                <w:lang w:eastAsia="mk-MK"/>
              </w:rPr>
              <w:t xml:space="preserve">Tadelis, </w:t>
            </w:r>
            <w:r w:rsidRPr="002278C8">
              <w:rPr>
                <w:bCs/>
                <w:i/>
                <w:lang w:eastAsia="mk-MK"/>
              </w:rPr>
              <w:t>Game Theory: An Introduction,</w:t>
            </w:r>
            <w:r w:rsidRPr="002278C8">
              <w:rPr>
                <w:bCs/>
                <w:lang w:eastAsia="mk-MK"/>
              </w:rPr>
              <w:t xml:space="preserve"> Princeton University Press</w:t>
            </w:r>
            <w:r>
              <w:rPr>
                <w:bCs/>
                <w:lang w:eastAsia="mk-MK"/>
              </w:rPr>
              <w:t xml:space="preserve"> (2013)</w:t>
            </w:r>
          </w:p>
          <w:p w14:paraId="3C2E6D23" w14:textId="77777777"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5C1D9AC7" w14:textId="77777777"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76C7A493" w14:textId="77777777" w:rsidR="00BD77C5" w:rsidRPr="004866D8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BD77C5" w:rsidRPr="00BA1DE5" w14:paraId="0E6FA6D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954622B" w14:textId="77777777" w:rsidR="00BD77C5" w:rsidRPr="00BA1DE5" w:rsidRDefault="00BD77C5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46D3B4" w14:textId="77777777"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F7004A">
              <w:rPr>
                <w:bCs/>
                <w:lang w:eastAsia="mk-MK"/>
              </w:rPr>
              <w:t xml:space="preserve">P Dutta, </w:t>
            </w:r>
            <w:r w:rsidRPr="00F7004A">
              <w:rPr>
                <w:bCs/>
                <w:i/>
                <w:lang w:eastAsia="mk-MK"/>
              </w:rPr>
              <w:t>Strategies and Games: Theories and Practice,</w:t>
            </w:r>
            <w:r w:rsidRPr="00F7004A">
              <w:rPr>
                <w:bCs/>
                <w:lang w:eastAsia="mk-MK"/>
              </w:rPr>
              <w:t xml:space="preserve"> MIT Press, 1999</w:t>
            </w:r>
          </w:p>
          <w:p w14:paraId="29347031" w14:textId="77777777" w:rsidR="00BD77C5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5BC0CC6F" w14:textId="77777777" w:rsidR="00BD77C5" w:rsidRPr="004866D8" w:rsidRDefault="00BD77C5" w:rsidP="007A0A7F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56091A6B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C60BB9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55C72E7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476C3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D1033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884F7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67FEBA62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BB0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38404" w14:textId="77777777" w:rsidR="00151A17" w:rsidRPr="00BD77C5" w:rsidRDefault="00BD77C5" w:rsidP="001E3C40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BD77C5">
              <w:rPr>
                <w:rFonts w:cstheme="minorHAnsi"/>
                <w:bCs/>
                <w:lang w:eastAsia="mk-MK"/>
              </w:rPr>
              <w:t>Vendimmarrja racionale: Problemi i vendimmarrjes me një person</w:t>
            </w:r>
          </w:p>
          <w:p w14:paraId="72EC2EB8" w14:textId="77777777" w:rsidR="00170CA1" w:rsidRPr="00BD77C5" w:rsidRDefault="00170CA1" w:rsidP="001E3C40">
            <w:pPr>
              <w:spacing w:after="0" w:line="240" w:lineRule="exact"/>
              <w:rPr>
                <w:rFonts w:cstheme="minorHAnsi"/>
              </w:rPr>
            </w:pP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93B8F" w14:textId="77777777" w:rsidR="00151A17" w:rsidRPr="00BA1DE5" w:rsidRDefault="00151A17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51A17" w:rsidRPr="00BA1DE5" w14:paraId="6F3B315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2ED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F0E3B" w14:textId="77777777" w:rsidR="00151A17" w:rsidRPr="00BD77C5" w:rsidRDefault="00BD77C5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D77C5">
              <w:rPr>
                <w:rFonts w:cs="Arial"/>
                <w:bCs/>
              </w:rPr>
              <w:t>Hyrje në pasiguri dhe kohë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1A748" w14:textId="77777777"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14:paraId="2FA8138B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118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D0989" w14:textId="77777777" w:rsidR="00151A17" w:rsidRPr="00BD77C5" w:rsidRDefault="00BD77C5" w:rsidP="00BD77C5">
            <w:pPr>
              <w:spacing w:after="0" w:line="240" w:lineRule="exact"/>
            </w:pPr>
            <w:r w:rsidRPr="00BD77C5">
              <w:t xml:space="preserve">Lojërat statike </w:t>
            </w:r>
            <w:r>
              <w:t>të</w:t>
            </w:r>
            <w:r w:rsidRPr="00BD77C5">
              <w:t xml:space="preserve"> informacion</w:t>
            </w:r>
            <w:r>
              <w:t>it</w:t>
            </w:r>
            <w:r w:rsidRPr="00BD77C5">
              <w:t xml:space="preserve"> komplet: Hyrje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3AE07" w14:textId="77777777" w:rsidR="00151A17" w:rsidRPr="00BA1DE5" w:rsidRDefault="00151A17" w:rsidP="001E3C40">
            <w:pPr>
              <w:spacing w:after="0" w:line="240" w:lineRule="exact"/>
            </w:pPr>
          </w:p>
        </w:tc>
      </w:tr>
      <w:tr w:rsidR="00151A17" w:rsidRPr="00BA1DE5" w14:paraId="0B1BA32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7C8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060B9" w14:textId="77777777" w:rsidR="00151A17" w:rsidRPr="00BD77C5" w:rsidRDefault="00BD77C5" w:rsidP="001E3C40">
            <w:pPr>
              <w:spacing w:after="0" w:line="240" w:lineRule="exact"/>
              <w:jc w:val="both"/>
            </w:pPr>
            <w:r>
              <w:t>Racioanliteti dhe njohuritë e përbashkëta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3B6197" w14:textId="77777777" w:rsidR="00151A17" w:rsidRPr="00BA1DE5" w:rsidRDefault="00151A17" w:rsidP="001E3C40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51A17" w:rsidRPr="00BA1DE5" w14:paraId="3FF761E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CC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6DB98" w14:textId="77777777" w:rsidR="00151A17" w:rsidRPr="00BD77C5" w:rsidRDefault="00BD77C5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Ekuilibri i Nash-it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30A84" w14:textId="77777777"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151A17" w:rsidRPr="00BA1DE5" w14:paraId="2837D6F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208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FCE2D" w14:textId="77777777" w:rsidR="00151A17" w:rsidRPr="00BD77C5" w:rsidRDefault="00BD77C5" w:rsidP="001E3C40">
            <w:pPr>
              <w:spacing w:after="0" w:line="240" w:lineRule="exact"/>
            </w:pPr>
            <w:r>
              <w:t>Strategjitë mikse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581F8" w14:textId="77777777" w:rsidR="00151A17" w:rsidRPr="00BA1DE5" w:rsidRDefault="00151A17" w:rsidP="001E3C40">
            <w:pPr>
              <w:spacing w:after="0" w:line="240" w:lineRule="exact"/>
            </w:pPr>
          </w:p>
        </w:tc>
      </w:tr>
      <w:tr w:rsidR="00BD77C5" w:rsidRPr="00BA1DE5" w14:paraId="7D43423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B3B3" w14:textId="77777777" w:rsidR="00BD77C5" w:rsidRPr="00BA1DE5" w:rsidRDefault="00BD77C5" w:rsidP="00BD77C5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09811" w14:textId="77777777" w:rsidR="00BD77C5" w:rsidRPr="00BD77C5" w:rsidRDefault="00BD77C5" w:rsidP="00BD77C5">
            <w:pPr>
              <w:spacing w:after="0" w:line="240" w:lineRule="exact"/>
            </w:pPr>
            <w:r w:rsidRPr="00BD77C5">
              <w:t xml:space="preserve">Lojërat </w:t>
            </w:r>
            <w:r>
              <w:t>dinamike</w:t>
            </w:r>
            <w:r w:rsidRPr="00BD77C5">
              <w:t xml:space="preserve"> </w:t>
            </w:r>
            <w:r>
              <w:t>të</w:t>
            </w:r>
            <w:r w:rsidRPr="00BD77C5">
              <w:t xml:space="preserve"> informacion</w:t>
            </w:r>
            <w:r>
              <w:t>it</w:t>
            </w:r>
            <w:r w:rsidRPr="00BD77C5">
              <w:t xml:space="preserve"> komplet: Hyrje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6AD4E" w14:textId="77777777" w:rsidR="00BD77C5" w:rsidRPr="00BA1DE5" w:rsidRDefault="00BD77C5" w:rsidP="00BD77C5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BD77C5" w:rsidRPr="00BA1DE5" w14:paraId="2D7A0AD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FED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2A477" w14:textId="77777777" w:rsidR="00BD77C5" w:rsidRPr="00BD77C5" w:rsidRDefault="00BD77C5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Kredibiliteti dhe racionaliteti sekuencial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C3A01" w14:textId="77777777" w:rsidR="00BD77C5" w:rsidRPr="00BA1DE5" w:rsidRDefault="00BD77C5" w:rsidP="00BD77C5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BD77C5" w:rsidRPr="00BA1DE5" w14:paraId="153DA4FE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733D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4B26C" w14:textId="77777777" w:rsidR="00BD77C5" w:rsidRPr="00BD77C5" w:rsidRDefault="00BD77C5" w:rsidP="00BD77C5">
            <w:pPr>
              <w:spacing w:after="0" w:line="240" w:lineRule="exact"/>
            </w:pPr>
            <w:r>
              <w:t>Lojërat shumëfazëshe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D82BF" w14:textId="77777777" w:rsidR="00BD77C5" w:rsidRPr="00BA1DE5" w:rsidRDefault="00BD77C5" w:rsidP="00BD77C5">
            <w:pPr>
              <w:spacing w:after="0" w:line="240" w:lineRule="exact"/>
            </w:pPr>
          </w:p>
        </w:tc>
      </w:tr>
      <w:tr w:rsidR="00BD77C5" w:rsidRPr="00BA1DE5" w14:paraId="53B2FECF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250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B8031" w14:textId="77777777" w:rsidR="00BD77C5" w:rsidRPr="00BD77C5" w:rsidRDefault="00DD5B99" w:rsidP="00BD77C5">
            <w:pPr>
              <w:spacing w:after="0" w:line="240" w:lineRule="exact"/>
            </w:pPr>
            <w:r>
              <w:t>Lojërat e përsëritura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18548" w14:textId="77777777" w:rsidR="00BD77C5" w:rsidRPr="00BA1DE5" w:rsidRDefault="00BD77C5" w:rsidP="00BD77C5">
            <w:pPr>
              <w:spacing w:after="0" w:line="240" w:lineRule="exact"/>
            </w:pPr>
          </w:p>
        </w:tc>
      </w:tr>
      <w:tr w:rsidR="00BD77C5" w:rsidRPr="00BA1DE5" w14:paraId="6847C1A0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3B85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61B81" w14:textId="77777777" w:rsidR="00BD77C5" w:rsidRPr="00BD77C5" w:rsidRDefault="00DD5B99" w:rsidP="00BD77C5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Pazararllëku strategjik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A1AED" w14:textId="77777777" w:rsidR="00BD77C5" w:rsidRPr="00BA1DE5" w:rsidRDefault="00BD77C5" w:rsidP="00BD77C5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BD77C5" w:rsidRPr="00BA1DE5" w14:paraId="2B9DF229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F490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1FF32" w14:textId="77777777" w:rsidR="00BD77C5" w:rsidRPr="00BD77C5" w:rsidRDefault="00DD5B99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Lojërat statike të informaciont jokomplet: lojërat bayes-iane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7F490" w14:textId="77777777" w:rsidR="00BD77C5" w:rsidRPr="00BA1DE5" w:rsidRDefault="00BD77C5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BD77C5" w:rsidRPr="00BA1DE5" w14:paraId="47C796F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CB0F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DF92F" w14:textId="77777777" w:rsidR="00BD77C5" w:rsidRPr="00BD77C5" w:rsidRDefault="00DD5B99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Aukcionet dhe ofertat kompetitive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47C7" w14:textId="77777777" w:rsidR="00BD77C5" w:rsidRPr="00BA1DE5" w:rsidRDefault="00BD77C5" w:rsidP="00BD77C5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BD77C5" w:rsidRPr="00BA1DE5" w14:paraId="2160CB4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CE0F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8FC1B" w14:textId="77777777" w:rsidR="00BD77C5" w:rsidRPr="00BD77C5" w:rsidRDefault="00DD5B99" w:rsidP="006871BE">
            <w:pPr>
              <w:spacing w:after="0" w:line="240" w:lineRule="exact"/>
            </w:pPr>
            <w:r>
              <w:t>Dienjimi i mekanizm</w:t>
            </w:r>
            <w:r w:rsidR="006871BE">
              <w:t>ave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C4570" w14:textId="77777777" w:rsidR="00BD77C5" w:rsidRPr="00BA1DE5" w:rsidRDefault="00BD77C5" w:rsidP="00BD77C5">
            <w:pPr>
              <w:spacing w:after="0" w:line="240" w:lineRule="exact"/>
            </w:pPr>
          </w:p>
        </w:tc>
      </w:tr>
      <w:tr w:rsidR="00BD77C5" w:rsidRPr="00BA1DE5" w14:paraId="5A0CE0E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4AB9" w14:textId="77777777" w:rsidR="00BD77C5" w:rsidRPr="00BA1DE5" w:rsidRDefault="00BD77C5" w:rsidP="00BD77C5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64C37" w14:textId="77777777" w:rsidR="00BD77C5" w:rsidRPr="00BD77C5" w:rsidRDefault="00DD5B99" w:rsidP="00BD77C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Lojërat dinamike të informacionit jokomplet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68583" w14:textId="77777777" w:rsidR="00BD77C5" w:rsidRPr="00BA1DE5" w:rsidRDefault="00BD77C5" w:rsidP="00BD77C5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14:paraId="3B1C2654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1F73164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32EB11B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14D223C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727584D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B73493A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0CD2C4F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A299E74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19B0941F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62F23C8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797C842C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8E787F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558E66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E8CC48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595D5712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CE2456C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F8E320D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D22F344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07A640C0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0DB49A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68772C34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C37F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216E860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818786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4DD11583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69331E99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6929D5E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04FF1413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8B1CFA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3EE7A321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5769F37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408E2"/>
    <w:multiLevelType w:val="hybridMultilevel"/>
    <w:tmpl w:val="047C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151A17"/>
    <w:rsid w:val="00170CA1"/>
    <w:rsid w:val="0022267D"/>
    <w:rsid w:val="003D3EA5"/>
    <w:rsid w:val="005B7EFD"/>
    <w:rsid w:val="00614C55"/>
    <w:rsid w:val="006871BE"/>
    <w:rsid w:val="006F3CAE"/>
    <w:rsid w:val="00901BE5"/>
    <w:rsid w:val="009640FF"/>
    <w:rsid w:val="00991AA6"/>
    <w:rsid w:val="009951C5"/>
    <w:rsid w:val="009F0BAF"/>
    <w:rsid w:val="00BD77C5"/>
    <w:rsid w:val="00BE0E2F"/>
    <w:rsid w:val="00C632EC"/>
    <w:rsid w:val="00CA2D9E"/>
    <w:rsid w:val="00DD5B99"/>
    <w:rsid w:val="00F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7DBE"/>
  <w15:docId w15:val="{A3582251-5513-420D-8BC6-FCE5531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Email Service</cp:lastModifiedBy>
  <cp:revision>4</cp:revision>
  <dcterms:created xsi:type="dcterms:W3CDTF">2019-02-13T06:58:00Z</dcterms:created>
  <dcterms:modified xsi:type="dcterms:W3CDTF">2022-09-19T11:50:00Z</dcterms:modified>
</cp:coreProperties>
</file>