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B2D8" w14:textId="77777777" w:rsidR="009F2983" w:rsidRPr="00473A21" w:rsidRDefault="009F2983" w:rsidP="009F2983">
      <w:pPr>
        <w:pStyle w:val="Heading3"/>
        <w:ind w:left="2" w:firstLine="0"/>
        <w:rPr>
          <w:b/>
          <w:bCs/>
          <w:sz w:val="22"/>
          <w:lang w:val="sq-AL"/>
        </w:rPr>
      </w:pPr>
      <w:proofErr w:type="spellStart"/>
      <w:r w:rsidRPr="00473A21">
        <w:rPr>
          <w:color w:val="auto"/>
          <w:sz w:val="22"/>
        </w:rPr>
        <w:t>Titulli</w:t>
      </w:r>
      <w:proofErr w:type="spellEnd"/>
      <w:r w:rsidRPr="00473A21">
        <w:rPr>
          <w:color w:val="auto"/>
          <w:sz w:val="22"/>
        </w:rPr>
        <w:t xml:space="preserve"> </w:t>
      </w:r>
      <w:proofErr w:type="spellStart"/>
      <w:r w:rsidRPr="00473A21">
        <w:rPr>
          <w:color w:val="auto"/>
          <w:sz w:val="22"/>
        </w:rPr>
        <w:t>i</w:t>
      </w:r>
      <w:proofErr w:type="spellEnd"/>
      <w:r w:rsidRPr="00473A21">
        <w:rPr>
          <w:color w:val="auto"/>
          <w:sz w:val="22"/>
        </w:rPr>
        <w:t xml:space="preserve"> </w:t>
      </w:r>
      <w:proofErr w:type="spellStart"/>
      <w:r w:rsidRPr="00473A21">
        <w:rPr>
          <w:color w:val="auto"/>
          <w:sz w:val="22"/>
        </w:rPr>
        <w:t>lëndës</w:t>
      </w:r>
      <w:proofErr w:type="spellEnd"/>
      <w:r w:rsidRPr="00473A21">
        <w:rPr>
          <w:color w:val="auto"/>
          <w:sz w:val="22"/>
        </w:rPr>
        <w:t xml:space="preserve">: </w:t>
      </w:r>
      <w:r w:rsidRPr="00473A21">
        <w:rPr>
          <w:bCs/>
          <w:color w:val="auto"/>
          <w:sz w:val="22"/>
          <w:lang w:val="sq-AL"/>
        </w:rPr>
        <w:t>Autor i zgjedhur 2</w:t>
      </w:r>
    </w:p>
    <w:tbl>
      <w:tblPr>
        <w:tblStyle w:val="TableGrid"/>
        <w:tblW w:w="9640" w:type="dxa"/>
        <w:tblInd w:w="-294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127"/>
        <w:gridCol w:w="7513"/>
      </w:tblGrid>
      <w:tr w:rsidR="009F2983" w:rsidRPr="00473A21" w14:paraId="57C8D800" w14:textId="77777777" w:rsidTr="00481C09">
        <w:trPr>
          <w:trHeight w:val="340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DBEEFF3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rPr>
                <w:b/>
                <w:color w:val="FFFFFF"/>
              </w:rPr>
              <w:t>Informatat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themelore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për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lëndën</w:t>
            </w:r>
            <w:proofErr w:type="spellEnd"/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7107EAD5" w14:textId="77777777" w:rsidR="009F2983" w:rsidRPr="00473A21" w:rsidRDefault="009F2983" w:rsidP="00481C09">
            <w:pPr>
              <w:spacing w:after="160" w:line="259" w:lineRule="auto"/>
              <w:ind w:left="0" w:firstLine="0"/>
            </w:pPr>
          </w:p>
        </w:tc>
      </w:tr>
      <w:tr w:rsidR="009F2983" w:rsidRPr="00473A21" w14:paraId="266F3E47" w14:textId="77777777" w:rsidTr="00481C09">
        <w:trPr>
          <w:trHeight w:val="49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3641F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Njësia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akademike</w:t>
            </w:r>
            <w:proofErr w:type="spellEnd"/>
            <w:r w:rsidRPr="00473A21">
              <w:t xml:space="preserve">: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F4D739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b/>
                <w:bCs/>
              </w:rPr>
            </w:pPr>
            <w:proofErr w:type="spellStart"/>
            <w:r w:rsidRPr="00473A21">
              <w:t>Departament</w:t>
            </w:r>
            <w:proofErr w:type="spellEnd"/>
            <w:r w:rsidRPr="00473A21">
              <w:t xml:space="preserve"> </w:t>
            </w:r>
            <w:proofErr w:type="spellStart"/>
            <w:r w:rsidRPr="00473A21">
              <w:rPr>
                <w:b/>
                <w:bCs/>
              </w:rPr>
              <w:t>Gjuhë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dhe</w:t>
            </w:r>
            <w:proofErr w:type="spellEnd"/>
            <w:r w:rsidRPr="00473A21">
              <w:rPr>
                <w:b/>
                <w:bCs/>
              </w:rPr>
              <w:t xml:space="preserve"> </w:t>
            </w:r>
            <w:proofErr w:type="spellStart"/>
            <w:r w:rsidRPr="00473A21">
              <w:rPr>
                <w:b/>
                <w:bCs/>
              </w:rPr>
              <w:t>Letërsi</w:t>
            </w:r>
            <w:proofErr w:type="spellEnd"/>
            <w:r w:rsidRPr="00473A21">
              <w:rPr>
                <w:b/>
                <w:bCs/>
              </w:rPr>
              <w:t xml:space="preserve"> Frenge</w:t>
            </w:r>
          </w:p>
          <w:p w14:paraId="0CF17702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</w:p>
        </w:tc>
      </w:tr>
      <w:tr w:rsidR="009F2983" w:rsidRPr="00473A21" w14:paraId="3FAEDBEE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4B4E643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Titulli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F26237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rPr>
                <w:b/>
                <w:bCs/>
                <w:lang w:val="sq-AL"/>
              </w:rPr>
              <w:t>Autor i zgjedhur 2</w:t>
            </w:r>
          </w:p>
        </w:tc>
      </w:tr>
      <w:tr w:rsidR="009F2983" w:rsidRPr="00473A21" w14:paraId="2367408D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380E5B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Niveli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8B8B2E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061CCD">
              <w:rPr>
                <w:color w:val="auto"/>
              </w:rPr>
              <w:t>M</w:t>
            </w:r>
            <w:r>
              <w:rPr>
                <w:color w:val="auto"/>
              </w:rPr>
              <w:t>A</w:t>
            </w:r>
          </w:p>
        </w:tc>
      </w:tr>
      <w:tr w:rsidR="009F2983" w:rsidRPr="00473A21" w14:paraId="0A6B1F78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B2416B9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Statusi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2888535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Zgjedhor</w:t>
            </w:r>
            <w:proofErr w:type="spellEnd"/>
          </w:p>
        </w:tc>
      </w:tr>
      <w:tr w:rsidR="009F2983" w:rsidRPr="00473A21" w14:paraId="1469A132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A2F092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 xml:space="preserve">Viti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studimeve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F3F0CC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rPr>
                <w:lang w:val="sq-AL"/>
              </w:rPr>
              <w:t>Viti I, Semestri i dytë</w:t>
            </w:r>
          </w:p>
        </w:tc>
      </w:tr>
      <w:tr w:rsidR="009F2983" w:rsidRPr="00473A21" w14:paraId="123A0D8B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59C1E6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Numri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orëve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në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javë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705A04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061CCD">
              <w:rPr>
                <w:color w:val="auto"/>
              </w:rPr>
              <w:t>2+1</w:t>
            </w:r>
          </w:p>
        </w:tc>
      </w:tr>
      <w:tr w:rsidR="009F2983" w:rsidRPr="00473A21" w14:paraId="49C43DCA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2648EA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Kreditë</w:t>
            </w:r>
            <w:proofErr w:type="spellEnd"/>
            <w:r w:rsidRPr="00473A21">
              <w:t xml:space="preserve"> ECTS: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C8146B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rPr>
                <w:lang w:val="sq-AL"/>
              </w:rPr>
              <w:t>3 ECTS</w:t>
            </w:r>
          </w:p>
        </w:tc>
      </w:tr>
      <w:tr w:rsidR="009F2983" w:rsidRPr="00473A21" w14:paraId="6D12AB9B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8833DF6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Koha / Vendi: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ECB619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Salla 17</w:t>
            </w:r>
          </w:p>
        </w:tc>
      </w:tr>
      <w:tr w:rsidR="009F2983" w:rsidRPr="00473A21" w14:paraId="78F6BF76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04E40F0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Mësimdhënësi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1DF2C1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proofErr w:type="gramStart"/>
            <w:r w:rsidRPr="00375861">
              <w:rPr>
                <w:b/>
                <w:lang w:val="fr-FR"/>
              </w:rPr>
              <w:t>Prof.ass.dr</w:t>
            </w:r>
            <w:proofErr w:type="spellEnd"/>
            <w:r w:rsidRPr="00375861">
              <w:rPr>
                <w:b/>
                <w:lang w:val="fr-FR"/>
              </w:rPr>
              <w:t>.</w:t>
            </w:r>
            <w:proofErr w:type="gramEnd"/>
            <w:r w:rsidRPr="00375861">
              <w:rPr>
                <w:b/>
                <w:lang w:val="fr-FR"/>
              </w:rPr>
              <w:t xml:space="preserve"> </w:t>
            </w:r>
            <w:proofErr w:type="spellStart"/>
            <w:r w:rsidRPr="00473A21">
              <w:t>Nerimane</w:t>
            </w:r>
            <w:proofErr w:type="spellEnd"/>
            <w:r w:rsidRPr="00473A21">
              <w:t xml:space="preserve"> Kamberi</w:t>
            </w:r>
          </w:p>
        </w:tc>
      </w:tr>
      <w:tr w:rsidR="009F2983" w:rsidRPr="00473A21" w14:paraId="3E95D71B" w14:textId="77777777" w:rsidTr="00481C09">
        <w:trPr>
          <w:trHeight w:val="340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D1C08EE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Të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dhënat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kontaktuese</w:t>
            </w:r>
            <w:proofErr w:type="spellEnd"/>
            <w:r w:rsidRPr="00473A21">
              <w:t xml:space="preserve">: 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8F5E11" w14:textId="77777777" w:rsidR="009F2983" w:rsidRDefault="009F2983" w:rsidP="00481C09">
            <w:pPr>
              <w:spacing w:after="0" w:line="259" w:lineRule="auto"/>
              <w:ind w:left="0" w:firstLine="0"/>
            </w:pPr>
            <w:r w:rsidRPr="00FE7F3C">
              <w:t>+38344136526/ nerimane.kamberi@uni-pr.edu</w:t>
            </w:r>
            <w:r w:rsidRPr="00FE7F3C">
              <w:cr/>
            </w:r>
          </w:p>
          <w:p w14:paraId="42187037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</w:p>
        </w:tc>
      </w:tr>
      <w:tr w:rsidR="009F2983" w:rsidRPr="009F2983" w14:paraId="20FD7B56" w14:textId="77777777" w:rsidTr="00481C09">
        <w:trPr>
          <w:trHeight w:val="4173"/>
        </w:trPr>
        <w:tc>
          <w:tcPr>
            <w:tcW w:w="212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69FA95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Përshkrimi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i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BEDC74" w14:textId="77777777" w:rsidR="009F2983" w:rsidRPr="00473A21" w:rsidRDefault="009F2983" w:rsidP="00481C09">
            <w:pPr>
              <w:spacing w:after="0" w:line="259" w:lineRule="auto"/>
              <w:ind w:left="0" w:right="46" w:firstLine="0"/>
              <w:rPr>
                <w:color w:val="000000" w:themeColor="text1"/>
                <w:lang w:val="de-DE"/>
              </w:rPr>
            </w:pPr>
            <w:r w:rsidRPr="00473A21">
              <w:rPr>
                <w:color w:val="000000" w:themeColor="text1"/>
                <w:lang w:val="de-DE"/>
              </w:rPr>
              <w:t>Kjo lëndë studion njëri nga këta  dy shkrimtarë të pashmangshëm të letërsisë frënge.</w:t>
            </w:r>
          </w:p>
          <w:p w14:paraId="3E1C1C11" w14:textId="77777777" w:rsidR="009F2983" w:rsidRPr="00473A21" w:rsidRDefault="009F2983" w:rsidP="00481C09">
            <w:pPr>
              <w:spacing w:after="0" w:line="259" w:lineRule="auto"/>
              <w:ind w:left="0" w:right="46" w:firstLine="0"/>
              <w:rPr>
                <w:color w:val="000000" w:themeColor="text1"/>
                <w:lang w:val="de-DE"/>
              </w:rPr>
            </w:pPr>
            <w:r w:rsidRPr="00473A21">
              <w:rPr>
                <w:color w:val="000000" w:themeColor="text1"/>
                <w:lang w:val="de-DE"/>
              </w:rPr>
              <w:t>Marguerite Duras (Margerit Dyras)  me të cilën do t’i kthehen studentet  lëvizjes Le Nouveau Roman të viteve ’60, të cilët e mësojnë në vija të mëdha në lëndën e Letërsisë bashkëkohore. Studentet do të lexojnë e analizojnë “Un barrage contre le Pacifique” (Një pendë kundër Paqësorit) dhe variacionet e kësaj vepre në teatër dhe në film.  Marguerite Duras, (“Un barrage contre le Pacifique”, “Des journées entières dans les arbres”, L’Eden Cinema).</w:t>
            </w:r>
          </w:p>
          <w:p w14:paraId="576D8E6B" w14:textId="77777777" w:rsidR="009F2983" w:rsidRPr="00473A21" w:rsidRDefault="009F2983" w:rsidP="00481C09">
            <w:pPr>
              <w:spacing w:after="0" w:line="259" w:lineRule="auto"/>
              <w:ind w:left="0" w:right="46" w:firstLine="0"/>
              <w:rPr>
                <w:lang w:val="sq-AL"/>
              </w:rPr>
            </w:pPr>
          </w:p>
        </w:tc>
      </w:tr>
      <w:tr w:rsidR="009F2983" w:rsidRPr="009F2983" w14:paraId="6911B73D" w14:textId="77777777" w:rsidTr="00481C09">
        <w:trPr>
          <w:trHeight w:val="1887"/>
        </w:trPr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37714B43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Qëllimet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lëndës</w:t>
            </w:r>
            <w:proofErr w:type="spellEnd"/>
            <w:r w:rsidRPr="00473A21">
              <w:t>:</w:t>
            </w: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10612BF3" w14:textId="77777777" w:rsidR="009F2983" w:rsidRPr="00473A21" w:rsidRDefault="009F2983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Studentet në këtë lëndë do:</w:t>
            </w:r>
          </w:p>
          <w:p w14:paraId="7ADFBE40" w14:textId="77777777" w:rsidR="009F2983" w:rsidRPr="00473A21" w:rsidRDefault="009F2983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-  do t’i qaset letërsisë së shekullit XXI;</w:t>
            </w:r>
          </w:p>
          <w:p w14:paraId="74928732" w14:textId="77777777" w:rsidR="009F2983" w:rsidRPr="00473A21" w:rsidRDefault="009F2983" w:rsidP="00481C09">
            <w:pPr>
              <w:rPr>
                <w:rFonts w:eastAsia="Times New Roman"/>
                <w:color w:val="auto"/>
                <w:lang w:val="sq-AL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 xml:space="preserve">- do të familjarizohet me tematikën, stilin dhe fjalorin e autorëve të sotëm frëng; </w:t>
            </w:r>
          </w:p>
          <w:p w14:paraId="34598360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lang w:val="de-DE"/>
              </w:rPr>
            </w:pPr>
            <w:r w:rsidRPr="00473A21">
              <w:rPr>
                <w:rFonts w:eastAsia="Times New Roman"/>
                <w:color w:val="auto"/>
                <w:lang w:val="sq-AL"/>
              </w:rPr>
              <w:t>- do të ketë mundësi të kalojë nga një zhanër letrar në tjetrin (dramë, roman, tregim, etj...)</w:t>
            </w:r>
          </w:p>
        </w:tc>
      </w:tr>
    </w:tbl>
    <w:p w14:paraId="67AF964B" w14:textId="77777777" w:rsidR="009F2983" w:rsidRPr="00473A21" w:rsidRDefault="009F2983" w:rsidP="009F2983">
      <w:pPr>
        <w:spacing w:after="0" w:line="259" w:lineRule="auto"/>
        <w:ind w:left="-718" w:right="11185" w:firstLine="0"/>
        <w:rPr>
          <w:sz w:val="22"/>
          <w:lang w:val="sq-AL"/>
        </w:rPr>
      </w:pPr>
    </w:p>
    <w:tbl>
      <w:tblPr>
        <w:tblStyle w:val="TableGrid"/>
        <w:tblW w:w="9896" w:type="dxa"/>
        <w:tblInd w:w="-550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1816"/>
        <w:gridCol w:w="567"/>
        <w:gridCol w:w="7513"/>
      </w:tblGrid>
      <w:tr w:rsidR="009F2983" w:rsidRPr="009F2983" w14:paraId="37B117E2" w14:textId="77777777" w:rsidTr="00481C09">
        <w:trPr>
          <w:trHeight w:val="628"/>
        </w:trPr>
        <w:tc>
          <w:tcPr>
            <w:tcW w:w="2383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625B41B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lastRenderedPageBreak/>
              <w:t>Rezultatet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pritshme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proofErr w:type="gramStart"/>
            <w:r w:rsidRPr="00473A21">
              <w:rPr>
                <w:lang w:val="fr-FR"/>
              </w:rPr>
              <w:t>nxënies</w:t>
            </w:r>
            <w:proofErr w:type="spellEnd"/>
            <w:r w:rsidRPr="00473A21">
              <w:rPr>
                <w:lang w:val="fr-FR"/>
              </w:rPr>
              <w:t>:</w:t>
            </w:r>
            <w:proofErr w:type="gramEnd"/>
          </w:p>
        </w:tc>
        <w:tc>
          <w:tcPr>
            <w:tcW w:w="751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7B491F" w14:textId="77777777" w:rsidR="009F2983" w:rsidRPr="00473A21" w:rsidRDefault="009F2983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Studenti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duhet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jetë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gjendje</w:t>
            </w:r>
            <w:proofErr w:type="spellEnd"/>
            <w:r w:rsidRPr="00473A21">
              <w:rPr>
                <w:lang w:val="fr-FR"/>
              </w:rPr>
              <w:t xml:space="preserve"> </w:t>
            </w:r>
          </w:p>
        </w:tc>
      </w:tr>
      <w:tr w:rsidR="009F2983" w:rsidRPr="00473A21" w14:paraId="263DBF88" w14:textId="77777777" w:rsidTr="00481C09">
        <w:trPr>
          <w:trHeight w:val="628"/>
        </w:trPr>
        <w:tc>
          <w:tcPr>
            <w:tcW w:w="238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FEE090D" w14:textId="77777777" w:rsidR="009F2983" w:rsidRPr="00473A21" w:rsidRDefault="009F2983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DE0A4C" w14:textId="77777777" w:rsidR="009F2983" w:rsidRPr="00473A21" w:rsidRDefault="009F2983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të</w:t>
            </w:r>
            <w:proofErr w:type="spellEnd"/>
            <w:proofErr w:type="gram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bëj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urën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nga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një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letërsi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tanimë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të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njohur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për</w:t>
            </w:r>
            <w:proofErr w:type="spellEnd"/>
            <w:r w:rsidRPr="00473A21">
              <w:rPr>
                <w:lang w:val="fr-FR"/>
              </w:rPr>
              <w:t xml:space="preserve"> ta (</w:t>
            </w:r>
            <w:proofErr w:type="spellStart"/>
            <w:r w:rsidRPr="00473A21">
              <w:rPr>
                <w:lang w:val="fr-FR"/>
              </w:rPr>
              <w:t>Letërsia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franceze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shek.XX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gjinitë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saj</w:t>
            </w:r>
            <w:proofErr w:type="spellEnd"/>
            <w:r w:rsidRPr="00473A21">
              <w:rPr>
                <w:lang w:val="fr-FR"/>
              </w:rPr>
              <w:t xml:space="preserve">) me </w:t>
            </w:r>
            <w:proofErr w:type="spellStart"/>
            <w:r w:rsidRPr="00473A21">
              <w:rPr>
                <w:lang w:val="fr-FR"/>
              </w:rPr>
              <w:t>letërsinë</w:t>
            </w:r>
            <w:proofErr w:type="spellEnd"/>
            <w:r w:rsidRPr="00473A21">
              <w:rPr>
                <w:lang w:val="fr-FR"/>
              </w:rPr>
              <w:t xml:space="preserve"> e </w:t>
            </w:r>
            <w:proofErr w:type="spellStart"/>
            <w:r w:rsidRPr="00473A21">
              <w:rPr>
                <w:lang w:val="fr-FR"/>
              </w:rPr>
              <w:t>shek</w:t>
            </w:r>
            <w:proofErr w:type="spellEnd"/>
            <w:r w:rsidRPr="00473A21">
              <w:rPr>
                <w:lang w:val="fr-FR"/>
              </w:rPr>
              <w:t xml:space="preserve">. </w:t>
            </w:r>
            <w:proofErr w:type="gramStart"/>
            <w:r w:rsidRPr="00473A21">
              <w:rPr>
                <w:lang w:val="fr-FR"/>
              </w:rPr>
              <w:t>XXI;</w:t>
            </w:r>
            <w:proofErr w:type="gramEnd"/>
          </w:p>
        </w:tc>
      </w:tr>
      <w:tr w:rsidR="009F2983" w:rsidRPr="009F2983" w14:paraId="7EBFFA77" w14:textId="77777777" w:rsidTr="00481C09">
        <w:trPr>
          <w:trHeight w:val="340"/>
        </w:trPr>
        <w:tc>
          <w:tcPr>
            <w:tcW w:w="238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9E9878B" w14:textId="77777777" w:rsidR="009F2983" w:rsidRPr="00473A21" w:rsidRDefault="009F2983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1AFBE" w14:textId="77777777" w:rsidR="009F2983" w:rsidRPr="00473A21" w:rsidRDefault="009F2983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të</w:t>
            </w:r>
            <w:proofErr w:type="spellEnd"/>
            <w:proofErr w:type="gram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kuptojë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një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letërsi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përtej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kufijve</w:t>
            </w:r>
            <w:proofErr w:type="spellEnd"/>
            <w:r w:rsidRPr="00473A21">
              <w:rPr>
                <w:lang w:val="fr-FR"/>
              </w:rPr>
              <w:t>;</w:t>
            </w:r>
          </w:p>
        </w:tc>
      </w:tr>
      <w:tr w:rsidR="009F2983" w:rsidRPr="009F2983" w14:paraId="464147E5" w14:textId="77777777" w:rsidTr="00481C09">
        <w:trPr>
          <w:trHeight w:val="628"/>
        </w:trPr>
        <w:tc>
          <w:tcPr>
            <w:tcW w:w="2383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5F89D8B" w14:textId="77777777" w:rsidR="009F2983" w:rsidRPr="00473A21" w:rsidRDefault="009F2983" w:rsidP="00481C09">
            <w:pPr>
              <w:spacing w:after="160" w:line="259" w:lineRule="auto"/>
              <w:ind w:left="0" w:firstLine="0"/>
              <w:rPr>
                <w:lang w:val="fr-FR"/>
              </w:rPr>
            </w:pPr>
          </w:p>
        </w:tc>
        <w:tc>
          <w:tcPr>
            <w:tcW w:w="7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C0B024" w14:textId="77777777" w:rsidR="009F2983" w:rsidRDefault="009F2983" w:rsidP="00481C09">
            <w:pPr>
              <w:rPr>
                <w:lang w:val="fr-FR"/>
              </w:rPr>
            </w:pPr>
            <w:proofErr w:type="spellStart"/>
            <w:proofErr w:type="gramStart"/>
            <w:r w:rsidRPr="00473A21">
              <w:rPr>
                <w:lang w:val="fr-FR"/>
              </w:rPr>
              <w:t>të</w:t>
            </w:r>
            <w:proofErr w:type="spellEnd"/>
            <w:proofErr w:type="gram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rivendos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veprën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autorin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në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kohë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dhe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hapësirë</w:t>
            </w:r>
            <w:proofErr w:type="spellEnd"/>
            <w:r w:rsidRPr="00473A21">
              <w:rPr>
                <w:lang w:val="fr-FR"/>
              </w:rPr>
              <w:t>.</w:t>
            </w:r>
          </w:p>
          <w:p w14:paraId="74323C54" w14:textId="77777777" w:rsidR="009F2983" w:rsidRPr="00473A21" w:rsidRDefault="009F2983" w:rsidP="00481C09">
            <w:pPr>
              <w:rPr>
                <w:lang w:val="fr-FR"/>
              </w:rPr>
            </w:pPr>
            <w:r w:rsidRPr="00742FC0">
              <w:rPr>
                <w:lang w:val="fr-FR"/>
              </w:rPr>
              <w:t xml:space="preserve">- T’i </w:t>
            </w:r>
            <w:proofErr w:type="spellStart"/>
            <w:r w:rsidRPr="00742FC0">
              <w:rPr>
                <w:lang w:val="fr-FR"/>
              </w:rPr>
              <w:t>kuptoj</w:t>
            </w:r>
            <w:proofErr w:type="spellEnd"/>
            <w:r w:rsidRPr="00742FC0">
              <w:rPr>
                <w:lang w:val="fr-FR"/>
              </w:rPr>
              <w:t xml:space="preserve"> </w:t>
            </w:r>
            <w:proofErr w:type="spellStart"/>
            <w:r w:rsidRPr="00742FC0">
              <w:rPr>
                <w:lang w:val="fr-FR"/>
              </w:rPr>
              <w:t>lidhjet</w:t>
            </w:r>
            <w:proofErr w:type="spellEnd"/>
            <w:r w:rsidRPr="00742FC0">
              <w:rPr>
                <w:lang w:val="fr-FR"/>
              </w:rPr>
              <w:t xml:space="preserve"> </w:t>
            </w:r>
            <w:proofErr w:type="spellStart"/>
            <w:r w:rsidRPr="00742FC0">
              <w:rPr>
                <w:lang w:val="fr-FR"/>
              </w:rPr>
              <w:t>në</w:t>
            </w:r>
            <w:proofErr w:type="spellEnd"/>
            <w:r w:rsidRPr="00742FC0">
              <w:rPr>
                <w:lang w:val="fr-FR"/>
              </w:rPr>
              <w:t xml:space="preserve"> mes </w:t>
            </w:r>
            <w:proofErr w:type="spellStart"/>
            <w:r w:rsidRPr="00742FC0">
              <w:rPr>
                <w:lang w:val="fr-FR"/>
              </w:rPr>
              <w:t>historisë</w:t>
            </w:r>
            <w:proofErr w:type="spellEnd"/>
            <w:r w:rsidRPr="00742FC0">
              <w:rPr>
                <w:lang w:val="fr-FR"/>
              </w:rPr>
              <w:t xml:space="preserve"> </w:t>
            </w:r>
            <w:proofErr w:type="spellStart"/>
            <w:r w:rsidRPr="00742FC0">
              <w:rPr>
                <w:lang w:val="fr-FR"/>
              </w:rPr>
              <w:t>dhe</w:t>
            </w:r>
            <w:proofErr w:type="spellEnd"/>
            <w:r w:rsidRPr="00742FC0">
              <w:rPr>
                <w:lang w:val="fr-FR"/>
              </w:rPr>
              <w:t xml:space="preserve"> </w:t>
            </w:r>
            <w:proofErr w:type="spellStart"/>
            <w:r w:rsidRPr="00742FC0">
              <w:rPr>
                <w:lang w:val="fr-FR"/>
              </w:rPr>
              <w:t>letërsisë</w:t>
            </w:r>
            <w:proofErr w:type="spellEnd"/>
            <w:r w:rsidRPr="00742FC0">
              <w:rPr>
                <w:lang w:val="fr-FR"/>
              </w:rPr>
              <w:t>.</w:t>
            </w:r>
          </w:p>
        </w:tc>
      </w:tr>
      <w:tr w:rsidR="009F2983" w:rsidRPr="009F2983" w14:paraId="4DDFB25B" w14:textId="77777777" w:rsidTr="00481C09">
        <w:trPr>
          <w:trHeight w:val="340"/>
        </w:trPr>
        <w:tc>
          <w:tcPr>
            <w:tcW w:w="989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16FECE3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color w:val="auto"/>
                <w:lang w:val="fr-FR"/>
              </w:rPr>
            </w:pPr>
            <w:proofErr w:type="spellStart"/>
            <w:r w:rsidRPr="00473A21">
              <w:rPr>
                <w:b/>
                <w:color w:val="auto"/>
                <w:lang w:val="fr-FR"/>
              </w:rPr>
              <w:t>Ngarkesa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studentit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(</w:t>
            </w:r>
            <w:proofErr w:type="spellStart"/>
            <w:r w:rsidRPr="00473A21">
              <w:rPr>
                <w:b/>
                <w:color w:val="auto"/>
                <w:lang w:val="fr-FR"/>
              </w:rPr>
              <w:t>duhet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të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jetë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në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përputhje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me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rezultatet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e </w:t>
            </w:r>
            <w:proofErr w:type="spellStart"/>
            <w:r w:rsidRPr="00473A21">
              <w:rPr>
                <w:b/>
                <w:color w:val="auto"/>
                <w:lang w:val="fr-FR"/>
              </w:rPr>
              <w:t>nxënies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së</w:t>
            </w:r>
            <w:proofErr w:type="spellEnd"/>
            <w:r w:rsidRPr="00473A21">
              <w:rPr>
                <w:b/>
                <w:color w:val="auto"/>
                <w:lang w:val="fr-FR"/>
              </w:rPr>
              <w:t xml:space="preserve"> </w:t>
            </w:r>
            <w:proofErr w:type="spellStart"/>
            <w:r w:rsidRPr="00473A21">
              <w:rPr>
                <w:b/>
                <w:color w:val="auto"/>
                <w:lang w:val="fr-FR"/>
              </w:rPr>
              <w:t>studentit</w:t>
            </w:r>
            <w:proofErr w:type="spellEnd"/>
            <w:r w:rsidRPr="00473A21">
              <w:rPr>
                <w:b/>
                <w:color w:val="auto"/>
                <w:lang w:val="fr-FR"/>
              </w:rPr>
              <w:t>)</w:t>
            </w:r>
          </w:p>
        </w:tc>
      </w:tr>
      <w:tr w:rsidR="009F2983" w:rsidRPr="00473A21" w14:paraId="53B6C06A" w14:textId="77777777" w:rsidTr="00481C09">
        <w:trPr>
          <w:trHeight w:val="340"/>
        </w:trPr>
        <w:tc>
          <w:tcPr>
            <w:tcW w:w="9896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tbl>
            <w:tblPr>
              <w:tblStyle w:val="TableGrid"/>
              <w:tblW w:w="10611" w:type="dxa"/>
              <w:tblInd w:w="0" w:type="dxa"/>
              <w:tblLayout w:type="fixed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4484"/>
              <w:gridCol w:w="1875"/>
              <w:gridCol w:w="1578"/>
              <w:gridCol w:w="2674"/>
            </w:tblGrid>
            <w:tr w:rsidR="009F2983" w:rsidRPr="00473A21" w14:paraId="21EFDC0E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19CA2A7F" w14:textId="77777777" w:rsidR="009F2983" w:rsidRPr="00473A21" w:rsidRDefault="009F2983" w:rsidP="00481C09">
                  <w:pPr>
                    <w:spacing w:after="0" w:line="256" w:lineRule="auto"/>
                  </w:pPr>
                  <w:proofErr w:type="spellStart"/>
                  <w:r w:rsidRPr="00473A21">
                    <w:t>Aktiviteti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6AA1A3"/>
                  <w:hideMark/>
                </w:tcPr>
                <w:p w14:paraId="7BCD1104" w14:textId="77777777" w:rsidR="009F2983" w:rsidRPr="00473A21" w:rsidRDefault="009F2983" w:rsidP="00481C09">
                  <w:pPr>
                    <w:tabs>
                      <w:tab w:val="center" w:pos="696"/>
                      <w:tab w:val="center" w:pos="2303"/>
                    </w:tabs>
                    <w:spacing w:after="0" w:line="256" w:lineRule="auto"/>
                  </w:pPr>
                  <w:r w:rsidRPr="00473A21">
                    <w:tab/>
                  </w:r>
                  <w:proofErr w:type="spellStart"/>
                  <w:r w:rsidRPr="00473A21">
                    <w:t>Orë</w:t>
                  </w:r>
                  <w:proofErr w:type="spellEnd"/>
                  <w:r w:rsidRPr="00473A21">
                    <w:t xml:space="preserve"> </w:t>
                  </w:r>
                  <w:proofErr w:type="spellStart"/>
                  <w:r w:rsidRPr="00473A21">
                    <w:t>mësimore</w:t>
                  </w:r>
                  <w:proofErr w:type="spellEnd"/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0512C037" w14:textId="77777777" w:rsidR="009F2983" w:rsidRPr="00473A21" w:rsidRDefault="009F2983" w:rsidP="00481C09">
                  <w:pPr>
                    <w:tabs>
                      <w:tab w:val="center" w:pos="696"/>
                      <w:tab w:val="center" w:pos="2303"/>
                    </w:tabs>
                    <w:spacing w:after="0" w:line="256" w:lineRule="auto"/>
                  </w:pPr>
                  <w:proofErr w:type="spellStart"/>
                  <w:r w:rsidRPr="00473A21">
                    <w:t>Ditë</w:t>
                  </w:r>
                  <w:proofErr w:type="spellEnd"/>
                  <w:r w:rsidRPr="00473A21">
                    <w:t>/</w:t>
                  </w:r>
                  <w:proofErr w:type="spellStart"/>
                  <w:r w:rsidRPr="00473A21">
                    <w:t>Javë</w:t>
                  </w:r>
                  <w:proofErr w:type="spellEnd"/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3B64B7E7" w14:textId="77777777" w:rsidR="009F2983" w:rsidRPr="00473A21" w:rsidRDefault="009F2983" w:rsidP="00481C09">
                  <w:pPr>
                    <w:spacing w:after="0" w:line="256" w:lineRule="auto"/>
                  </w:pPr>
                  <w:proofErr w:type="spellStart"/>
                  <w:r w:rsidRPr="00473A21">
                    <w:t>Gjithsej</w:t>
                  </w:r>
                  <w:proofErr w:type="spellEnd"/>
                </w:p>
              </w:tc>
            </w:tr>
            <w:tr w:rsidR="009F2983" w:rsidRPr="00473A21" w14:paraId="0F98F9F5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9D9D556" w14:textId="77777777" w:rsidR="009F2983" w:rsidRPr="00473A21" w:rsidRDefault="009F2983" w:rsidP="00481C09">
                  <w:pPr>
                    <w:spacing w:after="0" w:line="256" w:lineRule="auto"/>
                  </w:pPr>
                  <w:proofErr w:type="spellStart"/>
                  <w:r w:rsidRPr="00473A21">
                    <w:t>Ligjëratat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04DA0C54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90min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3C179BF4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70C6A446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22,5</w:t>
                  </w:r>
                </w:p>
              </w:tc>
            </w:tr>
            <w:tr w:rsidR="009F2983" w:rsidRPr="00473A21" w14:paraId="5A1354B2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AB9EE76" w14:textId="77777777" w:rsidR="009F2983" w:rsidRPr="00473A21" w:rsidRDefault="009F2983" w:rsidP="00481C09">
                  <w:pPr>
                    <w:spacing w:after="0" w:line="256" w:lineRule="auto"/>
                  </w:pPr>
                  <w:proofErr w:type="spellStart"/>
                  <w:r w:rsidRPr="00473A21">
                    <w:t>Ushtrime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</w:tcPr>
                <w:p w14:paraId="49FE297D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45min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368A8DBB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7C6C194B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11.25</w:t>
                  </w:r>
                </w:p>
              </w:tc>
            </w:tr>
            <w:tr w:rsidR="009F2983" w:rsidRPr="00473A21" w14:paraId="31928309" w14:textId="77777777" w:rsidTr="00481C09">
              <w:trPr>
                <w:trHeight w:val="59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32A513A5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proofErr w:type="spellStart"/>
                  <w:r w:rsidRPr="00473A21">
                    <w:t>Konsultime</w:t>
                  </w:r>
                  <w:proofErr w:type="spellEnd"/>
                  <w:r w:rsidRPr="00473A21">
                    <w:t xml:space="preserve"> me </w:t>
                  </w:r>
                  <w:proofErr w:type="spellStart"/>
                  <w:r w:rsidRPr="00473A21">
                    <w:t>mësimdhënësin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01EF78C3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15min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5AF87FD2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0A4C70DD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3.75</w:t>
                  </w:r>
                </w:p>
              </w:tc>
            </w:tr>
            <w:tr w:rsidR="009F2983" w:rsidRPr="00473A21" w14:paraId="5D9DBBF1" w14:textId="77777777" w:rsidTr="00481C09">
              <w:trPr>
                <w:trHeight w:val="396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5CB9C550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r w:rsidRPr="00473A21">
                    <w:t xml:space="preserve">Testi, </w:t>
                  </w:r>
                  <w:proofErr w:type="spellStart"/>
                  <w:r w:rsidRPr="00473A21">
                    <w:t>punimi</w:t>
                  </w:r>
                  <w:proofErr w:type="spellEnd"/>
                  <w:r w:rsidRPr="00473A21">
                    <w:t xml:space="preserve"> </w:t>
                  </w:r>
                  <w:proofErr w:type="spellStart"/>
                  <w:r w:rsidRPr="00473A21">
                    <w:t>i</w:t>
                  </w:r>
                  <w:proofErr w:type="spellEnd"/>
                  <w:r w:rsidRPr="00473A21">
                    <w:t xml:space="preserve"> </w:t>
                  </w:r>
                  <w:proofErr w:type="spellStart"/>
                  <w:r w:rsidRPr="00473A21">
                    <w:t>seminarit</w:t>
                  </w:r>
                  <w:proofErr w:type="spellEnd"/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5DD36E1E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5h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3346FDC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5DB4012B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10</w:t>
                  </w:r>
                </w:p>
              </w:tc>
            </w:tr>
            <w:tr w:rsidR="009F2983" w:rsidRPr="00473A21" w14:paraId="6DB4AA11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73FE6EB" w14:textId="77777777" w:rsidR="009F2983" w:rsidRPr="00473A21" w:rsidRDefault="009F2983" w:rsidP="00481C09">
                  <w:pPr>
                    <w:spacing w:after="0" w:line="256" w:lineRule="auto"/>
                    <w:rPr>
                      <w:lang w:val="fr-FR"/>
                    </w:rPr>
                  </w:pPr>
                  <w:proofErr w:type="spellStart"/>
                  <w:r w:rsidRPr="00473A21">
                    <w:rPr>
                      <w:lang w:val="fr-FR"/>
                    </w:rPr>
                    <w:t>Mësimi</w:t>
                  </w:r>
                  <w:proofErr w:type="spellEnd"/>
                  <w:r w:rsidRPr="00473A21">
                    <w:rPr>
                      <w:lang w:val="fr-FR"/>
                    </w:rPr>
                    <w:t xml:space="preserve"> </w:t>
                  </w:r>
                  <w:proofErr w:type="spellStart"/>
                  <w:r w:rsidRPr="00473A21">
                    <w:rPr>
                      <w:lang w:val="fr-FR"/>
                    </w:rPr>
                    <w:t>individual</w:t>
                  </w:r>
                  <w:proofErr w:type="spellEnd"/>
                  <w:r w:rsidRPr="00473A21">
                    <w:rPr>
                      <w:lang w:val="fr-FR"/>
                    </w:rPr>
                    <w:t xml:space="preserve"> (</w:t>
                  </w:r>
                  <w:proofErr w:type="spellStart"/>
                  <w:r w:rsidRPr="00473A21">
                    <w:rPr>
                      <w:lang w:val="fr-FR"/>
                    </w:rPr>
                    <w:t>në</w:t>
                  </w:r>
                  <w:proofErr w:type="spellEnd"/>
                  <w:r w:rsidRPr="00473A21">
                    <w:rPr>
                      <w:lang w:val="fr-FR"/>
                    </w:rPr>
                    <w:t xml:space="preserve"> </w:t>
                  </w:r>
                  <w:proofErr w:type="spellStart"/>
                  <w:r w:rsidRPr="00473A21">
                    <w:rPr>
                      <w:lang w:val="fr-FR"/>
                    </w:rPr>
                    <w:t>bibliotekë</w:t>
                  </w:r>
                  <w:proofErr w:type="spellEnd"/>
                  <w:r w:rsidRPr="00473A21">
                    <w:rPr>
                      <w:lang w:val="fr-FR"/>
                    </w:rPr>
                    <w:t xml:space="preserve"> </w:t>
                  </w:r>
                  <w:proofErr w:type="spellStart"/>
                  <w:r w:rsidRPr="00473A21">
                    <w:rPr>
                      <w:lang w:val="fr-FR"/>
                    </w:rPr>
                    <w:t>apo</w:t>
                  </w:r>
                  <w:proofErr w:type="spellEnd"/>
                  <w:r w:rsidRPr="00473A21">
                    <w:rPr>
                      <w:lang w:val="fr-FR"/>
                    </w:rPr>
                    <w:t xml:space="preserve"> </w:t>
                  </w:r>
                  <w:proofErr w:type="spellStart"/>
                  <w:r w:rsidRPr="00473A21">
                    <w:rPr>
                      <w:lang w:val="fr-FR"/>
                    </w:rPr>
                    <w:t>nështëpi</w:t>
                  </w:r>
                  <w:proofErr w:type="spellEnd"/>
                  <w:r w:rsidRPr="00473A21">
                    <w:rPr>
                      <w:lang w:val="fr-FR"/>
                    </w:rPr>
                    <w:t>)</w:t>
                  </w:r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398A7B18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1h</w:t>
                  </w:r>
                </w:p>
                <w:p w14:paraId="10A12AA1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11ED0CFA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</w:t>
                  </w:r>
                </w:p>
                <w:p w14:paraId="4E1785EC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777983ED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15</w:t>
                  </w:r>
                </w:p>
                <w:p w14:paraId="0BC70919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</w:p>
              </w:tc>
            </w:tr>
            <w:tr w:rsidR="009F2983" w:rsidRPr="00473A21" w14:paraId="555A7DA3" w14:textId="77777777" w:rsidTr="00481C09">
              <w:trPr>
                <w:trHeight w:val="306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46ED51E6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proofErr w:type="spellStart"/>
                  <w:r w:rsidRPr="00473A21">
                    <w:t>Përgatitja</w:t>
                  </w:r>
                  <w:proofErr w:type="spellEnd"/>
                  <w:r w:rsidRPr="00473A21">
                    <w:t xml:space="preserve"> </w:t>
                  </w:r>
                  <w:proofErr w:type="spellStart"/>
                  <w:r w:rsidRPr="00473A21">
                    <w:t>për</w:t>
                  </w:r>
                  <w:proofErr w:type="spellEnd"/>
                  <w:r w:rsidRPr="00473A21">
                    <w:t xml:space="preserve"> </w:t>
                  </w:r>
                  <w:proofErr w:type="spellStart"/>
                  <w:r w:rsidRPr="00473A21">
                    <w:t>provimin</w:t>
                  </w:r>
                  <w:proofErr w:type="spellEnd"/>
                  <w:r w:rsidRPr="00473A21">
                    <w:t xml:space="preserve"> final </w:t>
                  </w:r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196BCAFC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1h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5756E4A3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10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3B8E18CE" w14:textId="77777777" w:rsidR="009F2983" w:rsidRPr="00473A21" w:rsidRDefault="009F2983" w:rsidP="00481C09">
                  <w:pPr>
                    <w:spacing w:after="0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 xml:space="preserve">                   10</w:t>
                  </w:r>
                </w:p>
              </w:tc>
            </w:tr>
            <w:tr w:rsidR="009F2983" w:rsidRPr="00473A21" w14:paraId="3C8687FB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  <w:hideMark/>
                </w:tcPr>
                <w:p w14:paraId="0B92B826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r w:rsidRPr="00473A21">
                    <w:t xml:space="preserve">Koha e </w:t>
                  </w:r>
                  <w:proofErr w:type="spellStart"/>
                  <w:r w:rsidRPr="00473A21">
                    <w:t>vlerësimit</w:t>
                  </w:r>
                  <w:proofErr w:type="spellEnd"/>
                  <w:r w:rsidRPr="00473A21">
                    <w:t xml:space="preserve"> (</w:t>
                  </w:r>
                  <w:proofErr w:type="spellStart"/>
                  <w:r w:rsidRPr="00473A21">
                    <w:t>testi</w:t>
                  </w:r>
                  <w:proofErr w:type="spellEnd"/>
                  <w:r w:rsidRPr="00473A21">
                    <w:t xml:space="preserve">, </w:t>
                  </w:r>
                  <w:proofErr w:type="spellStart"/>
                  <w:r w:rsidRPr="00473A21">
                    <w:t>provimi</w:t>
                  </w:r>
                  <w:proofErr w:type="spellEnd"/>
                  <w:r w:rsidRPr="00473A21">
                    <w:t xml:space="preserve"> final)</w:t>
                  </w:r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  <w:hideMark/>
                </w:tcPr>
                <w:p w14:paraId="16AF4CCB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1h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  <w:hideMark/>
                </w:tcPr>
                <w:p w14:paraId="5E21CA0E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  <w:hideMark/>
                </w:tcPr>
                <w:p w14:paraId="515171C6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</w:t>
                  </w:r>
                </w:p>
              </w:tc>
            </w:tr>
            <w:tr w:rsidR="009F2983" w:rsidRPr="00473A21" w14:paraId="471ADEDB" w14:textId="77777777" w:rsidTr="00481C09">
              <w:trPr>
                <w:trHeight w:val="340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01B73DD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proofErr w:type="spellStart"/>
                  <w:r w:rsidRPr="00473A21">
                    <w:t>Projektet</w:t>
                  </w:r>
                  <w:proofErr w:type="spellEnd"/>
                  <w:r w:rsidRPr="00473A21">
                    <w:t xml:space="preserve">, </w:t>
                  </w:r>
                  <w:proofErr w:type="spellStart"/>
                  <w:r w:rsidRPr="00473A21">
                    <w:t>prezantimet</w:t>
                  </w:r>
                  <w:proofErr w:type="spellEnd"/>
                  <w:r w:rsidRPr="00473A21">
                    <w:t xml:space="preserve">, </w:t>
                  </w:r>
                  <w:proofErr w:type="spellStart"/>
                  <w:r w:rsidRPr="00473A21">
                    <w:t>etj</w:t>
                  </w:r>
                  <w:proofErr w:type="spellEnd"/>
                  <w:r w:rsidRPr="00473A21">
                    <w:t>.</w:t>
                  </w:r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DFDDCB"/>
                </w:tcPr>
                <w:p w14:paraId="0838AA4C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1h</w:t>
                  </w: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0E9E441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</w:t>
                  </w: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27E63F65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  <w:r w:rsidRPr="00473A21">
                    <w:rPr>
                      <w:lang w:val="sq-AL"/>
                    </w:rPr>
                    <w:t>2</w:t>
                  </w:r>
                </w:p>
              </w:tc>
            </w:tr>
            <w:tr w:rsidR="009F2983" w:rsidRPr="00473A21" w14:paraId="1353B700" w14:textId="77777777" w:rsidTr="00481C09">
              <w:trPr>
                <w:trHeight w:val="112"/>
              </w:trPr>
              <w:tc>
                <w:tcPr>
                  <w:tcW w:w="448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  <w:hideMark/>
                </w:tcPr>
                <w:p w14:paraId="6CE462BE" w14:textId="77777777" w:rsidR="009F2983" w:rsidRPr="00473A21" w:rsidRDefault="009F2983" w:rsidP="00481C09">
                  <w:pPr>
                    <w:spacing w:after="0" w:line="256" w:lineRule="auto"/>
                    <w:ind w:left="1"/>
                  </w:pPr>
                  <w:r w:rsidRPr="00473A21">
                    <w:t>Total</w:t>
                  </w:r>
                </w:p>
              </w:tc>
              <w:tc>
                <w:tcPr>
                  <w:tcW w:w="1875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4" w:space="0" w:color="auto"/>
                  </w:tcBorders>
                  <w:shd w:val="clear" w:color="auto" w:fill="6AA1A3"/>
                </w:tcPr>
                <w:p w14:paraId="10ACF9D4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</w:p>
              </w:tc>
              <w:tc>
                <w:tcPr>
                  <w:tcW w:w="1578" w:type="dxa"/>
                  <w:tcBorders>
                    <w:top w:val="single" w:sz="8" w:space="0" w:color="FFFFFF"/>
                    <w:left w:val="single" w:sz="4" w:space="0" w:color="auto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56F8F595" w14:textId="77777777" w:rsidR="009F2983" w:rsidRPr="00473A21" w:rsidRDefault="009F2983" w:rsidP="00481C09">
                  <w:pPr>
                    <w:spacing w:after="0"/>
                    <w:jc w:val="center"/>
                    <w:rPr>
                      <w:lang w:val="sq-AL"/>
                    </w:rPr>
                  </w:pPr>
                </w:p>
              </w:tc>
              <w:tc>
                <w:tcPr>
                  <w:tcW w:w="2674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  <w:hideMark/>
                </w:tcPr>
                <w:p w14:paraId="27F23E7B" w14:textId="77777777" w:rsidR="009F2983" w:rsidRPr="00473A21" w:rsidRDefault="009F2983" w:rsidP="00481C09">
                  <w:pPr>
                    <w:spacing w:after="0"/>
                    <w:rPr>
                      <w:b/>
                      <w:lang w:val="sq-AL"/>
                    </w:rPr>
                  </w:pPr>
                  <w:r w:rsidRPr="00473A21">
                    <w:rPr>
                      <w:rFonts w:eastAsia="Times New Roman"/>
                      <w:b/>
                    </w:rPr>
                    <w:t>76.5 /</w:t>
                  </w:r>
                  <w:r w:rsidRPr="00473A21">
                    <w:rPr>
                      <w:rFonts w:eastAsia="Times New Roman"/>
                    </w:rPr>
                    <w:t>25=3ECTS</w:t>
                  </w:r>
                  <w:r w:rsidRPr="00473A21">
                    <w:rPr>
                      <w:rFonts w:eastAsia="Times New Roman"/>
                      <w:b/>
                    </w:rPr>
                    <w:t xml:space="preserve"> </w:t>
                  </w:r>
                </w:p>
              </w:tc>
            </w:tr>
          </w:tbl>
          <w:p w14:paraId="0DA024F7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b/>
                <w:color w:val="auto"/>
                <w:lang w:val="fr-FR"/>
              </w:rPr>
            </w:pPr>
          </w:p>
        </w:tc>
      </w:tr>
      <w:tr w:rsidR="009F2983" w:rsidRPr="009F2983" w14:paraId="65427E6F" w14:textId="77777777" w:rsidTr="00481C09">
        <w:trPr>
          <w:trHeight w:val="916"/>
        </w:trPr>
        <w:tc>
          <w:tcPr>
            <w:tcW w:w="18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00948D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Metodat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mësimdhënies</w:t>
            </w:r>
            <w:proofErr w:type="spellEnd"/>
            <w:r w:rsidRPr="00473A21">
              <w:t xml:space="preserve">:  </w:t>
            </w:r>
          </w:p>
        </w:tc>
        <w:tc>
          <w:tcPr>
            <w:tcW w:w="808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4FAA3C" w14:textId="77777777" w:rsidR="009F2983" w:rsidRPr="00473A21" w:rsidRDefault="009F2983" w:rsidP="00481C09">
            <w:pPr>
              <w:rPr>
                <w:lang w:val="de-DE"/>
              </w:rPr>
            </w:pPr>
            <w:r w:rsidRPr="00473A21">
              <w:rPr>
                <w:rFonts w:eastAsiaTheme="minorHAnsi"/>
                <w:iCs/>
                <w:lang w:val="de-DE"/>
              </w:rPr>
              <w:t>L</w:t>
            </w:r>
            <w:r w:rsidRPr="00473A21">
              <w:rPr>
                <w:lang w:val="de-DE"/>
              </w:rPr>
              <w:t>igjërata, ushtrime, punë në grupe</w:t>
            </w:r>
          </w:p>
        </w:tc>
      </w:tr>
      <w:tr w:rsidR="009F2983" w:rsidRPr="00473A21" w14:paraId="24AB7BA8" w14:textId="77777777" w:rsidTr="00481C09">
        <w:trPr>
          <w:trHeight w:val="1486"/>
        </w:trPr>
        <w:tc>
          <w:tcPr>
            <w:tcW w:w="18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F962D5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Metodat</w:t>
            </w:r>
            <w:proofErr w:type="spellEnd"/>
            <w:r w:rsidRPr="00473A21">
              <w:t xml:space="preserve"> e </w:t>
            </w:r>
            <w:proofErr w:type="spellStart"/>
            <w:r w:rsidRPr="00473A21">
              <w:t>vlerësimit</w:t>
            </w:r>
            <w:proofErr w:type="spellEnd"/>
            <w:r w:rsidRPr="00473A21">
              <w:t>:</w:t>
            </w:r>
          </w:p>
        </w:tc>
        <w:tc>
          <w:tcPr>
            <w:tcW w:w="808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4515E8A" w14:textId="77777777" w:rsidR="009F2983" w:rsidRPr="00473A21" w:rsidRDefault="009F2983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parë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70A4DA2D" w14:textId="77777777" w:rsidR="009F2983" w:rsidRPr="00473A21" w:rsidRDefault="009F2983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Vlerësimi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dytë</w:t>
            </w:r>
            <w:proofErr w:type="spellEnd"/>
            <w:r w:rsidRPr="00473A21">
              <w:rPr>
                <w:rFonts w:eastAsia="Times New Roman"/>
                <w:color w:val="auto"/>
              </w:rPr>
              <w:t>: 20% (test)</w:t>
            </w:r>
          </w:p>
          <w:p w14:paraId="7F52EEE6" w14:textId="77777777" w:rsidR="009F2983" w:rsidRPr="00473A21" w:rsidRDefault="009F2983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r w:rsidRPr="00473A21">
              <w:rPr>
                <w:rFonts w:eastAsia="Times New Roman"/>
                <w:color w:val="auto"/>
              </w:rPr>
              <w:t xml:space="preserve">Ese, </w:t>
            </w:r>
            <w:proofErr w:type="spellStart"/>
            <w:r w:rsidRPr="00473A21">
              <w:rPr>
                <w:rFonts w:eastAsia="Times New Roman"/>
                <w:color w:val="auto"/>
              </w:rPr>
              <w:t>seminare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angazhime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të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tjera</w:t>
            </w:r>
            <w:proofErr w:type="spellEnd"/>
            <w:r w:rsidRPr="00473A21">
              <w:rPr>
                <w:rFonts w:eastAsia="Times New Roman"/>
                <w:color w:val="auto"/>
              </w:rPr>
              <w:t>: 20%</w:t>
            </w:r>
          </w:p>
          <w:p w14:paraId="2BA3E5D1" w14:textId="77777777" w:rsidR="009F2983" w:rsidRPr="00473A21" w:rsidRDefault="009F2983" w:rsidP="00481C09">
            <w:pPr>
              <w:spacing w:after="0" w:line="240" w:lineRule="auto"/>
              <w:ind w:left="0" w:firstLine="0"/>
              <w:jc w:val="both"/>
              <w:rPr>
                <w:rFonts w:eastAsia="Times New Roman"/>
                <w:color w:val="auto"/>
              </w:rPr>
            </w:pPr>
            <w:proofErr w:type="spellStart"/>
            <w:r w:rsidRPr="00473A21">
              <w:rPr>
                <w:rFonts w:eastAsia="Times New Roman"/>
                <w:color w:val="auto"/>
              </w:rPr>
              <w:t>Provimi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final: 40% (me </w:t>
            </w:r>
            <w:proofErr w:type="spellStart"/>
            <w:r w:rsidRPr="00473A21">
              <w:rPr>
                <w:rFonts w:eastAsia="Times New Roman"/>
                <w:color w:val="auto"/>
              </w:rPr>
              <w:t>shkrim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473A21">
              <w:rPr>
                <w:rFonts w:eastAsia="Times New Roman"/>
                <w:color w:val="auto"/>
              </w:rPr>
              <w:t>dhe</w:t>
            </w:r>
            <w:proofErr w:type="spellEnd"/>
            <w:r w:rsidRPr="00473A21">
              <w:rPr>
                <w:rFonts w:eastAsia="Times New Roman"/>
                <w:color w:val="auto"/>
              </w:rPr>
              <w:t xml:space="preserve"> me </w:t>
            </w:r>
            <w:proofErr w:type="spellStart"/>
            <w:r w:rsidRPr="00473A21">
              <w:rPr>
                <w:rFonts w:eastAsia="Times New Roman"/>
                <w:color w:val="auto"/>
              </w:rPr>
              <w:t>gojë</w:t>
            </w:r>
            <w:proofErr w:type="spellEnd"/>
            <w:r w:rsidRPr="00473A21">
              <w:rPr>
                <w:rFonts w:eastAsia="Times New Roman"/>
                <w:color w:val="auto"/>
              </w:rPr>
              <w:t>)</w:t>
            </w:r>
          </w:p>
          <w:p w14:paraId="49B44AEE" w14:textId="77777777" w:rsidR="009F2983" w:rsidRPr="00473A21" w:rsidRDefault="009F2983" w:rsidP="00481C09">
            <w:pPr>
              <w:spacing w:after="0" w:line="240" w:lineRule="auto"/>
            </w:pPr>
            <w:r w:rsidRPr="00473A21">
              <w:rPr>
                <w:rFonts w:eastAsia="Times New Roman"/>
                <w:color w:val="auto"/>
              </w:rPr>
              <w:t>Total 100%</w:t>
            </w:r>
          </w:p>
        </w:tc>
      </w:tr>
      <w:tr w:rsidR="009F2983" w:rsidRPr="00742FC0" w14:paraId="0BC981CA" w14:textId="77777777" w:rsidTr="00481C09">
        <w:trPr>
          <w:trHeight w:val="23"/>
        </w:trPr>
        <w:tc>
          <w:tcPr>
            <w:tcW w:w="181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B3A4C9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primare</w:t>
            </w:r>
            <w:proofErr w:type="spellEnd"/>
            <w:r w:rsidRPr="00473A21">
              <w:t xml:space="preserve">: </w:t>
            </w:r>
          </w:p>
        </w:tc>
        <w:tc>
          <w:tcPr>
            <w:tcW w:w="808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3C59B2C" w14:textId="77777777" w:rsidR="009F2983" w:rsidRPr="00473A21" w:rsidRDefault="009F2983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>Blot-Labarrère Christiane, Marguerite Duras, Paris, Seuil, 1992</w:t>
            </w:r>
          </w:p>
          <w:p w14:paraId="0EDEACE5" w14:textId="77777777" w:rsidR="009F2983" w:rsidRPr="00473A21" w:rsidRDefault="009F2983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>Armel Aliette, Duras et l’autobiographie, Le Castor Astral, 1991</w:t>
            </w:r>
          </w:p>
          <w:p w14:paraId="0F9B92BA" w14:textId="77777777" w:rsidR="009F2983" w:rsidRDefault="009F2983" w:rsidP="00481C09">
            <w:pPr>
              <w:ind w:left="0" w:firstLine="0"/>
              <w:rPr>
                <w:lang w:val="fr-FR"/>
              </w:rPr>
            </w:pPr>
            <w:r w:rsidRPr="00473A21">
              <w:rPr>
                <w:lang w:val="fr-FR"/>
              </w:rPr>
              <w:t xml:space="preserve">      Collection Henri Mitterrand, Littérature XX </w:t>
            </w:r>
            <w:proofErr w:type="spellStart"/>
            <w:r w:rsidRPr="00473A21">
              <w:rPr>
                <w:lang w:val="fr-FR"/>
              </w:rPr>
              <w:t>ème</w:t>
            </w:r>
            <w:proofErr w:type="spellEnd"/>
            <w:r w:rsidRPr="00473A21">
              <w:rPr>
                <w:lang w:val="fr-FR"/>
              </w:rPr>
              <w:t xml:space="preserve"> siècle, Nathan, Paris, 2002</w:t>
            </w:r>
          </w:p>
          <w:p w14:paraId="5E58B2A0" w14:textId="77777777" w:rsidR="009F2983" w:rsidRPr="00473A21" w:rsidRDefault="009F2983" w:rsidP="00481C09">
            <w:pPr>
              <w:ind w:left="0" w:firstLine="0"/>
              <w:rPr>
                <w:color w:val="auto"/>
                <w:lang w:val="fr-FR"/>
              </w:rPr>
            </w:pPr>
            <w:proofErr w:type="spellStart"/>
            <w:r>
              <w:rPr>
                <w:lang w:val="fr-FR"/>
              </w:rPr>
              <w:t>Veprat</w:t>
            </w:r>
            <w:proofErr w:type="spellEnd"/>
            <w:r>
              <w:rPr>
                <w:lang w:val="fr-FR"/>
              </w:rPr>
              <w:t xml:space="preserve"> e Marguerite Duras</w:t>
            </w:r>
          </w:p>
        </w:tc>
      </w:tr>
      <w:tr w:rsidR="009F2983" w:rsidRPr="009F2983" w14:paraId="0A4EA3C5" w14:textId="77777777" w:rsidTr="00481C09">
        <w:trPr>
          <w:trHeight w:val="1492"/>
        </w:trPr>
        <w:tc>
          <w:tcPr>
            <w:tcW w:w="18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84D7CE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t>Literatura</w:t>
            </w:r>
            <w:proofErr w:type="spellEnd"/>
            <w:r w:rsidRPr="00473A21">
              <w:t xml:space="preserve"> </w:t>
            </w:r>
            <w:proofErr w:type="spellStart"/>
            <w:r w:rsidRPr="00473A21">
              <w:t>shtesë</w:t>
            </w:r>
            <w:proofErr w:type="spellEnd"/>
            <w:r w:rsidRPr="00473A21">
              <w:t xml:space="preserve">:  </w:t>
            </w:r>
          </w:p>
        </w:tc>
        <w:tc>
          <w:tcPr>
            <w:tcW w:w="808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57E73C" w14:textId="77777777" w:rsidR="009F2983" w:rsidRPr="00473A21" w:rsidRDefault="009F2983" w:rsidP="00481C0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Times New Roman"/>
                <w:lang w:val="fr-FR"/>
              </w:rPr>
            </w:pPr>
            <w:r w:rsidRPr="00473A21">
              <w:rPr>
                <w:rFonts w:eastAsia="Times New Roman"/>
                <w:lang w:val="fr-FR"/>
              </w:rPr>
              <w:t xml:space="preserve">Lejeune Philippe, L’Autobiographie en France, </w:t>
            </w:r>
            <w:proofErr w:type="spellStart"/>
            <w:proofErr w:type="gramStart"/>
            <w:r w:rsidRPr="00473A21">
              <w:rPr>
                <w:rFonts w:eastAsia="Times New Roman"/>
                <w:lang w:val="fr-FR"/>
              </w:rPr>
              <w:t>A.Colin</w:t>
            </w:r>
            <w:proofErr w:type="spellEnd"/>
            <w:proofErr w:type="gramEnd"/>
            <w:r w:rsidRPr="00473A21">
              <w:rPr>
                <w:rFonts w:eastAsia="Times New Roman"/>
                <w:lang w:val="fr-FR"/>
              </w:rPr>
              <w:t>, Paris, 1971</w:t>
            </w:r>
          </w:p>
        </w:tc>
      </w:tr>
    </w:tbl>
    <w:p w14:paraId="05ED6E2C" w14:textId="77777777" w:rsidR="009F2983" w:rsidRPr="00473A21" w:rsidRDefault="009F2983" w:rsidP="009F2983">
      <w:pPr>
        <w:spacing w:after="0" w:line="240" w:lineRule="auto"/>
        <w:rPr>
          <w:sz w:val="22"/>
          <w:lang w:val="fr-FR"/>
        </w:rPr>
      </w:pPr>
      <w:r w:rsidRPr="00473A21">
        <w:rPr>
          <w:sz w:val="22"/>
          <w:lang w:val="fr-FR"/>
        </w:rPr>
        <w:lastRenderedPageBreak/>
        <w:t xml:space="preserve"> </w:t>
      </w:r>
    </w:p>
    <w:tbl>
      <w:tblPr>
        <w:tblStyle w:val="TableGrid"/>
        <w:tblW w:w="9896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76"/>
        <w:gridCol w:w="8820"/>
      </w:tblGrid>
      <w:tr w:rsidR="009F2983" w:rsidRPr="00473A21" w14:paraId="7DF62EBE" w14:textId="77777777" w:rsidTr="00481C09">
        <w:trPr>
          <w:trHeight w:val="340"/>
        </w:trPr>
        <w:tc>
          <w:tcPr>
            <w:tcW w:w="1076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0A84AE8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proofErr w:type="spellStart"/>
            <w:r w:rsidRPr="00473A21">
              <w:rPr>
                <w:b/>
                <w:color w:val="FFFFFF"/>
              </w:rPr>
              <w:t>Hartimi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i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planit</w:t>
            </w:r>
            <w:proofErr w:type="spellEnd"/>
            <w:r w:rsidRPr="00473A21">
              <w:rPr>
                <w:b/>
                <w:color w:val="FFFFFF"/>
              </w:rPr>
              <w:t xml:space="preserve"> </w:t>
            </w:r>
            <w:proofErr w:type="spellStart"/>
            <w:r w:rsidRPr="00473A21">
              <w:rPr>
                <w:b/>
                <w:color w:val="FFFFFF"/>
              </w:rPr>
              <w:t>mësimor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534E4D3E" w14:textId="77777777" w:rsidR="009F2983" w:rsidRPr="00473A21" w:rsidRDefault="009F2983" w:rsidP="00481C09">
            <w:pPr>
              <w:spacing w:after="160" w:line="259" w:lineRule="auto"/>
              <w:ind w:left="0" w:firstLine="0"/>
            </w:pPr>
          </w:p>
        </w:tc>
      </w:tr>
      <w:tr w:rsidR="009F2983" w:rsidRPr="00473A21" w14:paraId="07D44E9B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86C37EA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1AAA06D1" w14:textId="77777777" w:rsidR="009F2983" w:rsidRPr="00473A21" w:rsidRDefault="009F2983" w:rsidP="00481C09">
            <w:pPr>
              <w:rPr>
                <w:lang w:val="fr-FR"/>
              </w:rPr>
            </w:pPr>
          </w:p>
        </w:tc>
      </w:tr>
      <w:tr w:rsidR="009F2983" w:rsidRPr="00473A21" w14:paraId="24956E38" w14:textId="77777777" w:rsidTr="00481C0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D83924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1: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151A0E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>Rappel : Le colonialisme</w:t>
            </w:r>
          </w:p>
        </w:tc>
      </w:tr>
      <w:tr w:rsidR="009F2983" w:rsidRPr="009F2983" w14:paraId="283F3560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B219BC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2: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920E66" w14:textId="77777777" w:rsidR="009F2983" w:rsidRPr="00473A21" w:rsidRDefault="009F2983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 xml:space="preserve">Marguerite Duras : sa biographie </w:t>
            </w:r>
            <w:r>
              <w:rPr>
                <w:lang w:val="fr-FR"/>
              </w:rPr>
              <w:t xml:space="preserve">et son </w:t>
            </w:r>
            <w:proofErr w:type="spellStart"/>
            <w:r>
              <w:rPr>
                <w:lang w:val="fr-FR"/>
              </w:rPr>
              <w:t>oeuvre</w:t>
            </w:r>
            <w:proofErr w:type="spellEnd"/>
            <w:r>
              <w:rPr>
                <w:lang w:val="fr-FR"/>
              </w:rPr>
              <w:t> : généralités</w:t>
            </w:r>
          </w:p>
        </w:tc>
      </w:tr>
      <w:tr w:rsidR="009F2983" w:rsidRPr="00742FC0" w14:paraId="0998868C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EF60F2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3: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966D8D0" w14:textId="77777777" w:rsidR="009F2983" w:rsidRPr="00473A21" w:rsidRDefault="009F2983" w:rsidP="00481C09">
            <w:pPr>
              <w:rPr>
                <w:lang w:val="fr-FR"/>
              </w:rPr>
            </w:pPr>
            <w:r w:rsidRPr="00473A21">
              <w:rPr>
                <w:lang w:val="fr-FR"/>
              </w:rPr>
              <w:t>Fiction et réalité : théorie</w:t>
            </w:r>
          </w:p>
        </w:tc>
      </w:tr>
      <w:tr w:rsidR="009F2983" w:rsidRPr="009F2983" w14:paraId="6A635F59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B6E5A50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4: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38B8469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 xml:space="preserve">Lecture de quelques extraits de son </w:t>
            </w:r>
            <w:proofErr w:type="spellStart"/>
            <w:r>
              <w:rPr>
                <w:lang w:val="fr-FR"/>
              </w:rPr>
              <w:t>oeuvre</w:t>
            </w:r>
            <w:proofErr w:type="spellEnd"/>
          </w:p>
        </w:tc>
      </w:tr>
      <w:tr w:rsidR="009F2983" w:rsidRPr="00742FC0" w14:paraId="64018A26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14DC3CF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5: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5D93F3" w14:textId="77777777" w:rsidR="009F2983" w:rsidRPr="00473A21" w:rsidRDefault="009F2983" w:rsidP="00481C09">
            <w:pPr>
              <w:rPr>
                <w:lang w:val="fr-FR"/>
              </w:rPr>
            </w:pPr>
            <w:proofErr w:type="spellStart"/>
            <w:r w:rsidRPr="00473A21">
              <w:rPr>
                <w:lang w:val="fr-FR"/>
              </w:rPr>
              <w:t>Caktimi</w:t>
            </w:r>
            <w:proofErr w:type="spellEnd"/>
            <w:r w:rsidRPr="00473A21">
              <w:rPr>
                <w:lang w:val="fr-FR"/>
              </w:rPr>
              <w:t xml:space="preserve"> i </w:t>
            </w:r>
            <w:proofErr w:type="spellStart"/>
            <w:r w:rsidRPr="00473A21">
              <w:rPr>
                <w:lang w:val="fr-FR"/>
              </w:rPr>
              <w:t>punimeve</w:t>
            </w:r>
            <w:proofErr w:type="spellEnd"/>
            <w:r w:rsidRPr="00473A21">
              <w:rPr>
                <w:lang w:val="fr-FR"/>
              </w:rPr>
              <w:t xml:space="preserve"> </w:t>
            </w:r>
            <w:proofErr w:type="spellStart"/>
            <w:r w:rsidRPr="00473A21">
              <w:rPr>
                <w:lang w:val="fr-FR"/>
              </w:rPr>
              <w:t>seminarike</w:t>
            </w:r>
            <w:proofErr w:type="spellEnd"/>
          </w:p>
        </w:tc>
      </w:tr>
      <w:tr w:rsidR="009F2983" w:rsidRPr="009F2983" w14:paraId="7DAC383F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1DB3FA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6: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8E49A6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>Emission « Apostrophe » de Bernard Pivot</w:t>
            </w:r>
          </w:p>
        </w:tc>
      </w:tr>
      <w:tr w:rsidR="009F2983" w:rsidRPr="00742FC0" w14:paraId="73F74C68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2F6CC03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7: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FD6422" w14:textId="77777777" w:rsidR="009F2983" w:rsidRPr="00473A21" w:rsidRDefault="009F2983" w:rsidP="00481C09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Vlerësimi</w:t>
            </w:r>
            <w:proofErr w:type="spellEnd"/>
            <w:r>
              <w:rPr>
                <w:lang w:val="fr-FR"/>
              </w:rPr>
              <w:t xml:space="preserve"> i </w:t>
            </w:r>
            <w:proofErr w:type="spellStart"/>
            <w:r>
              <w:rPr>
                <w:lang w:val="fr-FR"/>
              </w:rPr>
              <w:t>parë</w:t>
            </w:r>
            <w:proofErr w:type="spellEnd"/>
          </w:p>
        </w:tc>
      </w:tr>
      <w:tr w:rsidR="009F2983" w:rsidRPr="009F2983" w14:paraId="00FBC356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13B2CBC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8: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6302B5A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>Un Barrage contre le Pacifique : trame et personnages</w:t>
            </w:r>
          </w:p>
        </w:tc>
      </w:tr>
      <w:tr w:rsidR="009F2983" w:rsidRPr="009F2983" w14:paraId="5D1D32E3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5817117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9: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1DC57B2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>Un Barrage contre le Pacifique : trame et personnages</w:t>
            </w:r>
          </w:p>
        </w:tc>
      </w:tr>
      <w:tr w:rsidR="009F2983" w:rsidRPr="009F2983" w14:paraId="10675A2A" w14:textId="77777777" w:rsidTr="00481C0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360588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10: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77F0ECA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 xml:space="preserve">D’un </w:t>
            </w:r>
            <w:proofErr w:type="gramStart"/>
            <w:r>
              <w:rPr>
                <w:lang w:val="fr-FR"/>
              </w:rPr>
              <w:t>Barrage  contre</w:t>
            </w:r>
            <w:proofErr w:type="gramEnd"/>
            <w:r>
              <w:rPr>
                <w:lang w:val="fr-FR"/>
              </w:rPr>
              <w:t xml:space="preserve"> le Pacifique à l’Amant</w:t>
            </w:r>
          </w:p>
        </w:tc>
      </w:tr>
      <w:tr w:rsidR="009F2983" w:rsidRPr="009F2983" w14:paraId="2DB741AE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FABD9E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>Java 11: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94957BA" w14:textId="77777777" w:rsidR="009F2983" w:rsidRPr="00A52E54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>Des journées entières dans les arbres</w:t>
            </w:r>
          </w:p>
        </w:tc>
      </w:tr>
      <w:tr w:rsidR="009F2983" w:rsidRPr="00473A21" w14:paraId="3AB896F6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A5F7225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 xml:space="preserve">Java 12:  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AAAEFA6" w14:textId="77777777" w:rsidR="009F2983" w:rsidRPr="00473A21" w:rsidRDefault="009F2983" w:rsidP="00481C09">
            <w:r>
              <w:t>Eden-</w:t>
            </w:r>
            <w:proofErr w:type="spellStart"/>
            <w:r>
              <w:t>Cinéma</w:t>
            </w:r>
            <w:proofErr w:type="spellEnd"/>
          </w:p>
        </w:tc>
      </w:tr>
      <w:tr w:rsidR="009F2983" w:rsidRPr="00473A21" w14:paraId="6B98EFE2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84252C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 xml:space="preserve">Java 13:    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92DF9A" w14:textId="77777777" w:rsidR="009F2983" w:rsidRPr="00473A21" w:rsidRDefault="009F2983" w:rsidP="00481C09">
            <w:proofErr w:type="spellStart"/>
            <w:r>
              <w:t>L’amant</w:t>
            </w:r>
            <w:proofErr w:type="spellEnd"/>
          </w:p>
        </w:tc>
      </w:tr>
      <w:tr w:rsidR="009F2983" w:rsidRPr="009F2983" w14:paraId="2663F4D6" w14:textId="77777777" w:rsidTr="00481C09">
        <w:trPr>
          <w:trHeight w:val="340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537A23E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 xml:space="preserve">Java 14:  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580927" w14:textId="77777777" w:rsidR="009F2983" w:rsidRPr="00473A21" w:rsidRDefault="009F2983" w:rsidP="00481C09">
            <w:pPr>
              <w:rPr>
                <w:lang w:val="fr-FR"/>
              </w:rPr>
            </w:pPr>
            <w:r>
              <w:rPr>
                <w:lang w:val="fr-FR"/>
              </w:rPr>
              <w:t xml:space="preserve">Film : Un Barrage contre le Pacifique </w:t>
            </w:r>
          </w:p>
        </w:tc>
      </w:tr>
      <w:tr w:rsidR="009F2983" w:rsidRPr="00473A21" w14:paraId="7E1B88C1" w14:textId="77777777" w:rsidTr="00481C09">
        <w:trPr>
          <w:trHeight w:val="628"/>
        </w:trPr>
        <w:tc>
          <w:tcPr>
            <w:tcW w:w="10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3B47D26" w14:textId="77777777" w:rsidR="009F2983" w:rsidRPr="00473A21" w:rsidRDefault="009F2983" w:rsidP="00481C09">
            <w:pPr>
              <w:spacing w:after="0" w:line="259" w:lineRule="auto"/>
              <w:ind w:left="0" w:firstLine="0"/>
            </w:pPr>
            <w:r w:rsidRPr="00473A21">
              <w:t xml:space="preserve">Java 15:   </w:t>
            </w:r>
          </w:p>
        </w:tc>
        <w:tc>
          <w:tcPr>
            <w:tcW w:w="8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E31F89E" w14:textId="77777777" w:rsidR="009F2983" w:rsidRPr="00473A21" w:rsidRDefault="009F2983" w:rsidP="00481C09">
            <w:proofErr w:type="spellStart"/>
            <w:r>
              <w:t>Vlerësimi</w:t>
            </w:r>
            <w:proofErr w:type="spellEnd"/>
            <w:r>
              <w:t xml:space="preserve"> I </w:t>
            </w:r>
            <w:proofErr w:type="spellStart"/>
            <w:r>
              <w:t>dytë</w:t>
            </w:r>
            <w:proofErr w:type="spellEnd"/>
          </w:p>
        </w:tc>
      </w:tr>
      <w:tr w:rsidR="009F2983" w:rsidRPr="00473A21" w14:paraId="031385B9" w14:textId="77777777" w:rsidTr="00481C09">
        <w:trPr>
          <w:trHeight w:val="340"/>
        </w:trPr>
        <w:tc>
          <w:tcPr>
            <w:tcW w:w="989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5A5FA2" w14:textId="77777777" w:rsidR="009F2983" w:rsidRPr="00473A21" w:rsidRDefault="009F2983" w:rsidP="00481C09">
            <w:pPr>
              <w:spacing w:after="0" w:line="259" w:lineRule="auto"/>
              <w:ind w:left="0" w:firstLine="0"/>
              <w:jc w:val="both"/>
            </w:pPr>
            <w:proofErr w:type="spellStart"/>
            <w:r w:rsidRPr="00473A21">
              <w:rPr>
                <w:b/>
              </w:rPr>
              <w:t>Politikat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akademike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dhe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kodi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i</w:t>
            </w:r>
            <w:proofErr w:type="spellEnd"/>
            <w:r w:rsidRPr="00473A21">
              <w:rPr>
                <w:b/>
              </w:rPr>
              <w:t xml:space="preserve"> </w:t>
            </w:r>
            <w:proofErr w:type="spellStart"/>
            <w:r w:rsidRPr="00473A21">
              <w:rPr>
                <w:b/>
              </w:rPr>
              <w:t>sjelljes</w:t>
            </w:r>
            <w:proofErr w:type="spellEnd"/>
          </w:p>
        </w:tc>
      </w:tr>
      <w:tr w:rsidR="009F2983" w:rsidRPr="00473A21" w14:paraId="32170BF2" w14:textId="77777777" w:rsidTr="00481C09">
        <w:trPr>
          <w:trHeight w:val="1780"/>
        </w:trPr>
        <w:tc>
          <w:tcPr>
            <w:tcW w:w="989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tbl>
            <w:tblPr>
              <w:tblW w:w="89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8905"/>
            </w:tblGrid>
            <w:tr w:rsidR="009F2983" w:rsidRPr="00473A21" w14:paraId="08235716" w14:textId="77777777" w:rsidTr="00481C09">
              <w:trPr>
                <w:trHeight w:val="548"/>
              </w:trPr>
              <w:tc>
                <w:tcPr>
                  <w:tcW w:w="8905" w:type="dxa"/>
                </w:tcPr>
                <w:p w14:paraId="1EFDC2B5" w14:textId="77777777" w:rsidR="009F2983" w:rsidRPr="00473A21" w:rsidRDefault="009F2983" w:rsidP="00481C09">
                  <w:pPr>
                    <w:spacing w:after="0" w:line="240" w:lineRule="auto"/>
                    <w:ind w:left="0" w:firstLine="0"/>
                    <w:rPr>
                      <w:rFonts w:eastAsia="Times New Roman"/>
                      <w:b/>
                      <w:i/>
                      <w:color w:val="auto"/>
                      <w:sz w:val="22"/>
                      <w:lang w:val="de-DE"/>
                    </w:rPr>
                  </w:pPr>
                  <w:r w:rsidRPr="00473A21">
                    <w:rPr>
                      <w:rFonts w:eastAsia="Times New Roman"/>
                      <w:color w:val="auto"/>
                      <w:sz w:val="22"/>
                      <w:lang w:val="sq-AL"/>
                    </w:rPr>
                    <w:t>Studenti dhe profesori duhet të respektojnë Rregulloren e mirësjelljes e miratuar nga Fakulteti i Filologjisë si dhe Statutin e Kodin e Etikës të Universitetit të Prishtinës.</w:t>
                  </w:r>
                </w:p>
              </w:tc>
            </w:tr>
          </w:tbl>
          <w:p w14:paraId="4ED08A18" w14:textId="77777777" w:rsidR="009F2983" w:rsidRPr="00473A21" w:rsidRDefault="009F2983" w:rsidP="00481C09">
            <w:pPr>
              <w:spacing w:after="0" w:line="240" w:lineRule="auto"/>
              <w:ind w:left="0" w:firstLine="0"/>
              <w:rPr>
                <w:rFonts w:eastAsia="Times New Roman"/>
                <w:b/>
                <w:color w:val="auto"/>
                <w:lang w:val="de-DE"/>
              </w:rPr>
            </w:pPr>
          </w:p>
          <w:p w14:paraId="314EAB86" w14:textId="77777777" w:rsidR="009F2983" w:rsidRPr="00473A21" w:rsidRDefault="009F2983" w:rsidP="00481C09">
            <w:pPr>
              <w:spacing w:after="0" w:line="259" w:lineRule="auto"/>
              <w:ind w:left="0" w:firstLine="0"/>
              <w:rPr>
                <w:lang w:val="de-DE"/>
              </w:rPr>
            </w:pPr>
          </w:p>
        </w:tc>
      </w:tr>
    </w:tbl>
    <w:p w14:paraId="211FE033" w14:textId="77777777" w:rsidR="00374672" w:rsidRPr="009F2983" w:rsidRDefault="00374672" w:rsidP="009F2983"/>
    <w:sectPr w:rsidR="00374672" w:rsidRPr="009F2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222EE"/>
    <w:multiLevelType w:val="hybridMultilevel"/>
    <w:tmpl w:val="5E34799E"/>
    <w:lvl w:ilvl="0" w:tplc="B562F9BC">
      <w:start w:val="10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72"/>
    <w:rsid w:val="00374672"/>
    <w:rsid w:val="00554AA0"/>
    <w:rsid w:val="009F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B1D34"/>
  <w15:chartTrackingRefBased/>
  <w15:docId w15:val="{669B4BDD-22C9-4845-B2E2-1AF20643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72"/>
    <w:pPr>
      <w:spacing w:after="12" w:line="248" w:lineRule="auto"/>
      <w:ind w:left="10" w:hanging="10"/>
    </w:pPr>
    <w:rPr>
      <w:rFonts w:ascii="Calibri" w:eastAsia="Calibri" w:hAnsi="Calibri" w:cs="Calibri"/>
      <w:color w:val="000000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672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37467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2025-01-30T21:54:00Z</dcterms:created>
  <dcterms:modified xsi:type="dcterms:W3CDTF">2025-01-30T21:54:00Z</dcterms:modified>
</cp:coreProperties>
</file>