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673" w:rsidRPr="00E912D0" w:rsidRDefault="00846673" w:rsidP="00846673">
      <w:pPr>
        <w:pStyle w:val="Heading3"/>
        <w:numPr>
          <w:ilvl w:val="0"/>
          <w:numId w:val="1"/>
        </w:numPr>
        <w:ind w:left="1710"/>
        <w:rPr>
          <w:rFonts w:ascii="Times New Roman" w:hAnsi="Times New Roman" w:cs="Times New Roman"/>
          <w:color w:val="auto"/>
          <w:sz w:val="24"/>
          <w:szCs w:val="24"/>
          <w:lang w:val="sq-AL"/>
        </w:rPr>
      </w:pPr>
      <w:r w:rsidRPr="00E912D0">
        <w:rPr>
          <w:rFonts w:ascii="Times New Roman" w:hAnsi="Times New Roman" w:cs="Times New Roman"/>
          <w:color w:val="auto"/>
          <w:sz w:val="24"/>
          <w:szCs w:val="24"/>
          <w:lang w:val="sq-AL"/>
        </w:rPr>
        <w:t>Hyrje n</w:t>
      </w:r>
      <w:r w:rsidRPr="00E912D0">
        <w:rPr>
          <w:rFonts w:ascii="Times New Roman" w:hAnsi="Times New Roman" w:cs="Times New Roman"/>
          <w:bCs/>
          <w:color w:val="auto"/>
          <w:sz w:val="24"/>
          <w:szCs w:val="24"/>
          <w:lang w:val="sq-AL"/>
        </w:rPr>
        <w:t xml:space="preserve">ë përkthim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340"/>
        <w:gridCol w:w="8190"/>
      </w:tblGrid>
      <w:tr w:rsidR="00846673" w:rsidRPr="00E912D0" w:rsidTr="00F950B9">
        <w:trPr>
          <w:trHeight w:val="340"/>
        </w:trPr>
        <w:tc>
          <w:tcPr>
            <w:tcW w:w="2340" w:type="dxa"/>
            <w:tcBorders>
              <w:top w:val="nil"/>
              <w:left w:val="single" w:sz="8" w:space="0" w:color="FFFFFF"/>
              <w:bottom w:val="single" w:sz="8" w:space="0" w:color="FFFFFF"/>
              <w:right w:val="nil"/>
            </w:tcBorders>
            <w:shd w:val="clear" w:color="auto" w:fill="58715C"/>
          </w:tcPr>
          <w:p w:rsidR="00846673" w:rsidRPr="00E912D0" w:rsidRDefault="00846673" w:rsidP="00F950B9">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b/>
                <w:color w:val="auto"/>
                <w:szCs w:val="24"/>
                <w:lang w:val="sq-AL"/>
              </w:rPr>
              <w:t>Informatat themelore për lëndën</w:t>
            </w:r>
          </w:p>
        </w:tc>
        <w:tc>
          <w:tcPr>
            <w:tcW w:w="8190" w:type="dxa"/>
            <w:tcBorders>
              <w:top w:val="nil"/>
              <w:left w:val="nil"/>
              <w:bottom w:val="single" w:sz="8" w:space="0" w:color="FFFFFF"/>
              <w:right w:val="single" w:sz="8" w:space="0" w:color="FFFFFF"/>
            </w:tcBorders>
            <w:shd w:val="clear" w:color="auto" w:fill="58715C"/>
          </w:tcPr>
          <w:p w:rsidR="00846673" w:rsidRPr="00E912D0" w:rsidRDefault="00846673" w:rsidP="00F950B9">
            <w:pPr>
              <w:spacing w:after="160" w:line="259" w:lineRule="auto"/>
              <w:ind w:left="0" w:firstLine="0"/>
              <w:rPr>
                <w:rFonts w:ascii="Times New Roman" w:hAnsi="Times New Roman" w:cs="Times New Roman"/>
                <w:color w:val="auto"/>
                <w:szCs w:val="24"/>
                <w:lang w:val="sq-AL"/>
              </w:rPr>
            </w:pPr>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color w:val="auto"/>
                <w:szCs w:val="24"/>
                <w:lang w:val="sq-AL"/>
              </w:rPr>
              <w:t xml:space="preserve">Njësia akademike: </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b/>
                <w:bCs/>
                <w:color w:val="auto"/>
                <w:szCs w:val="24"/>
                <w:lang w:val="sq-AL"/>
              </w:rPr>
            </w:pPr>
            <w:r w:rsidRPr="00E912D0">
              <w:rPr>
                <w:rFonts w:ascii="Times New Roman" w:hAnsi="Times New Roman" w:cs="Times New Roman"/>
                <w:color w:val="auto"/>
                <w:szCs w:val="24"/>
                <w:lang w:val="sq-AL"/>
              </w:rPr>
              <w:t xml:space="preserve">Departamenti </w:t>
            </w:r>
            <w:r w:rsidRPr="00E912D0">
              <w:rPr>
                <w:rFonts w:ascii="Times New Roman" w:hAnsi="Times New Roman" w:cs="Times New Roman"/>
                <w:b/>
                <w:bCs/>
                <w:color w:val="auto"/>
                <w:szCs w:val="24"/>
                <w:lang w:val="sq-AL"/>
              </w:rPr>
              <w:t>Gjuhë dhe Letërsi Frenge</w:t>
            </w:r>
          </w:p>
          <w:p w:rsidR="00846673" w:rsidRPr="00E912D0" w:rsidRDefault="00846673" w:rsidP="00F950B9">
            <w:pPr>
              <w:spacing w:after="0" w:line="259" w:lineRule="auto"/>
              <w:ind w:left="0" w:firstLine="0"/>
              <w:rPr>
                <w:rFonts w:ascii="Times New Roman" w:hAnsi="Times New Roman" w:cs="Times New Roman"/>
                <w:color w:val="auto"/>
                <w:szCs w:val="24"/>
                <w:lang w:val="sq-AL"/>
              </w:rPr>
            </w:pPr>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lang w:val="sq-AL"/>
              </w:rPr>
            </w:pPr>
            <w:r w:rsidRPr="00E912D0">
              <w:rPr>
                <w:rFonts w:ascii="Times New Roman" w:hAnsi="Times New Roman" w:cs="Times New Roman"/>
                <w:color w:val="auto"/>
                <w:szCs w:val="24"/>
                <w:lang w:val="sq-AL"/>
              </w:rPr>
              <w:t>Titulli i lëndës:</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b/>
                <w:bCs/>
                <w:color w:val="auto"/>
                <w:szCs w:val="24"/>
                <w:lang w:val="sq-AL"/>
              </w:rPr>
              <w:t>Hyrje në përkt</w:t>
            </w:r>
            <w:r w:rsidRPr="00E912D0">
              <w:rPr>
                <w:rFonts w:ascii="Times New Roman" w:hAnsi="Times New Roman" w:cs="Times New Roman"/>
                <w:b/>
                <w:bCs/>
                <w:color w:val="auto"/>
                <w:szCs w:val="24"/>
              </w:rPr>
              <w:t>him</w:t>
            </w:r>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Niveli</w:t>
            </w:r>
            <w:proofErr w:type="spellEnd"/>
            <w:r w:rsidRPr="00E912D0">
              <w:rPr>
                <w:rFonts w:ascii="Times New Roman" w:hAnsi="Times New Roman" w:cs="Times New Roman"/>
                <w:color w:val="auto"/>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BA</w:t>
            </w:r>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Statusi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lëndës</w:t>
            </w:r>
            <w:proofErr w:type="spellEnd"/>
            <w:r w:rsidRPr="00E912D0">
              <w:rPr>
                <w:rFonts w:ascii="Times New Roman" w:hAnsi="Times New Roman" w:cs="Times New Roman"/>
                <w:color w:val="auto"/>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E </w:t>
            </w:r>
            <w:proofErr w:type="spellStart"/>
            <w:r w:rsidRPr="00E912D0">
              <w:rPr>
                <w:rFonts w:ascii="Times New Roman" w:hAnsi="Times New Roman" w:cs="Times New Roman"/>
                <w:color w:val="auto"/>
                <w:szCs w:val="24"/>
              </w:rPr>
              <w:t>obligueshme</w:t>
            </w:r>
            <w:proofErr w:type="spellEnd"/>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Viti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studimeve</w:t>
            </w:r>
            <w:proofErr w:type="spellEnd"/>
            <w:r w:rsidRPr="00E912D0">
              <w:rPr>
                <w:rFonts w:ascii="Times New Roman" w:hAnsi="Times New Roman" w:cs="Times New Roman"/>
                <w:color w:val="auto"/>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Viti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2</w:t>
            </w:r>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Numri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orëve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javë</w:t>
            </w:r>
            <w:proofErr w:type="spellEnd"/>
            <w:r w:rsidRPr="00E912D0">
              <w:rPr>
                <w:rFonts w:ascii="Times New Roman" w:hAnsi="Times New Roman" w:cs="Times New Roman"/>
                <w:color w:val="auto"/>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3</w:t>
            </w:r>
            <w:r w:rsidRPr="00E912D0">
              <w:rPr>
                <w:rFonts w:ascii="Times New Roman" w:hAnsi="Times New Roman" w:cs="Times New Roman"/>
                <w:color w:val="auto"/>
                <w:szCs w:val="24"/>
              </w:rPr>
              <w:t>+2</w:t>
            </w:r>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Kreditë</w:t>
            </w:r>
            <w:proofErr w:type="spellEnd"/>
            <w:r w:rsidRPr="00E912D0">
              <w:rPr>
                <w:rFonts w:ascii="Times New Roman" w:hAnsi="Times New Roman" w:cs="Times New Roman"/>
                <w:color w:val="auto"/>
                <w:szCs w:val="24"/>
              </w:rPr>
              <w:t xml:space="preserve"> ECTS:</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6</w:t>
            </w:r>
            <w:r w:rsidRPr="00E912D0">
              <w:rPr>
                <w:rFonts w:ascii="Times New Roman" w:hAnsi="Times New Roman" w:cs="Times New Roman"/>
                <w:color w:val="auto"/>
                <w:szCs w:val="24"/>
              </w:rPr>
              <w:t xml:space="preserve"> ECTS</w:t>
            </w:r>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Koha / </w:t>
            </w:r>
            <w:proofErr w:type="spellStart"/>
            <w:r w:rsidRPr="00E912D0">
              <w:rPr>
                <w:rFonts w:ascii="Times New Roman" w:hAnsi="Times New Roman" w:cs="Times New Roman"/>
                <w:color w:val="auto"/>
                <w:szCs w:val="24"/>
              </w:rPr>
              <w:t>Vendi</w:t>
            </w:r>
            <w:proofErr w:type="spellEnd"/>
            <w:r w:rsidRPr="00E912D0">
              <w:rPr>
                <w:rFonts w:ascii="Times New Roman" w:hAnsi="Times New Roman" w:cs="Times New Roman"/>
                <w:color w:val="auto"/>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Salla</w:t>
            </w:r>
            <w:proofErr w:type="spellEnd"/>
            <w:r w:rsidRPr="00E912D0">
              <w:rPr>
                <w:rFonts w:ascii="Times New Roman" w:hAnsi="Times New Roman" w:cs="Times New Roman"/>
                <w:color w:val="auto"/>
                <w:szCs w:val="24"/>
              </w:rPr>
              <w:t xml:space="preserve"> 17</w:t>
            </w:r>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Mësimdhënësi</w:t>
            </w:r>
            <w:proofErr w:type="spellEnd"/>
            <w:r w:rsidRPr="00E912D0">
              <w:rPr>
                <w:rFonts w:ascii="Times New Roman" w:hAnsi="Times New Roman" w:cs="Times New Roman"/>
                <w:color w:val="auto"/>
                <w:szCs w:val="24"/>
              </w:rPr>
              <w:t>:</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Prof.Nerimane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Kamberi</w:t>
            </w:r>
            <w:proofErr w:type="spellEnd"/>
          </w:p>
        </w:tc>
      </w:tr>
      <w:tr w:rsidR="00846673" w:rsidRPr="00E912D0" w:rsidTr="00F950B9">
        <w:trPr>
          <w:trHeight w:val="340"/>
        </w:trPr>
        <w:tc>
          <w:tcPr>
            <w:tcW w:w="2340"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dhënat</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kontaktuese</w:t>
            </w:r>
            <w:proofErr w:type="spellEnd"/>
            <w:r w:rsidRPr="00E912D0">
              <w:rPr>
                <w:rFonts w:ascii="Times New Roman" w:hAnsi="Times New Roman" w:cs="Times New Roman"/>
                <w:color w:val="auto"/>
                <w:szCs w:val="24"/>
              </w:rPr>
              <w:t xml:space="preserve">: </w:t>
            </w:r>
          </w:p>
        </w:tc>
        <w:tc>
          <w:tcPr>
            <w:tcW w:w="8190"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+38644136526/ </w:t>
            </w:r>
            <w:hyperlink r:id="rId5" w:history="1">
              <w:r w:rsidRPr="00E912D0">
                <w:rPr>
                  <w:rStyle w:val="Hyperlink"/>
                  <w:rFonts w:ascii="Times New Roman" w:hAnsi="Times New Roman" w:cs="Times New Roman"/>
                  <w:color w:val="auto"/>
                  <w:szCs w:val="24"/>
                </w:rPr>
                <w:t>nerimane.kamberi@uni-pr.edu</w:t>
              </w:r>
            </w:hyperlink>
          </w:p>
        </w:tc>
      </w:tr>
      <w:tr w:rsidR="00846673" w:rsidRPr="000C77D1" w:rsidTr="00F950B9">
        <w:trPr>
          <w:trHeight w:val="1630"/>
        </w:trPr>
        <w:tc>
          <w:tcPr>
            <w:tcW w:w="2340" w:type="dxa"/>
            <w:tcBorders>
              <w:top w:val="nil"/>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Përshkrimi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lëndës</w:t>
            </w:r>
            <w:proofErr w:type="spellEnd"/>
            <w:r w:rsidRPr="00E912D0">
              <w:rPr>
                <w:rFonts w:ascii="Times New Roman" w:hAnsi="Times New Roman" w:cs="Times New Roman"/>
                <w:color w:val="auto"/>
                <w:szCs w:val="24"/>
              </w:rPr>
              <w:t>:</w:t>
            </w:r>
          </w:p>
        </w:tc>
        <w:tc>
          <w:tcPr>
            <w:tcW w:w="8190" w:type="dxa"/>
            <w:tcBorders>
              <w:top w:val="nil"/>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right="46" w:firstLine="0"/>
              <w:rPr>
                <w:rFonts w:ascii="Times New Roman" w:hAnsi="Times New Roman" w:cs="Times New Roman"/>
                <w:color w:val="auto"/>
                <w:szCs w:val="24"/>
                <w:lang w:val="sq-AL"/>
              </w:rPr>
            </w:pPr>
            <w:r w:rsidRPr="00E912D0">
              <w:rPr>
                <w:rFonts w:ascii="Times New Roman" w:hAnsi="Times New Roman" w:cs="Times New Roman"/>
                <w:color w:val="auto"/>
                <w:szCs w:val="24"/>
                <w:lang w:val="sq-AL"/>
              </w:rPr>
              <w:t>Në hyrje në përkthim, studenti do të merr njohuritë bazë rreth përkthimit, rëndësisë së tij në shoqëri, llojet e përkthimeve. Një histori e përkthimit dhe pjesa  teorike do t’a informojnë  për këtë drejtim të rëndësishme  si zanat,  profesion  dhe si fushë studimi (traduktologjia). Ai do të diskutojë rreth punës së përkthyesit, etikës dhe deontologjisë së profesionit, punën me gjuhën.</w:t>
            </w:r>
          </w:p>
        </w:tc>
      </w:tr>
      <w:tr w:rsidR="00846673" w:rsidRPr="00E912D0" w:rsidTr="00F950B9">
        <w:trPr>
          <w:trHeight w:val="1340"/>
        </w:trPr>
        <w:tc>
          <w:tcPr>
            <w:tcW w:w="2340" w:type="dxa"/>
            <w:tcBorders>
              <w:top w:val="single" w:sz="8" w:space="0" w:color="FFFFFF"/>
              <w:left w:val="single" w:sz="8" w:space="0" w:color="FFFFFF"/>
              <w:bottom w:val="nil"/>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Qëllimet</w:t>
            </w:r>
            <w:proofErr w:type="spellEnd"/>
            <w:r w:rsidRPr="00E912D0">
              <w:rPr>
                <w:rFonts w:ascii="Times New Roman" w:hAnsi="Times New Roman" w:cs="Times New Roman"/>
                <w:color w:val="auto"/>
                <w:szCs w:val="24"/>
              </w:rPr>
              <w:t xml:space="preserve"> e </w:t>
            </w:r>
            <w:proofErr w:type="spellStart"/>
            <w:r w:rsidRPr="00E912D0">
              <w:rPr>
                <w:rFonts w:ascii="Times New Roman" w:hAnsi="Times New Roman" w:cs="Times New Roman"/>
                <w:color w:val="auto"/>
                <w:szCs w:val="24"/>
              </w:rPr>
              <w:t>lëndës</w:t>
            </w:r>
            <w:proofErr w:type="spellEnd"/>
            <w:r w:rsidRPr="00E912D0">
              <w:rPr>
                <w:rFonts w:ascii="Times New Roman" w:hAnsi="Times New Roman" w:cs="Times New Roman"/>
                <w:color w:val="auto"/>
                <w:szCs w:val="24"/>
              </w:rPr>
              <w:t>:</w:t>
            </w:r>
          </w:p>
        </w:tc>
        <w:tc>
          <w:tcPr>
            <w:tcW w:w="8190" w:type="dxa"/>
            <w:tcBorders>
              <w:top w:val="single" w:sz="8" w:space="0" w:color="FFFFFF"/>
              <w:left w:val="single" w:sz="8" w:space="0" w:color="FFFFFF"/>
              <w:bottom w:val="nil"/>
              <w:right w:val="single" w:sz="8" w:space="0" w:color="FFFFFF"/>
            </w:tcBorders>
            <w:shd w:val="clear" w:color="auto" w:fill="C9D5CA"/>
          </w:tcPr>
          <w:p w:rsidR="00846673" w:rsidRPr="00E912D0" w:rsidRDefault="00846673" w:rsidP="00846673">
            <w:pPr>
              <w:pStyle w:val="ListParagraph"/>
              <w:numPr>
                <w:ilvl w:val="0"/>
                <w:numId w:val="4"/>
              </w:numPr>
              <w:rPr>
                <w:rFonts w:ascii="Times New Roman" w:eastAsia="Times New Roman" w:hAnsi="Times New Roman" w:cs="Times New Roman"/>
                <w:color w:val="auto"/>
                <w:szCs w:val="24"/>
                <w:lang w:val="fr-FR"/>
              </w:rPr>
            </w:pPr>
            <w:r w:rsidRPr="00E912D0">
              <w:rPr>
                <w:rFonts w:ascii="Times New Roman" w:hAnsi="Times New Roman" w:cs="Times New Roman"/>
                <w:color w:val="auto"/>
                <w:szCs w:val="24"/>
                <w:lang w:val="sq-AL"/>
              </w:rPr>
              <w:t>Kuptimi i përktthimit si proces, si zanat, si profesion dhe si fushë studimi</w:t>
            </w:r>
          </w:p>
          <w:p w:rsidR="00846673" w:rsidRPr="00E912D0" w:rsidRDefault="00846673" w:rsidP="00846673">
            <w:pPr>
              <w:pStyle w:val="ListParagraph"/>
              <w:numPr>
                <w:ilvl w:val="0"/>
                <w:numId w:val="4"/>
              </w:numPr>
              <w:rPr>
                <w:rFonts w:ascii="Times New Roman" w:eastAsia="Times New Roman" w:hAnsi="Times New Roman" w:cs="Times New Roman"/>
                <w:color w:val="auto"/>
                <w:szCs w:val="24"/>
                <w:lang w:val="fr-FR"/>
              </w:rPr>
            </w:pPr>
            <w:proofErr w:type="spellStart"/>
            <w:r w:rsidRPr="00E912D0">
              <w:rPr>
                <w:rFonts w:ascii="Times New Roman" w:eastAsia="Times New Roman" w:hAnsi="Times New Roman" w:cs="Times New Roman"/>
                <w:color w:val="auto"/>
                <w:szCs w:val="24"/>
                <w:lang w:val="fr-FR"/>
              </w:rPr>
              <w:t>Mësimi</w:t>
            </w:r>
            <w:proofErr w:type="spellEnd"/>
            <w:r w:rsidRPr="00E912D0">
              <w:rPr>
                <w:rFonts w:ascii="Times New Roman" w:eastAsia="Times New Roman" w:hAnsi="Times New Roman" w:cs="Times New Roman"/>
                <w:color w:val="auto"/>
                <w:szCs w:val="24"/>
                <w:lang w:val="fr-FR"/>
              </w:rPr>
              <w:t xml:space="preserve"> i </w:t>
            </w:r>
            <w:proofErr w:type="spellStart"/>
            <w:r w:rsidRPr="00E912D0">
              <w:rPr>
                <w:rFonts w:ascii="Times New Roman" w:eastAsia="Times New Roman" w:hAnsi="Times New Roman" w:cs="Times New Roman"/>
                <w:color w:val="auto"/>
                <w:szCs w:val="24"/>
                <w:lang w:val="fr-FR"/>
              </w:rPr>
              <w:t>elementeve</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të</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përkthimit</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nga</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gjuha</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frënge</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në</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gjuhën</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shqipe</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dhe</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anasjelltas</w:t>
            </w:r>
            <w:proofErr w:type="spellEnd"/>
          </w:p>
          <w:p w:rsidR="00846673" w:rsidRPr="00E912D0" w:rsidRDefault="00846673" w:rsidP="00846673">
            <w:pPr>
              <w:pStyle w:val="ListParagraph"/>
              <w:numPr>
                <w:ilvl w:val="0"/>
                <w:numId w:val="4"/>
              </w:numPr>
              <w:rPr>
                <w:rFonts w:ascii="Times New Roman" w:eastAsia="Times New Roman" w:hAnsi="Times New Roman" w:cs="Times New Roman"/>
                <w:color w:val="auto"/>
                <w:szCs w:val="24"/>
                <w:lang w:val="fr-FR"/>
              </w:rPr>
            </w:pPr>
            <w:proofErr w:type="spellStart"/>
            <w:r w:rsidRPr="00E912D0">
              <w:rPr>
                <w:rFonts w:ascii="Times New Roman" w:eastAsia="Times New Roman" w:hAnsi="Times New Roman" w:cs="Times New Roman"/>
                <w:color w:val="auto"/>
                <w:szCs w:val="24"/>
                <w:lang w:val="fr-FR"/>
              </w:rPr>
              <w:t>Zhvillim</w:t>
            </w:r>
            <w:proofErr w:type="spellEnd"/>
            <w:r w:rsidRPr="00E912D0">
              <w:rPr>
                <w:rFonts w:ascii="Times New Roman" w:eastAsia="Times New Roman" w:hAnsi="Times New Roman" w:cs="Times New Roman"/>
                <w:color w:val="auto"/>
                <w:szCs w:val="24"/>
                <w:lang w:val="fr-FR"/>
              </w:rPr>
              <w:t xml:space="preserve"> i </w:t>
            </w:r>
            <w:proofErr w:type="spellStart"/>
            <w:r w:rsidRPr="00E912D0">
              <w:rPr>
                <w:rFonts w:ascii="Times New Roman" w:eastAsia="Times New Roman" w:hAnsi="Times New Roman" w:cs="Times New Roman"/>
                <w:color w:val="auto"/>
                <w:szCs w:val="24"/>
                <w:lang w:val="fr-FR"/>
              </w:rPr>
              <w:t>aftësive</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mendore</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për</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të</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kaluar</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nga</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një</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gjuhë</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në</w:t>
            </w:r>
            <w:proofErr w:type="spellEnd"/>
            <w:r w:rsidRPr="00E912D0">
              <w:rPr>
                <w:rFonts w:ascii="Times New Roman" w:eastAsia="Times New Roman" w:hAnsi="Times New Roman" w:cs="Times New Roman"/>
                <w:color w:val="auto"/>
                <w:szCs w:val="24"/>
                <w:lang w:val="fr-FR"/>
              </w:rPr>
              <w:t xml:space="preserve"> </w:t>
            </w:r>
            <w:proofErr w:type="spellStart"/>
            <w:r w:rsidRPr="00E912D0">
              <w:rPr>
                <w:rFonts w:ascii="Times New Roman" w:eastAsia="Times New Roman" w:hAnsi="Times New Roman" w:cs="Times New Roman"/>
                <w:color w:val="auto"/>
                <w:szCs w:val="24"/>
                <w:lang w:val="fr-FR"/>
              </w:rPr>
              <w:t>tjetrën</w:t>
            </w:r>
            <w:proofErr w:type="spellEnd"/>
            <w:r w:rsidRPr="00E912D0">
              <w:rPr>
                <w:rFonts w:ascii="Times New Roman" w:eastAsia="Times New Roman" w:hAnsi="Times New Roman" w:cs="Times New Roman"/>
                <w:color w:val="auto"/>
                <w:szCs w:val="24"/>
                <w:lang w:val="fr-FR"/>
              </w:rPr>
              <w:t>.</w:t>
            </w:r>
          </w:p>
          <w:p w:rsidR="00846673" w:rsidRPr="00E912D0" w:rsidRDefault="00846673" w:rsidP="00846673">
            <w:pPr>
              <w:pStyle w:val="ListParagraph"/>
              <w:numPr>
                <w:ilvl w:val="0"/>
                <w:numId w:val="4"/>
              </w:numPr>
              <w:spacing w:after="0" w:line="259" w:lineRule="auto"/>
              <w:rPr>
                <w:rFonts w:ascii="Times New Roman" w:eastAsia="Times New Roman" w:hAnsi="Times New Roman" w:cs="Times New Roman"/>
                <w:color w:val="auto"/>
                <w:szCs w:val="24"/>
              </w:rPr>
            </w:pPr>
            <w:proofErr w:type="spellStart"/>
            <w:r w:rsidRPr="00E912D0">
              <w:rPr>
                <w:rFonts w:ascii="Times New Roman" w:eastAsia="Times New Roman" w:hAnsi="Times New Roman" w:cs="Times New Roman"/>
                <w:color w:val="auto"/>
                <w:szCs w:val="24"/>
              </w:rPr>
              <w:t>Sensibilizim</w:t>
            </w:r>
            <w:proofErr w:type="spellEnd"/>
            <w:r w:rsidRPr="00E912D0">
              <w:rPr>
                <w:rFonts w:ascii="Times New Roman" w:eastAsia="Times New Roman" w:hAnsi="Times New Roman" w:cs="Times New Roman"/>
                <w:color w:val="auto"/>
                <w:szCs w:val="24"/>
              </w:rPr>
              <w:t xml:space="preserve"> </w:t>
            </w:r>
            <w:proofErr w:type="spellStart"/>
            <w:r w:rsidRPr="00E912D0">
              <w:rPr>
                <w:rFonts w:ascii="Times New Roman" w:eastAsia="Times New Roman" w:hAnsi="Times New Roman" w:cs="Times New Roman"/>
                <w:color w:val="auto"/>
                <w:szCs w:val="24"/>
              </w:rPr>
              <w:t>mbi</w:t>
            </w:r>
            <w:proofErr w:type="spellEnd"/>
            <w:r w:rsidRPr="00E912D0">
              <w:rPr>
                <w:rFonts w:ascii="Times New Roman" w:eastAsia="Times New Roman" w:hAnsi="Times New Roman" w:cs="Times New Roman"/>
                <w:color w:val="auto"/>
                <w:szCs w:val="24"/>
              </w:rPr>
              <w:t xml:space="preserve"> </w:t>
            </w:r>
            <w:proofErr w:type="spellStart"/>
            <w:r w:rsidRPr="00E912D0">
              <w:rPr>
                <w:rFonts w:ascii="Times New Roman" w:eastAsia="Times New Roman" w:hAnsi="Times New Roman" w:cs="Times New Roman"/>
                <w:color w:val="auto"/>
                <w:szCs w:val="24"/>
              </w:rPr>
              <w:t>dallimet</w:t>
            </w:r>
            <w:proofErr w:type="spellEnd"/>
            <w:r w:rsidRPr="00E912D0">
              <w:rPr>
                <w:rFonts w:ascii="Times New Roman" w:eastAsia="Times New Roman" w:hAnsi="Times New Roman" w:cs="Times New Roman"/>
                <w:color w:val="auto"/>
                <w:szCs w:val="24"/>
              </w:rPr>
              <w:t xml:space="preserve"> </w:t>
            </w:r>
            <w:proofErr w:type="spellStart"/>
            <w:r w:rsidRPr="00E912D0">
              <w:rPr>
                <w:rFonts w:ascii="Times New Roman" w:eastAsia="Times New Roman" w:hAnsi="Times New Roman" w:cs="Times New Roman"/>
                <w:color w:val="auto"/>
                <w:szCs w:val="24"/>
              </w:rPr>
              <w:t>strukturore</w:t>
            </w:r>
            <w:proofErr w:type="spellEnd"/>
            <w:r w:rsidRPr="00E912D0">
              <w:rPr>
                <w:rFonts w:ascii="Times New Roman" w:eastAsia="Times New Roman" w:hAnsi="Times New Roman" w:cs="Times New Roman"/>
                <w:color w:val="auto"/>
                <w:szCs w:val="24"/>
              </w:rPr>
              <w:t xml:space="preserve">, </w:t>
            </w:r>
            <w:proofErr w:type="spellStart"/>
            <w:r w:rsidRPr="00E912D0">
              <w:rPr>
                <w:rFonts w:ascii="Times New Roman" w:eastAsia="Times New Roman" w:hAnsi="Times New Roman" w:cs="Times New Roman"/>
                <w:color w:val="auto"/>
                <w:szCs w:val="24"/>
              </w:rPr>
              <w:t>gjuhësore</w:t>
            </w:r>
            <w:proofErr w:type="spellEnd"/>
            <w:r w:rsidRPr="00E912D0">
              <w:rPr>
                <w:rFonts w:ascii="Times New Roman" w:eastAsia="Times New Roman" w:hAnsi="Times New Roman" w:cs="Times New Roman"/>
                <w:color w:val="auto"/>
                <w:szCs w:val="24"/>
              </w:rPr>
              <w:t xml:space="preserve"> </w:t>
            </w:r>
            <w:proofErr w:type="spellStart"/>
            <w:r w:rsidRPr="00E912D0">
              <w:rPr>
                <w:rFonts w:ascii="Times New Roman" w:eastAsia="Times New Roman" w:hAnsi="Times New Roman" w:cs="Times New Roman"/>
                <w:color w:val="auto"/>
                <w:szCs w:val="24"/>
              </w:rPr>
              <w:t>dhe</w:t>
            </w:r>
            <w:proofErr w:type="spellEnd"/>
            <w:r w:rsidRPr="00E912D0">
              <w:rPr>
                <w:rFonts w:ascii="Times New Roman" w:eastAsia="Times New Roman" w:hAnsi="Times New Roman" w:cs="Times New Roman"/>
                <w:color w:val="auto"/>
                <w:szCs w:val="24"/>
              </w:rPr>
              <w:t xml:space="preserve"> </w:t>
            </w:r>
            <w:proofErr w:type="spellStart"/>
            <w:r w:rsidRPr="00E912D0">
              <w:rPr>
                <w:rFonts w:ascii="Times New Roman" w:eastAsia="Times New Roman" w:hAnsi="Times New Roman" w:cs="Times New Roman"/>
                <w:color w:val="auto"/>
                <w:szCs w:val="24"/>
              </w:rPr>
              <w:t>kulturore</w:t>
            </w:r>
            <w:proofErr w:type="spellEnd"/>
            <w:r w:rsidRPr="00E912D0">
              <w:rPr>
                <w:rFonts w:ascii="Times New Roman" w:eastAsia="Times New Roman" w:hAnsi="Times New Roman" w:cs="Times New Roman"/>
                <w:color w:val="auto"/>
                <w:szCs w:val="24"/>
              </w:rPr>
              <w:t xml:space="preserve"> </w:t>
            </w:r>
            <w:proofErr w:type="spellStart"/>
            <w:r w:rsidRPr="00E912D0">
              <w:rPr>
                <w:rFonts w:ascii="Times New Roman" w:eastAsia="Times New Roman" w:hAnsi="Times New Roman" w:cs="Times New Roman"/>
                <w:color w:val="auto"/>
                <w:szCs w:val="24"/>
              </w:rPr>
              <w:t>përmes</w:t>
            </w:r>
            <w:proofErr w:type="spellEnd"/>
            <w:r w:rsidRPr="00E912D0">
              <w:rPr>
                <w:rFonts w:ascii="Times New Roman" w:eastAsia="Times New Roman" w:hAnsi="Times New Roman" w:cs="Times New Roman"/>
                <w:color w:val="auto"/>
                <w:szCs w:val="24"/>
              </w:rPr>
              <w:t xml:space="preserve"> </w:t>
            </w:r>
            <w:proofErr w:type="spellStart"/>
            <w:r w:rsidRPr="00E912D0">
              <w:rPr>
                <w:rFonts w:ascii="Times New Roman" w:eastAsia="Times New Roman" w:hAnsi="Times New Roman" w:cs="Times New Roman"/>
                <w:color w:val="auto"/>
                <w:szCs w:val="24"/>
              </w:rPr>
              <w:t>përkthimit</w:t>
            </w:r>
            <w:proofErr w:type="spellEnd"/>
          </w:p>
          <w:p w:rsidR="00846673" w:rsidRPr="00E912D0" w:rsidRDefault="00846673" w:rsidP="00F950B9">
            <w:pPr>
              <w:spacing w:after="0" w:line="259" w:lineRule="auto"/>
              <w:ind w:left="0" w:firstLine="0"/>
              <w:rPr>
                <w:rFonts w:ascii="Times New Roman" w:hAnsi="Times New Roman" w:cs="Times New Roman"/>
                <w:color w:val="auto"/>
                <w:szCs w:val="24"/>
                <w:lang w:val="sq-AL"/>
              </w:rPr>
            </w:pPr>
          </w:p>
        </w:tc>
      </w:tr>
    </w:tbl>
    <w:p w:rsidR="00846673" w:rsidRPr="00E912D0" w:rsidRDefault="00846673" w:rsidP="00846673">
      <w:pPr>
        <w:spacing w:after="0" w:line="259" w:lineRule="auto"/>
        <w:ind w:left="-718" w:right="11185" w:firstLine="0"/>
        <w:rPr>
          <w:rFonts w:ascii="Times New Roman" w:hAnsi="Times New Roman" w:cs="Times New Roman"/>
          <w:color w:val="auto"/>
          <w:szCs w:val="24"/>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125"/>
        <w:gridCol w:w="2228"/>
        <w:gridCol w:w="3647"/>
        <w:gridCol w:w="1325"/>
      </w:tblGrid>
      <w:tr w:rsidR="00846673" w:rsidRPr="000C77D1" w:rsidTr="00F950B9">
        <w:trPr>
          <w:trHeight w:val="628"/>
        </w:trPr>
        <w:tc>
          <w:tcPr>
            <w:tcW w:w="3330" w:type="dxa"/>
            <w:gridSpan w:val="2"/>
            <w:vMerge w:val="restart"/>
            <w:tcBorders>
              <w:top w:val="nil"/>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lang w:val="fr-FR"/>
              </w:rPr>
            </w:pPr>
            <w:proofErr w:type="spellStart"/>
            <w:r w:rsidRPr="00E912D0">
              <w:rPr>
                <w:rFonts w:ascii="Times New Roman" w:hAnsi="Times New Roman" w:cs="Times New Roman"/>
                <w:color w:val="auto"/>
                <w:szCs w:val="24"/>
                <w:lang w:val="fr-FR"/>
              </w:rPr>
              <w:t>Rezultatet</w:t>
            </w:r>
            <w:proofErr w:type="spellEnd"/>
            <w:r w:rsidRPr="00E912D0">
              <w:rPr>
                <w:rFonts w:ascii="Times New Roman" w:hAnsi="Times New Roman" w:cs="Times New Roman"/>
                <w:color w:val="auto"/>
                <w:szCs w:val="24"/>
                <w:lang w:val="fr-FR"/>
              </w:rPr>
              <w:t xml:space="preserve"> e </w:t>
            </w:r>
            <w:proofErr w:type="spellStart"/>
            <w:r w:rsidRPr="00E912D0">
              <w:rPr>
                <w:rFonts w:ascii="Times New Roman" w:hAnsi="Times New Roman" w:cs="Times New Roman"/>
                <w:color w:val="auto"/>
                <w:szCs w:val="24"/>
                <w:lang w:val="fr-FR"/>
              </w:rPr>
              <w:t>pritshme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nxënies</w:t>
            </w:r>
            <w:proofErr w:type="spellEnd"/>
            <w:r w:rsidRPr="00E912D0">
              <w:rPr>
                <w:rFonts w:ascii="Times New Roman" w:hAnsi="Times New Roman" w:cs="Times New Roman"/>
                <w:color w:val="auto"/>
                <w:szCs w:val="24"/>
                <w:lang w:val="fr-FR"/>
              </w:rPr>
              <w:t>:</w:t>
            </w:r>
          </w:p>
        </w:tc>
        <w:tc>
          <w:tcPr>
            <w:tcW w:w="7200" w:type="dxa"/>
            <w:gridSpan w:val="3"/>
            <w:tcBorders>
              <w:top w:val="nil"/>
              <w:left w:val="single" w:sz="8" w:space="0" w:color="FFFFFF"/>
              <w:bottom w:val="single" w:sz="8" w:space="0" w:color="FFFFFF"/>
              <w:right w:val="single" w:sz="8" w:space="0" w:color="FFFFFF"/>
            </w:tcBorders>
            <w:shd w:val="clear" w:color="auto" w:fill="C9D5CA"/>
          </w:tcPr>
          <w:p w:rsidR="00846673" w:rsidRPr="00E912D0" w:rsidRDefault="00846673" w:rsidP="00F950B9">
            <w:pPr>
              <w:rPr>
                <w:rFonts w:ascii="Times New Roman" w:hAnsi="Times New Roman" w:cs="Times New Roman"/>
                <w:color w:val="auto"/>
                <w:szCs w:val="24"/>
                <w:lang w:val="fr-FR"/>
              </w:rPr>
            </w:pPr>
            <w:r w:rsidRPr="00E912D0">
              <w:rPr>
                <w:rFonts w:ascii="Times New Roman" w:hAnsi="Times New Roman" w:cs="Times New Roman"/>
                <w:color w:val="auto"/>
                <w:szCs w:val="24"/>
                <w:lang w:val="fr-FR"/>
              </w:rPr>
              <w:t xml:space="preserve">Pas </w:t>
            </w:r>
            <w:proofErr w:type="spellStart"/>
            <w:r w:rsidRPr="00E912D0">
              <w:rPr>
                <w:rFonts w:ascii="Times New Roman" w:hAnsi="Times New Roman" w:cs="Times New Roman"/>
                <w:color w:val="auto"/>
                <w:szCs w:val="24"/>
                <w:lang w:val="fr-FR"/>
              </w:rPr>
              <w:t>përfundimit</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kësaj</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lënde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studenti</w:t>
            </w:r>
            <w:proofErr w:type="spellEnd"/>
            <w:r w:rsidRPr="00E912D0">
              <w:rPr>
                <w:rFonts w:ascii="Times New Roman" w:hAnsi="Times New Roman" w:cs="Times New Roman"/>
                <w:color w:val="auto"/>
                <w:szCs w:val="24"/>
                <w:lang w:val="fr-FR"/>
              </w:rPr>
              <w:t xml:space="preserve"> do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jetë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gjendje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që</w:t>
            </w:r>
            <w:proofErr w:type="spellEnd"/>
            <w:r w:rsidRPr="00E912D0">
              <w:rPr>
                <w:rFonts w:ascii="Times New Roman" w:hAnsi="Times New Roman" w:cs="Times New Roman"/>
                <w:color w:val="auto"/>
                <w:szCs w:val="24"/>
                <w:lang w:val="fr-FR"/>
              </w:rPr>
              <w:t>:</w:t>
            </w:r>
          </w:p>
        </w:tc>
      </w:tr>
      <w:tr w:rsidR="00846673" w:rsidRPr="000C77D1" w:rsidTr="00F950B9">
        <w:trPr>
          <w:trHeight w:val="628"/>
        </w:trPr>
        <w:tc>
          <w:tcPr>
            <w:tcW w:w="3330" w:type="dxa"/>
            <w:gridSpan w:val="2"/>
            <w:vMerge/>
            <w:tcBorders>
              <w:top w:val="nil"/>
              <w:left w:val="single" w:sz="8" w:space="0" w:color="FFFFFF"/>
              <w:bottom w:val="nil"/>
              <w:right w:val="single" w:sz="8" w:space="0" w:color="FFFFFF"/>
            </w:tcBorders>
          </w:tcPr>
          <w:p w:rsidR="00846673" w:rsidRPr="00E912D0" w:rsidRDefault="00846673" w:rsidP="00F950B9">
            <w:pPr>
              <w:spacing w:after="160" w:line="259" w:lineRule="auto"/>
              <w:ind w:left="0" w:firstLine="0"/>
              <w:rPr>
                <w:rFonts w:ascii="Times New Roman" w:hAnsi="Times New Roman" w:cs="Times New Roman"/>
                <w:color w:val="auto"/>
                <w:szCs w:val="24"/>
                <w:lang w:val="fr-FR"/>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846673">
            <w:pPr>
              <w:numPr>
                <w:ilvl w:val="0"/>
                <w:numId w:val="5"/>
              </w:numPr>
              <w:spacing w:after="0" w:line="240" w:lineRule="auto"/>
              <w:rPr>
                <w:rFonts w:ascii="Times New Roman" w:hAnsi="Times New Roman" w:cs="Times New Roman"/>
                <w:color w:val="auto"/>
                <w:szCs w:val="24"/>
                <w:lang w:val="it-IT"/>
              </w:rPr>
            </w:pPr>
            <w:r w:rsidRPr="00E912D0">
              <w:rPr>
                <w:rFonts w:ascii="Times New Roman" w:hAnsi="Times New Roman" w:cs="Times New Roman"/>
                <w:color w:val="auto"/>
                <w:szCs w:val="24"/>
                <w:lang w:val="sq-AL"/>
              </w:rPr>
              <w:t>të kuptojë rëndësinë e përkthimit</w:t>
            </w:r>
          </w:p>
          <w:p w:rsidR="00846673" w:rsidRPr="00E912D0" w:rsidRDefault="00846673" w:rsidP="00846673">
            <w:pPr>
              <w:numPr>
                <w:ilvl w:val="0"/>
                <w:numId w:val="5"/>
              </w:numPr>
              <w:spacing w:after="0" w:line="240" w:lineRule="auto"/>
              <w:rPr>
                <w:rFonts w:ascii="Times New Roman" w:hAnsi="Times New Roman" w:cs="Times New Roman"/>
                <w:color w:val="auto"/>
                <w:szCs w:val="24"/>
                <w:lang w:val="it-IT"/>
              </w:rPr>
            </w:pPr>
            <w:r w:rsidRPr="00E912D0">
              <w:rPr>
                <w:rFonts w:ascii="Times New Roman" w:hAnsi="Times New Roman" w:cs="Times New Roman"/>
                <w:color w:val="auto"/>
                <w:szCs w:val="24"/>
                <w:lang w:val="it-IT"/>
              </w:rPr>
              <w:t>t’i kuptojë teknikat elementare të përkthimit dhe pun</w:t>
            </w:r>
            <w:r w:rsidRPr="00E912D0">
              <w:rPr>
                <w:rFonts w:ascii="Times New Roman" w:hAnsi="Times New Roman" w:cs="Times New Roman"/>
                <w:color w:val="auto"/>
                <w:szCs w:val="24"/>
                <w:lang w:val="sq-AL"/>
              </w:rPr>
              <w:t>ën me gjuhën</w:t>
            </w:r>
          </w:p>
        </w:tc>
      </w:tr>
      <w:tr w:rsidR="00846673" w:rsidRPr="000C77D1" w:rsidTr="00F950B9">
        <w:trPr>
          <w:trHeight w:val="340"/>
        </w:trPr>
        <w:tc>
          <w:tcPr>
            <w:tcW w:w="3330" w:type="dxa"/>
            <w:gridSpan w:val="2"/>
            <w:vMerge/>
            <w:tcBorders>
              <w:top w:val="nil"/>
              <w:left w:val="single" w:sz="8" w:space="0" w:color="FFFFFF"/>
              <w:bottom w:val="nil"/>
              <w:right w:val="single" w:sz="8" w:space="0" w:color="FFFFFF"/>
            </w:tcBorders>
          </w:tcPr>
          <w:p w:rsidR="00846673" w:rsidRPr="00E912D0" w:rsidRDefault="00846673" w:rsidP="00F950B9">
            <w:pPr>
              <w:spacing w:after="160" w:line="259" w:lineRule="auto"/>
              <w:ind w:left="0" w:firstLine="0"/>
              <w:rPr>
                <w:rFonts w:ascii="Times New Roman" w:hAnsi="Times New Roman" w:cs="Times New Roman"/>
                <w:color w:val="auto"/>
                <w:szCs w:val="24"/>
                <w:lang w:val="it-IT"/>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846673">
            <w:pPr>
              <w:numPr>
                <w:ilvl w:val="0"/>
                <w:numId w:val="5"/>
              </w:numPr>
              <w:spacing w:after="0" w:line="240" w:lineRule="auto"/>
              <w:rPr>
                <w:rFonts w:ascii="Times New Roman" w:hAnsi="Times New Roman" w:cs="Times New Roman"/>
                <w:i/>
                <w:iCs/>
                <w:color w:val="auto"/>
                <w:szCs w:val="24"/>
                <w:lang w:val="it-IT"/>
              </w:rPr>
            </w:pPr>
            <w:r w:rsidRPr="00E912D0">
              <w:rPr>
                <w:rFonts w:ascii="Times New Roman" w:hAnsi="Times New Roman" w:cs="Times New Roman"/>
                <w:iCs/>
                <w:color w:val="auto"/>
                <w:szCs w:val="24"/>
                <w:lang w:val="it-IT"/>
              </w:rPr>
              <w:t>të diskutoj rreth përkthimit të një teksti</w:t>
            </w:r>
          </w:p>
        </w:tc>
      </w:tr>
      <w:tr w:rsidR="00846673" w:rsidRPr="000C77D1" w:rsidTr="00F950B9">
        <w:trPr>
          <w:trHeight w:val="628"/>
        </w:trPr>
        <w:tc>
          <w:tcPr>
            <w:tcW w:w="3330" w:type="dxa"/>
            <w:gridSpan w:val="2"/>
            <w:vMerge/>
            <w:tcBorders>
              <w:top w:val="nil"/>
              <w:left w:val="single" w:sz="8" w:space="0" w:color="FFFFFF"/>
              <w:bottom w:val="nil"/>
              <w:right w:val="single" w:sz="8" w:space="0" w:color="FFFFFF"/>
            </w:tcBorders>
          </w:tcPr>
          <w:p w:rsidR="00846673" w:rsidRPr="00E912D0" w:rsidRDefault="00846673" w:rsidP="00F950B9">
            <w:pPr>
              <w:spacing w:after="160" w:line="259" w:lineRule="auto"/>
              <w:ind w:left="0" w:firstLine="0"/>
              <w:rPr>
                <w:rFonts w:ascii="Times New Roman" w:hAnsi="Times New Roman" w:cs="Times New Roman"/>
                <w:color w:val="auto"/>
                <w:szCs w:val="24"/>
                <w:lang w:val="it-IT"/>
              </w:rPr>
            </w:pPr>
          </w:p>
        </w:tc>
        <w:tc>
          <w:tcPr>
            <w:tcW w:w="7200"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846673">
            <w:pPr>
              <w:numPr>
                <w:ilvl w:val="0"/>
                <w:numId w:val="5"/>
              </w:numPr>
              <w:spacing w:after="0" w:line="240" w:lineRule="auto"/>
              <w:rPr>
                <w:rFonts w:ascii="Times New Roman" w:hAnsi="Times New Roman" w:cs="Times New Roman"/>
                <w:iCs/>
                <w:color w:val="auto"/>
                <w:szCs w:val="24"/>
                <w:lang w:val="it-IT"/>
              </w:rPr>
            </w:pPr>
            <w:r w:rsidRPr="00E912D0">
              <w:rPr>
                <w:rFonts w:ascii="Times New Roman" w:hAnsi="Times New Roman" w:cs="Times New Roman"/>
                <w:color w:val="auto"/>
                <w:szCs w:val="24"/>
                <w:lang w:val="it-IT"/>
              </w:rPr>
              <w:t>të përkthej tekste të lehta nga gjuha frënge</w:t>
            </w:r>
          </w:p>
        </w:tc>
      </w:tr>
      <w:tr w:rsidR="00846673" w:rsidRPr="000C77D1" w:rsidTr="00F950B9">
        <w:trPr>
          <w:trHeight w:val="340"/>
        </w:trPr>
        <w:tc>
          <w:tcPr>
            <w:tcW w:w="10530" w:type="dxa"/>
            <w:gridSpan w:val="5"/>
            <w:tcBorders>
              <w:top w:val="nil"/>
              <w:left w:val="single" w:sz="8" w:space="0" w:color="FFFFFF"/>
              <w:bottom w:val="single" w:sz="8" w:space="0" w:color="FFFFFF"/>
              <w:right w:val="nil"/>
            </w:tcBorders>
            <w:shd w:val="clear" w:color="auto" w:fill="58715C"/>
          </w:tcPr>
          <w:p w:rsidR="00846673" w:rsidRPr="00E912D0" w:rsidRDefault="00846673" w:rsidP="00F950B9">
            <w:pPr>
              <w:spacing w:after="0" w:line="259" w:lineRule="auto"/>
              <w:ind w:left="0" w:firstLine="0"/>
              <w:rPr>
                <w:rFonts w:ascii="Times New Roman" w:hAnsi="Times New Roman" w:cs="Times New Roman"/>
                <w:color w:val="auto"/>
                <w:szCs w:val="24"/>
                <w:lang w:val="it-IT"/>
              </w:rPr>
            </w:pPr>
            <w:r w:rsidRPr="00E912D0">
              <w:rPr>
                <w:rFonts w:ascii="Times New Roman" w:hAnsi="Times New Roman" w:cs="Times New Roman"/>
                <w:b/>
                <w:color w:val="auto"/>
                <w:szCs w:val="24"/>
                <w:lang w:val="it-IT"/>
              </w:rPr>
              <w:lastRenderedPageBreak/>
              <w:t>Ngarkesa e studentit (duhet të jetë në përputhje me rezultatet e nxënies së studentit)</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Aktiviteti</w:t>
            </w:r>
            <w:proofErr w:type="spellEnd"/>
            <w:r w:rsidRPr="00E912D0">
              <w:rPr>
                <w:rFonts w:ascii="Times New Roman" w:hAnsi="Times New Roman" w:cs="Times New Roman"/>
                <w:color w:val="auto"/>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tabs>
                <w:tab w:val="center" w:pos="696"/>
                <w:tab w:val="center" w:pos="2303"/>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r>
            <w:proofErr w:type="spellStart"/>
            <w:r w:rsidRPr="00E912D0">
              <w:rPr>
                <w:rFonts w:ascii="Times New Roman" w:hAnsi="Times New Roman" w:cs="Times New Roman"/>
                <w:color w:val="auto"/>
                <w:szCs w:val="24"/>
              </w:rPr>
              <w:t>Orë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mësimore</w:t>
            </w:r>
            <w:proofErr w:type="spellEnd"/>
            <w:r w:rsidRPr="00E912D0">
              <w:rPr>
                <w:rFonts w:ascii="Times New Roman" w:hAnsi="Times New Roman" w:cs="Times New Roman"/>
                <w:color w:val="auto"/>
                <w:szCs w:val="24"/>
              </w:rPr>
              <w:tab/>
            </w:r>
            <w:proofErr w:type="spellStart"/>
            <w:r w:rsidRPr="00E912D0">
              <w:rPr>
                <w:rFonts w:ascii="Times New Roman" w:hAnsi="Times New Roman" w:cs="Times New Roman"/>
                <w:color w:val="auto"/>
                <w:szCs w:val="24"/>
              </w:rPr>
              <w:t>Ditë</w:t>
            </w:r>
            <w:proofErr w:type="spellEnd"/>
            <w:r w:rsidRPr="00E912D0">
              <w:rPr>
                <w:rFonts w:ascii="Times New Roman" w:hAnsi="Times New Roman" w:cs="Times New Roman"/>
                <w:color w:val="auto"/>
                <w:szCs w:val="24"/>
              </w:rPr>
              <w:t>/</w:t>
            </w:r>
            <w:proofErr w:type="spellStart"/>
            <w:r w:rsidRPr="00E912D0">
              <w:rPr>
                <w:rFonts w:ascii="Times New Roman" w:hAnsi="Times New Roman" w:cs="Times New Roman"/>
                <w:color w:val="auto"/>
                <w:szCs w:val="24"/>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Gjithsej</w:t>
            </w:r>
            <w:proofErr w:type="spellEnd"/>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Ligjeratat</w:t>
            </w:r>
            <w:proofErr w:type="spellEnd"/>
            <w:r w:rsidRPr="00E912D0">
              <w:rPr>
                <w:rFonts w:ascii="Times New Roman" w:hAnsi="Times New Roman" w:cs="Times New Roman"/>
                <w:color w:val="auto"/>
                <w:szCs w:val="24"/>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tabs>
                <w:tab w:val="center" w:pos="61"/>
                <w:tab w:val="center" w:pos="1974"/>
              </w:tabs>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ab/>
              <w:t>3</w:t>
            </w:r>
            <w:r w:rsidRPr="00E912D0">
              <w:rPr>
                <w:rFonts w:ascii="Times New Roman" w:hAnsi="Times New Roman" w:cs="Times New Roman"/>
                <w:color w:val="auto"/>
                <w:szCs w:val="24"/>
              </w:rPr>
              <w:tab/>
              <w:t>15</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r>
              <w:rPr>
                <w:rFonts w:ascii="Times New Roman" w:hAnsi="Times New Roman" w:cs="Times New Roman"/>
                <w:color w:val="auto"/>
                <w:szCs w:val="24"/>
              </w:rPr>
              <w:t>33</w:t>
            </w:r>
            <w:r w:rsidRPr="00E912D0">
              <w:rPr>
                <w:rFonts w:ascii="Times New Roman" w:hAnsi="Times New Roman" w:cs="Times New Roman"/>
                <w:color w:val="auto"/>
                <w:szCs w:val="24"/>
              </w:rPr>
              <w:t>.</w:t>
            </w:r>
            <w:r>
              <w:rPr>
                <w:rFonts w:ascii="Times New Roman" w:hAnsi="Times New Roman" w:cs="Times New Roman"/>
                <w:color w:val="auto"/>
                <w:szCs w:val="24"/>
              </w:rPr>
              <w:t>7</w:t>
            </w:r>
            <w:r w:rsidRPr="00E912D0">
              <w:rPr>
                <w:rFonts w:ascii="Times New Roman" w:hAnsi="Times New Roman" w:cs="Times New Roman"/>
                <w:color w:val="auto"/>
                <w:szCs w:val="24"/>
              </w:rPr>
              <w:t>5</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Teori</w:t>
            </w:r>
            <w:proofErr w:type="spellEnd"/>
            <w:r w:rsidRPr="00E912D0">
              <w:rPr>
                <w:rFonts w:ascii="Times New Roman" w:hAnsi="Times New Roman" w:cs="Times New Roman"/>
                <w:color w:val="auto"/>
                <w:szCs w:val="24"/>
              </w:rPr>
              <w:t>/</w:t>
            </w:r>
            <w:proofErr w:type="spellStart"/>
            <w:r w:rsidRPr="00E912D0">
              <w:rPr>
                <w:rFonts w:ascii="Times New Roman" w:hAnsi="Times New Roman" w:cs="Times New Roman"/>
                <w:color w:val="auto"/>
                <w:szCs w:val="24"/>
              </w:rPr>
              <w:t>Punë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laborator</w:t>
            </w:r>
            <w:proofErr w:type="spellEnd"/>
            <w:r w:rsidRPr="00E912D0">
              <w:rPr>
                <w:rFonts w:ascii="Times New Roman" w:hAnsi="Times New Roman" w:cs="Times New Roman"/>
                <w:color w:val="auto"/>
                <w:szCs w:val="24"/>
              </w:rPr>
              <w:t>/</w:t>
            </w:r>
            <w:proofErr w:type="spellStart"/>
            <w:r w:rsidRPr="00E912D0">
              <w:rPr>
                <w:rFonts w:ascii="Times New Roman" w:hAnsi="Times New Roman" w:cs="Times New Roman"/>
                <w:color w:val="auto"/>
                <w:szCs w:val="24"/>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2                                  15</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22.5</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Punë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tabs>
                <w:tab w:val="center" w:pos="62"/>
                <w:tab w:val="center" w:pos="1974"/>
              </w:tabs>
              <w:spacing w:after="0" w:line="259" w:lineRule="auto"/>
              <w:ind w:left="0" w:firstLine="0"/>
              <w:rPr>
                <w:rFonts w:ascii="Times New Roman" w:hAnsi="Times New Roman" w:cs="Times New Roman"/>
                <w:color w:val="auto"/>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1" w:firstLine="0"/>
              <w:rPr>
                <w:rFonts w:ascii="Times New Roman" w:hAnsi="Times New Roman" w:cs="Times New Roman"/>
                <w:color w:val="auto"/>
                <w:szCs w:val="24"/>
              </w:rPr>
            </w:pP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Përgatitje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w:t>
            </w:r>
            <w:proofErr w:type="spellEnd"/>
            <w:r w:rsidRPr="00E912D0">
              <w:rPr>
                <w:rFonts w:ascii="Times New Roman" w:hAnsi="Times New Roman" w:cs="Times New Roman"/>
                <w:color w:val="auto"/>
                <w:szCs w:val="24"/>
              </w:rPr>
              <w:t xml:space="preserve"> test </w:t>
            </w:r>
            <w:proofErr w:type="spellStart"/>
            <w:r w:rsidRPr="00E912D0">
              <w:rPr>
                <w:rFonts w:ascii="Times New Roman" w:hAnsi="Times New Roman" w:cs="Times New Roman"/>
                <w:color w:val="auto"/>
                <w:szCs w:val="24"/>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Pr>
                <w:rFonts w:ascii="Times New Roman" w:hAnsi="Times New Roman" w:cs="Times New Roman"/>
                <w:color w:val="auto"/>
                <w:szCs w:val="24"/>
              </w:rPr>
              <w:t>1                                 8</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Pr>
                <w:rFonts w:ascii="Times New Roman" w:hAnsi="Times New Roman" w:cs="Times New Roman"/>
                <w:color w:val="auto"/>
                <w:szCs w:val="24"/>
              </w:rPr>
              <w:t>8</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Konsultime</w:t>
            </w:r>
            <w:proofErr w:type="spellEnd"/>
            <w:r w:rsidRPr="00E912D0">
              <w:rPr>
                <w:rFonts w:ascii="Times New Roman" w:hAnsi="Times New Roman" w:cs="Times New Roman"/>
                <w:color w:val="auto"/>
                <w:szCs w:val="24"/>
              </w:rPr>
              <w:t xml:space="preserve"> me </w:t>
            </w:r>
            <w:proofErr w:type="spellStart"/>
            <w:r w:rsidRPr="00E912D0">
              <w:rPr>
                <w:rFonts w:ascii="Times New Roman" w:hAnsi="Times New Roman" w:cs="Times New Roman"/>
                <w:color w:val="auto"/>
                <w:szCs w:val="24"/>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tabs>
                <w:tab w:val="center" w:pos="153"/>
                <w:tab w:val="center" w:pos="1914"/>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10min</w:t>
            </w:r>
            <w:r w:rsidRPr="00E912D0">
              <w:rPr>
                <w:rFonts w:ascii="Times New Roman" w:hAnsi="Times New Roman" w:cs="Times New Roman"/>
                <w:color w:val="auto"/>
                <w:szCs w:val="24"/>
              </w:rPr>
              <w:tab/>
              <w:t xml:space="preserve"> 15</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2.5</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Puna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tabs>
                <w:tab w:val="center" w:pos="62"/>
                <w:tab w:val="center" w:pos="1914"/>
              </w:tabs>
              <w:spacing w:after="0" w:line="259" w:lineRule="auto"/>
              <w:ind w:left="0" w:firstLine="0"/>
              <w:rPr>
                <w:rFonts w:ascii="Times New Roman" w:hAnsi="Times New Roman" w:cs="Times New Roman"/>
                <w:color w:val="auto"/>
                <w:szCs w:val="24"/>
              </w:rPr>
            </w:pP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1" w:firstLine="0"/>
              <w:rPr>
                <w:rFonts w:ascii="Times New Roman" w:hAnsi="Times New Roman" w:cs="Times New Roman"/>
                <w:color w:val="auto"/>
                <w:szCs w:val="24"/>
              </w:rPr>
            </w:pP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Testi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punimi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2                                 2</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4</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Detyrë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tabs>
                <w:tab w:val="center" w:pos="62"/>
                <w:tab w:val="center" w:pos="1975"/>
              </w:tabs>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ab/>
              <w:t>2                                15</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30</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1" w:firstLine="0"/>
              <w:rPr>
                <w:rFonts w:ascii="Times New Roman" w:hAnsi="Times New Roman" w:cs="Times New Roman"/>
                <w:color w:val="auto"/>
                <w:szCs w:val="24"/>
                <w:lang w:val="fr-FR"/>
              </w:rPr>
            </w:pPr>
            <w:proofErr w:type="spellStart"/>
            <w:r w:rsidRPr="00E912D0">
              <w:rPr>
                <w:rFonts w:ascii="Times New Roman" w:hAnsi="Times New Roman" w:cs="Times New Roman"/>
                <w:color w:val="auto"/>
                <w:szCs w:val="24"/>
                <w:lang w:val="fr-FR"/>
              </w:rPr>
              <w:t>Mësimi</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individual</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bibliotekë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apo</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shtëpi</w:t>
            </w:r>
            <w:proofErr w:type="spellEnd"/>
            <w:r w:rsidRPr="00E912D0">
              <w:rPr>
                <w:rFonts w:ascii="Times New Roman" w:hAnsi="Times New Roman" w:cs="Times New Roman"/>
                <w:color w:val="auto"/>
                <w:szCs w:val="24"/>
                <w:lang w:val="fr-FR"/>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fr-FR"/>
              </w:rPr>
              <w:t>2                                15</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30</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Përgatitja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provimin</w:t>
            </w:r>
            <w:proofErr w:type="spellEnd"/>
            <w:r w:rsidRPr="00E912D0">
              <w:rPr>
                <w:rFonts w:ascii="Times New Roman" w:hAnsi="Times New Roman" w:cs="Times New Roman"/>
                <w:color w:val="auto"/>
                <w:szCs w:val="24"/>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8                                  1</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8</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 xml:space="preserve">Koha e </w:t>
            </w:r>
            <w:proofErr w:type="spellStart"/>
            <w:r w:rsidRPr="00E912D0">
              <w:rPr>
                <w:rFonts w:ascii="Times New Roman" w:hAnsi="Times New Roman" w:cs="Times New Roman"/>
                <w:color w:val="auto"/>
                <w:szCs w:val="24"/>
              </w:rPr>
              <w:t>vlerësimit</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testi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kuizi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provimi</w:t>
            </w:r>
            <w:proofErr w:type="spellEnd"/>
            <w:r w:rsidRPr="00E912D0">
              <w:rPr>
                <w:rFonts w:ascii="Times New Roman" w:hAnsi="Times New Roman" w:cs="Times New Roman"/>
                <w:color w:val="auto"/>
                <w:szCs w:val="24"/>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2                                   4</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8</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1"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Projektet</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prezantimet</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etj</w:t>
            </w:r>
            <w:proofErr w:type="spellEnd"/>
            <w:r w:rsidRPr="00E912D0">
              <w:rPr>
                <w:rFonts w:ascii="Times New Roman" w:hAnsi="Times New Roman" w:cs="Times New Roman"/>
                <w:color w:val="auto"/>
                <w:szCs w:val="24"/>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5                        1</w:t>
            </w:r>
          </w:p>
        </w:tc>
        <w:tc>
          <w:tcPr>
            <w:tcW w:w="1325"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16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5</w:t>
            </w:r>
          </w:p>
        </w:tc>
      </w:tr>
      <w:tr w:rsidR="00846673" w:rsidRPr="00E912D0" w:rsidTr="00F950B9">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1" w:firstLine="0"/>
              <w:rPr>
                <w:rFonts w:ascii="Times New Roman" w:hAnsi="Times New Roman" w:cs="Times New Roman"/>
                <w:color w:val="auto"/>
                <w:szCs w:val="24"/>
              </w:rPr>
            </w:pPr>
            <w:r w:rsidRPr="00E912D0">
              <w:rPr>
                <w:rFonts w:ascii="Times New Roman" w:hAnsi="Times New Roman" w:cs="Times New Roman"/>
                <w:color w:val="auto"/>
                <w:szCs w:val="24"/>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160" w:line="259" w:lineRule="auto"/>
              <w:ind w:left="0" w:firstLine="0"/>
              <w:rPr>
                <w:rFonts w:ascii="Times New Roman" w:hAnsi="Times New Roman" w:cs="Times New Roman"/>
                <w:color w:val="auto"/>
                <w:szCs w:val="24"/>
              </w:rPr>
            </w:pPr>
          </w:p>
        </w:tc>
        <w:tc>
          <w:tcPr>
            <w:tcW w:w="1325" w:type="dxa"/>
            <w:tcBorders>
              <w:top w:val="single" w:sz="8" w:space="0" w:color="FFFFFF"/>
              <w:left w:val="single" w:sz="8" w:space="0" w:color="FFFFFF"/>
              <w:bottom w:val="single" w:sz="8" w:space="0" w:color="FFFFFF"/>
              <w:right w:val="nil"/>
            </w:tcBorders>
            <w:shd w:val="clear" w:color="auto" w:fill="6AA1A3"/>
          </w:tcPr>
          <w:p w:rsidR="00846673" w:rsidRPr="00E912D0" w:rsidRDefault="00846673" w:rsidP="00F950B9">
            <w:pPr>
              <w:spacing w:after="0" w:line="259" w:lineRule="auto"/>
              <w:ind w:left="1" w:firstLine="0"/>
              <w:rPr>
                <w:rFonts w:ascii="Times New Roman" w:hAnsi="Times New Roman" w:cs="Times New Roman"/>
                <w:color w:val="auto"/>
                <w:szCs w:val="24"/>
              </w:rPr>
            </w:pPr>
            <w:r w:rsidRPr="00E912D0">
              <w:rPr>
                <w:rFonts w:ascii="Times New Roman" w:eastAsia="Times New Roman" w:hAnsi="Times New Roman" w:cs="Times New Roman"/>
                <w:color w:val="auto"/>
                <w:szCs w:val="24"/>
              </w:rPr>
              <w:t>1</w:t>
            </w:r>
            <w:r>
              <w:rPr>
                <w:rFonts w:ascii="Times New Roman" w:eastAsia="Times New Roman" w:hAnsi="Times New Roman" w:cs="Times New Roman"/>
                <w:color w:val="auto"/>
                <w:szCs w:val="24"/>
              </w:rPr>
              <w:t>51,75</w:t>
            </w:r>
          </w:p>
        </w:tc>
      </w:tr>
      <w:tr w:rsidR="00846673" w:rsidRPr="00E912D0" w:rsidTr="00F950B9">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Metodat</w:t>
            </w:r>
            <w:proofErr w:type="spellEnd"/>
            <w:r w:rsidRPr="00E912D0">
              <w:rPr>
                <w:rFonts w:ascii="Times New Roman" w:hAnsi="Times New Roman" w:cs="Times New Roman"/>
                <w:color w:val="auto"/>
                <w:szCs w:val="24"/>
              </w:rPr>
              <w:t xml:space="preserve"> e </w:t>
            </w:r>
            <w:proofErr w:type="spellStart"/>
            <w:r w:rsidRPr="00E912D0">
              <w:rPr>
                <w:rFonts w:ascii="Times New Roman" w:hAnsi="Times New Roman" w:cs="Times New Roman"/>
                <w:color w:val="auto"/>
                <w:szCs w:val="24"/>
              </w:rPr>
              <w:t>mësimdhënies</w:t>
            </w:r>
            <w:proofErr w:type="spellEnd"/>
            <w:r w:rsidRPr="00E912D0">
              <w:rPr>
                <w:rFonts w:ascii="Times New Roman" w:hAnsi="Times New Roman" w:cs="Times New Roman"/>
                <w:color w:val="auto"/>
                <w:szCs w:val="24"/>
              </w:rPr>
              <w:t xml:space="preserve">:  </w:t>
            </w:r>
          </w:p>
        </w:tc>
        <w:tc>
          <w:tcPr>
            <w:tcW w:w="7325" w:type="dxa"/>
            <w:gridSpan w:val="4"/>
            <w:tcBorders>
              <w:top w:val="nil"/>
              <w:left w:val="single" w:sz="8" w:space="0" w:color="FFFFFF"/>
              <w:bottom w:val="single" w:sz="8" w:space="0" w:color="FFFFFF"/>
              <w:right w:val="nil"/>
            </w:tcBorders>
            <w:shd w:val="clear" w:color="auto" w:fill="C9D5CA"/>
          </w:tcPr>
          <w:p w:rsidR="00846673" w:rsidRPr="00E912D0" w:rsidRDefault="00846673" w:rsidP="00F950B9">
            <w:pPr>
              <w:rPr>
                <w:rFonts w:ascii="Times New Roman" w:hAnsi="Times New Roman" w:cs="Times New Roman"/>
                <w:color w:val="auto"/>
                <w:szCs w:val="24"/>
                <w:lang w:val="de-DE"/>
              </w:rPr>
            </w:pPr>
            <w:r w:rsidRPr="00E912D0">
              <w:rPr>
                <w:rFonts w:ascii="Times New Roman" w:eastAsiaTheme="minorHAnsi" w:hAnsi="Times New Roman" w:cs="Times New Roman"/>
                <w:iCs/>
                <w:color w:val="auto"/>
                <w:szCs w:val="24"/>
                <w:lang w:val="de-DE"/>
              </w:rPr>
              <w:t>L</w:t>
            </w:r>
            <w:r w:rsidRPr="00E912D0">
              <w:rPr>
                <w:rFonts w:ascii="Times New Roman" w:hAnsi="Times New Roman" w:cs="Times New Roman"/>
                <w:color w:val="auto"/>
                <w:szCs w:val="24"/>
                <w:lang w:val="de-DE"/>
              </w:rPr>
              <w:t>igjëratë, ushtrime, video, prezantime punimesh,  punë në grupe</w:t>
            </w:r>
          </w:p>
        </w:tc>
      </w:tr>
      <w:tr w:rsidR="00846673" w:rsidRPr="00E912D0" w:rsidTr="00F950B9">
        <w:trPr>
          <w:trHeight w:val="1486"/>
        </w:trPr>
        <w:tc>
          <w:tcPr>
            <w:tcW w:w="3205" w:type="dxa"/>
            <w:tcBorders>
              <w:top w:val="nil"/>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Metodat</w:t>
            </w:r>
            <w:proofErr w:type="spellEnd"/>
            <w:r w:rsidRPr="00E912D0">
              <w:rPr>
                <w:rFonts w:ascii="Times New Roman" w:hAnsi="Times New Roman" w:cs="Times New Roman"/>
                <w:color w:val="auto"/>
                <w:szCs w:val="24"/>
              </w:rPr>
              <w:t xml:space="preserve"> e </w:t>
            </w:r>
            <w:proofErr w:type="spellStart"/>
            <w:r w:rsidRPr="00E912D0">
              <w:rPr>
                <w:rFonts w:ascii="Times New Roman" w:hAnsi="Times New Roman" w:cs="Times New Roman"/>
                <w:color w:val="auto"/>
                <w:szCs w:val="24"/>
              </w:rPr>
              <w:t>vlerësimit</w:t>
            </w:r>
            <w:proofErr w:type="spellEnd"/>
            <w:r w:rsidRPr="00E912D0">
              <w:rPr>
                <w:rFonts w:ascii="Times New Roman" w:hAnsi="Times New Roman" w:cs="Times New Roman"/>
                <w:color w:val="auto"/>
                <w:szCs w:val="24"/>
              </w:rPr>
              <w:t>:</w:t>
            </w:r>
          </w:p>
        </w:tc>
        <w:tc>
          <w:tcPr>
            <w:tcW w:w="7325" w:type="dxa"/>
            <w:gridSpan w:val="4"/>
            <w:tcBorders>
              <w:top w:val="nil"/>
              <w:left w:val="single" w:sz="8" w:space="0" w:color="FFFFFF"/>
              <w:bottom w:val="single" w:sz="8" w:space="0" w:color="FFFFFF"/>
              <w:right w:val="nil"/>
            </w:tcBorders>
            <w:shd w:val="clear" w:color="auto" w:fill="C9D5CA"/>
          </w:tcPr>
          <w:p w:rsidR="00846673" w:rsidRPr="00E912D0" w:rsidRDefault="00846673" w:rsidP="00F950B9">
            <w:pPr>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Vlerësimi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proofErr w:type="gramStart"/>
            <w:r w:rsidRPr="00E912D0">
              <w:rPr>
                <w:rFonts w:ascii="Times New Roman" w:hAnsi="Times New Roman" w:cs="Times New Roman"/>
                <w:color w:val="auto"/>
                <w:szCs w:val="24"/>
              </w:rPr>
              <w:t>parë</w:t>
            </w:r>
            <w:proofErr w:type="spellEnd"/>
            <w:r w:rsidRPr="00E912D0">
              <w:rPr>
                <w:rFonts w:ascii="Times New Roman" w:hAnsi="Times New Roman" w:cs="Times New Roman"/>
                <w:color w:val="auto"/>
                <w:szCs w:val="24"/>
              </w:rPr>
              <w:t> :</w:t>
            </w:r>
            <w:proofErr w:type="gramEnd"/>
            <w:r w:rsidRPr="00E912D0">
              <w:rPr>
                <w:rFonts w:ascii="Times New Roman" w:hAnsi="Times New Roman" w:cs="Times New Roman"/>
                <w:color w:val="auto"/>
                <w:szCs w:val="24"/>
              </w:rPr>
              <w:t xml:space="preserve"> 20%</w:t>
            </w:r>
          </w:p>
          <w:p w:rsidR="00846673" w:rsidRPr="00E912D0" w:rsidRDefault="00846673" w:rsidP="00F950B9">
            <w:pPr>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Vlerësimi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dytë</w:t>
            </w:r>
            <w:proofErr w:type="spellEnd"/>
            <w:r w:rsidRPr="00E912D0">
              <w:rPr>
                <w:rFonts w:ascii="Times New Roman" w:hAnsi="Times New Roman" w:cs="Times New Roman"/>
                <w:color w:val="auto"/>
                <w:szCs w:val="24"/>
              </w:rPr>
              <w:t xml:space="preserve"> 20%</w:t>
            </w:r>
          </w:p>
          <w:p w:rsidR="00846673" w:rsidRPr="00E912D0" w:rsidRDefault="00846673" w:rsidP="00F950B9">
            <w:pPr>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Vijimi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rregullt</w:t>
            </w:r>
            <w:proofErr w:type="spellEnd"/>
            <w:r w:rsidRPr="00E912D0">
              <w:rPr>
                <w:rFonts w:ascii="Times New Roman" w:hAnsi="Times New Roman" w:cs="Times New Roman"/>
                <w:color w:val="auto"/>
                <w:szCs w:val="24"/>
              </w:rPr>
              <w:t xml:space="preserve"> 10%</w:t>
            </w:r>
          </w:p>
          <w:p w:rsidR="00846673" w:rsidRPr="00E912D0" w:rsidRDefault="00846673" w:rsidP="00F950B9">
            <w:pPr>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Provimi</w:t>
            </w:r>
            <w:proofErr w:type="spellEnd"/>
            <w:r w:rsidRPr="00E912D0">
              <w:rPr>
                <w:rFonts w:ascii="Times New Roman" w:hAnsi="Times New Roman" w:cs="Times New Roman"/>
                <w:color w:val="auto"/>
                <w:szCs w:val="24"/>
              </w:rPr>
              <w:t xml:space="preserve"> </w:t>
            </w:r>
            <w:proofErr w:type="gramStart"/>
            <w:r w:rsidRPr="00E912D0">
              <w:rPr>
                <w:rFonts w:ascii="Times New Roman" w:hAnsi="Times New Roman" w:cs="Times New Roman"/>
                <w:color w:val="auto"/>
                <w:szCs w:val="24"/>
              </w:rPr>
              <w:t>final  50</w:t>
            </w:r>
            <w:proofErr w:type="gramEnd"/>
            <w:r w:rsidRPr="00E912D0">
              <w:rPr>
                <w:rFonts w:ascii="Times New Roman" w:hAnsi="Times New Roman" w:cs="Times New Roman"/>
                <w:color w:val="auto"/>
                <w:szCs w:val="24"/>
              </w:rPr>
              <w:t>%</w:t>
            </w:r>
          </w:p>
          <w:p w:rsidR="00846673" w:rsidRPr="00E912D0" w:rsidRDefault="00846673" w:rsidP="00F950B9">
            <w:pPr>
              <w:ind w:left="0" w:firstLine="0"/>
              <w:rPr>
                <w:rFonts w:ascii="Times New Roman" w:hAnsi="Times New Roman" w:cs="Times New Roman"/>
                <w:color w:val="auto"/>
                <w:szCs w:val="24"/>
              </w:rPr>
            </w:pPr>
            <w:r w:rsidRPr="00E912D0">
              <w:rPr>
                <w:rFonts w:ascii="Times New Roman" w:hAnsi="Times New Roman" w:cs="Times New Roman"/>
                <w:color w:val="auto"/>
                <w:szCs w:val="24"/>
              </w:rPr>
              <w:t>Total 100%</w:t>
            </w:r>
          </w:p>
        </w:tc>
      </w:tr>
      <w:tr w:rsidR="00846673" w:rsidRPr="000C77D1" w:rsidTr="00F950B9">
        <w:trPr>
          <w:trHeight w:val="916"/>
        </w:trPr>
        <w:tc>
          <w:tcPr>
            <w:tcW w:w="3205" w:type="dxa"/>
            <w:tcBorders>
              <w:top w:val="nil"/>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Literatura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primare</w:t>
            </w:r>
            <w:proofErr w:type="spellEnd"/>
            <w:r w:rsidRPr="00E912D0">
              <w:rPr>
                <w:rFonts w:ascii="Times New Roman" w:hAnsi="Times New Roman" w:cs="Times New Roman"/>
                <w:color w:val="auto"/>
                <w:szCs w:val="24"/>
              </w:rPr>
              <w:t xml:space="preserve">: </w:t>
            </w:r>
          </w:p>
        </w:tc>
        <w:tc>
          <w:tcPr>
            <w:tcW w:w="7325" w:type="dxa"/>
            <w:gridSpan w:val="4"/>
            <w:tcBorders>
              <w:top w:val="nil"/>
              <w:left w:val="single" w:sz="8" w:space="0" w:color="FFFFFF"/>
              <w:bottom w:val="single" w:sz="8" w:space="0" w:color="FFFFFF"/>
              <w:right w:val="nil"/>
            </w:tcBorders>
            <w:shd w:val="clear" w:color="auto" w:fill="auto"/>
          </w:tcPr>
          <w:p w:rsidR="00846673" w:rsidRPr="00596FFF" w:rsidRDefault="00846673" w:rsidP="00F950B9">
            <w:pPr>
              <w:ind w:left="0" w:firstLine="0"/>
            </w:pPr>
            <w:r w:rsidRPr="00596FFF">
              <w:t xml:space="preserve">TUPJA Edmond, </w:t>
            </w:r>
            <w:proofErr w:type="spellStart"/>
            <w:r w:rsidRPr="00596FFF">
              <w:t>Këshilla</w:t>
            </w:r>
            <w:proofErr w:type="spellEnd"/>
            <w:r w:rsidRPr="00596FFF">
              <w:t xml:space="preserve"> </w:t>
            </w:r>
            <w:proofErr w:type="spellStart"/>
            <w:r w:rsidRPr="00596FFF">
              <w:t>një</w:t>
            </w:r>
            <w:proofErr w:type="spellEnd"/>
            <w:r w:rsidRPr="00596FFF">
              <w:t xml:space="preserve"> </w:t>
            </w:r>
            <w:proofErr w:type="spellStart"/>
            <w:r w:rsidRPr="00596FFF">
              <w:t>përkthyesi</w:t>
            </w:r>
            <w:proofErr w:type="spellEnd"/>
            <w:r w:rsidRPr="00596FFF">
              <w:t xml:space="preserve"> </w:t>
            </w:r>
            <w:proofErr w:type="spellStart"/>
            <w:r w:rsidRPr="00596FFF">
              <w:t>të</w:t>
            </w:r>
            <w:proofErr w:type="spellEnd"/>
            <w:r w:rsidRPr="00596FFF">
              <w:t xml:space="preserve"> </w:t>
            </w:r>
            <w:proofErr w:type="spellStart"/>
            <w:r w:rsidRPr="00596FFF">
              <w:t>ri</w:t>
            </w:r>
            <w:proofErr w:type="spellEnd"/>
            <w:r w:rsidRPr="00596FFF">
              <w:t xml:space="preserve">, </w:t>
            </w:r>
            <w:proofErr w:type="spellStart"/>
            <w:r w:rsidRPr="00596FFF">
              <w:t>Onufri</w:t>
            </w:r>
            <w:proofErr w:type="spellEnd"/>
            <w:r w:rsidRPr="00596FFF">
              <w:t xml:space="preserve">, </w:t>
            </w:r>
            <w:proofErr w:type="spellStart"/>
            <w:r w:rsidRPr="00596FFF">
              <w:t>Tiranë</w:t>
            </w:r>
            <w:proofErr w:type="spellEnd"/>
            <w:r w:rsidRPr="00596FFF">
              <w:t>, 2000</w:t>
            </w:r>
          </w:p>
          <w:p w:rsidR="00846673" w:rsidRPr="00596FFF" w:rsidRDefault="00846673" w:rsidP="00F950B9">
            <w:pPr>
              <w:ind w:left="0" w:firstLine="0"/>
            </w:pPr>
            <w:r w:rsidRPr="00596FFF">
              <w:t xml:space="preserve">TUPJA Edmond, Pro </w:t>
            </w:r>
            <w:proofErr w:type="spellStart"/>
            <w:r w:rsidRPr="00596FFF">
              <w:t>Translatore</w:t>
            </w:r>
            <w:proofErr w:type="spellEnd"/>
            <w:r w:rsidRPr="00596FFF">
              <w:t>, OMBRA GVG, 2003</w:t>
            </w:r>
          </w:p>
          <w:p w:rsidR="00846673" w:rsidRPr="000C77D1" w:rsidRDefault="00846673" w:rsidP="00F950B9">
            <w:pPr>
              <w:ind w:left="0" w:firstLine="0"/>
              <w:rPr>
                <w:lang w:val="fr-FR"/>
              </w:rPr>
            </w:pPr>
            <w:r w:rsidRPr="000C77D1">
              <w:rPr>
                <w:lang w:val="fr-FR"/>
              </w:rPr>
              <w:t>LEDERER Marianne, La traduction aujourd’hui: Le modèle interprétatif, Hachette, Paris, 1994</w:t>
            </w:r>
          </w:p>
        </w:tc>
      </w:tr>
      <w:tr w:rsidR="00846673" w:rsidRPr="00E912D0" w:rsidTr="00F950B9">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lastRenderedPageBreak/>
              <w:t>Literatura</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shtesë</w:t>
            </w:r>
            <w:proofErr w:type="spellEnd"/>
            <w:r w:rsidRPr="00E912D0">
              <w:rPr>
                <w:rFonts w:ascii="Times New Roman" w:hAnsi="Times New Roman" w:cs="Times New Roman"/>
                <w:color w:val="auto"/>
                <w:szCs w:val="24"/>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rsidR="00846673" w:rsidRPr="00E912D0" w:rsidRDefault="00846673" w:rsidP="00F950B9">
            <w:pPr>
              <w:pStyle w:val="ListParagraph"/>
              <w:spacing w:after="0" w:line="259" w:lineRule="auto"/>
              <w:ind w:firstLine="0"/>
              <w:jc w:val="both"/>
              <w:rPr>
                <w:rFonts w:ascii="Times New Roman" w:hAnsi="Times New Roman" w:cs="Times New Roman"/>
                <w:color w:val="auto"/>
                <w:szCs w:val="24"/>
              </w:rPr>
            </w:pPr>
            <w:r>
              <w:rPr>
                <w:rFonts w:ascii="Times New Roman" w:hAnsi="Times New Roman" w:cs="Times New Roman"/>
                <w:color w:val="auto"/>
                <w:szCs w:val="24"/>
              </w:rPr>
              <w:t xml:space="preserve">Dr. </w:t>
            </w:r>
            <w:proofErr w:type="spellStart"/>
            <w:r>
              <w:rPr>
                <w:rFonts w:ascii="Times New Roman" w:hAnsi="Times New Roman" w:cs="Times New Roman"/>
                <w:color w:val="auto"/>
                <w:szCs w:val="24"/>
              </w:rPr>
              <w:t>Shykrane</w:t>
            </w:r>
            <w:proofErr w:type="spellEnd"/>
            <w:r>
              <w:rPr>
                <w:rFonts w:ascii="Times New Roman" w:hAnsi="Times New Roman" w:cs="Times New Roman"/>
                <w:color w:val="auto"/>
                <w:szCs w:val="24"/>
              </w:rPr>
              <w:t xml:space="preserve"> </w:t>
            </w:r>
            <w:proofErr w:type="spellStart"/>
            <w:r>
              <w:rPr>
                <w:rFonts w:ascii="Times New Roman" w:hAnsi="Times New Roman" w:cs="Times New Roman"/>
                <w:color w:val="auto"/>
                <w:szCs w:val="24"/>
              </w:rPr>
              <w:t>Gërmizaj</w:t>
            </w:r>
            <w:proofErr w:type="spellEnd"/>
            <w:r>
              <w:rPr>
                <w:rFonts w:ascii="Times New Roman" w:hAnsi="Times New Roman" w:cs="Times New Roman"/>
                <w:color w:val="auto"/>
                <w:szCs w:val="24"/>
              </w:rPr>
              <w:t xml:space="preserve">, </w:t>
            </w:r>
            <w:r w:rsidRPr="00E912D0">
              <w:rPr>
                <w:rFonts w:ascii="Times New Roman" w:hAnsi="Times New Roman" w:cs="Times New Roman"/>
                <w:color w:val="auto"/>
                <w:szCs w:val="24"/>
              </w:rPr>
              <w:t xml:space="preserve">Translation Theory in the Classroom. </w:t>
            </w:r>
            <w:proofErr w:type="spellStart"/>
            <w:r w:rsidRPr="00E912D0">
              <w:rPr>
                <w:rFonts w:ascii="Times New Roman" w:hAnsi="Times New Roman" w:cs="Times New Roman"/>
                <w:color w:val="auto"/>
                <w:szCs w:val="24"/>
              </w:rPr>
              <w:t>Prishtinë</w:t>
            </w:r>
            <w:proofErr w:type="spellEnd"/>
            <w:r w:rsidRPr="00E912D0">
              <w:rPr>
                <w:rFonts w:ascii="Times New Roman" w:hAnsi="Times New Roman" w:cs="Times New Roman"/>
                <w:color w:val="auto"/>
                <w:szCs w:val="24"/>
              </w:rPr>
              <w:t>, 2005.</w:t>
            </w:r>
          </w:p>
        </w:tc>
      </w:tr>
    </w:tbl>
    <w:p w:rsidR="00846673" w:rsidRPr="00E912D0" w:rsidRDefault="00846673" w:rsidP="00846673">
      <w:pPr>
        <w:pStyle w:val="NoSpacing"/>
        <w:rPr>
          <w:rFonts w:ascii="Times New Roman" w:hAnsi="Times New Roman" w:cs="Times New Roman"/>
          <w:color w:val="auto"/>
          <w:szCs w:val="24"/>
        </w:rPr>
      </w:pPr>
    </w:p>
    <w:tbl>
      <w:tblPr>
        <w:tblStyle w:val="TableGrid"/>
        <w:tblW w:w="10546" w:type="dxa"/>
        <w:tblInd w:w="-550" w:type="dxa"/>
        <w:tblCellMar>
          <w:top w:w="80" w:type="dxa"/>
          <w:left w:w="80" w:type="dxa"/>
          <w:right w:w="115" w:type="dxa"/>
        </w:tblCellMar>
        <w:tblLook w:val="04A0" w:firstRow="1" w:lastRow="0" w:firstColumn="1" w:lastColumn="0" w:noHBand="0" w:noVBand="1"/>
      </w:tblPr>
      <w:tblGrid>
        <w:gridCol w:w="1088"/>
        <w:gridCol w:w="9470"/>
      </w:tblGrid>
      <w:tr w:rsidR="00846673" w:rsidRPr="00E912D0" w:rsidTr="00F950B9">
        <w:trPr>
          <w:trHeight w:val="340"/>
        </w:trPr>
        <w:tc>
          <w:tcPr>
            <w:tcW w:w="1076" w:type="dxa"/>
            <w:tcBorders>
              <w:top w:val="nil"/>
              <w:left w:val="single" w:sz="8" w:space="0" w:color="FFFFFF"/>
              <w:bottom w:val="single" w:sz="8" w:space="0" w:color="FFFFFF"/>
              <w:right w:val="nil"/>
            </w:tcBorders>
            <w:shd w:val="clear" w:color="auto" w:fill="58715C"/>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b/>
                <w:color w:val="auto"/>
                <w:szCs w:val="24"/>
              </w:rPr>
              <w:t>Hartimi</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i</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planit</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mësimor</w:t>
            </w:r>
            <w:proofErr w:type="spellEnd"/>
          </w:p>
        </w:tc>
        <w:tc>
          <w:tcPr>
            <w:tcW w:w="9470" w:type="dxa"/>
            <w:tcBorders>
              <w:top w:val="nil"/>
              <w:left w:val="nil"/>
              <w:bottom w:val="single" w:sz="8" w:space="0" w:color="FFFFFF"/>
              <w:right w:val="single" w:sz="8" w:space="0" w:color="FFFFFF"/>
            </w:tcBorders>
            <w:shd w:val="clear" w:color="auto" w:fill="58715C"/>
          </w:tcPr>
          <w:p w:rsidR="00846673" w:rsidRPr="00E912D0" w:rsidRDefault="00846673" w:rsidP="00F950B9">
            <w:pPr>
              <w:spacing w:after="160" w:line="259" w:lineRule="auto"/>
              <w:ind w:left="0" w:firstLine="0"/>
              <w:rPr>
                <w:rFonts w:ascii="Times New Roman" w:hAnsi="Times New Roman" w:cs="Times New Roman"/>
                <w:color w:val="auto"/>
                <w:szCs w:val="24"/>
              </w:rPr>
            </w:pPr>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w:t>
            </w:r>
          </w:p>
        </w:tc>
        <w:tc>
          <w:tcPr>
            <w:tcW w:w="9470" w:type="dxa"/>
            <w:tcBorders>
              <w:top w:val="single" w:sz="8" w:space="0" w:color="FFFFFF"/>
              <w:left w:val="single" w:sz="8" w:space="0" w:color="FFFFFF"/>
              <w:bottom w:val="single" w:sz="8" w:space="0" w:color="FFFFFF"/>
              <w:right w:val="nil"/>
            </w:tcBorders>
            <w:shd w:val="clear" w:color="auto" w:fill="6AA1A3"/>
          </w:tcPr>
          <w:p w:rsidR="00846673" w:rsidRPr="00E912D0" w:rsidRDefault="00846673" w:rsidP="00F950B9">
            <w:pPr>
              <w:rPr>
                <w:rFonts w:ascii="Times New Roman" w:hAnsi="Times New Roman" w:cs="Times New Roman"/>
                <w:color w:val="auto"/>
                <w:szCs w:val="24"/>
                <w:lang w:val="fr-FR"/>
              </w:rPr>
            </w:pPr>
          </w:p>
        </w:tc>
      </w:tr>
      <w:tr w:rsidR="00846673" w:rsidRPr="00E912D0" w:rsidTr="00F950B9">
        <w:trPr>
          <w:trHeight w:val="628"/>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w:t>
            </w:r>
          </w:p>
        </w:tc>
        <w:tc>
          <w:tcPr>
            <w:tcW w:w="9470" w:type="dxa"/>
            <w:tcBorders>
              <w:top w:val="single" w:sz="8" w:space="0" w:color="FFFFFF"/>
              <w:left w:val="single" w:sz="8" w:space="0" w:color="FFFFFF"/>
              <w:bottom w:val="single" w:sz="8" w:space="0" w:color="FFFFFF"/>
              <w:right w:val="nil"/>
            </w:tcBorders>
            <w:shd w:val="clear" w:color="auto" w:fill="C9D5CA"/>
          </w:tcPr>
          <w:p w:rsidR="00846673" w:rsidRPr="00E912D0" w:rsidRDefault="00846673" w:rsidP="00F950B9">
            <w:pPr>
              <w:rPr>
                <w:rFonts w:ascii="Times New Roman" w:hAnsi="Times New Roman" w:cs="Times New Roman"/>
                <w:color w:val="auto"/>
                <w:szCs w:val="24"/>
              </w:rPr>
            </w:pPr>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Objekti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teorisë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përkthimit</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Bisedë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rreth</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përvojës</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personale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studentëve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rreth</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përkthimit</w:t>
            </w:r>
            <w:proofErr w:type="spellEnd"/>
          </w:p>
          <w:p w:rsidR="00846673" w:rsidRPr="00E912D0" w:rsidRDefault="00846673" w:rsidP="00F950B9">
            <w:pPr>
              <w:rPr>
                <w:rFonts w:ascii="Times New Roman" w:hAnsi="Times New Roman" w:cs="Times New Roman"/>
                <w:color w:val="auto"/>
                <w:szCs w:val="24"/>
              </w:rPr>
            </w:pPr>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2:</w:t>
            </w:r>
          </w:p>
        </w:tc>
        <w:tc>
          <w:tcPr>
            <w:tcW w:w="9470"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rPr>
                <w:rFonts w:ascii="Times New Roman" w:hAnsi="Times New Roman" w:cs="Times New Roman"/>
                <w:color w:val="auto"/>
                <w:szCs w:val="24"/>
                <w:lang w:val="fr-FR"/>
              </w:rPr>
            </w:pPr>
            <w:r w:rsidRPr="00E912D0">
              <w:rPr>
                <w:rFonts w:ascii="Times New Roman" w:hAnsi="Times New Roman" w:cs="Times New Roman"/>
                <w:color w:val="auto"/>
                <w:szCs w:val="24"/>
                <w:lang w:val="fr-FR"/>
              </w:rPr>
              <w:t xml:space="preserve"> Historia e </w:t>
            </w:r>
            <w:proofErr w:type="spellStart"/>
            <w:r w:rsidRPr="00E912D0">
              <w:rPr>
                <w:rFonts w:ascii="Times New Roman" w:hAnsi="Times New Roman" w:cs="Times New Roman"/>
                <w:color w:val="auto"/>
                <w:szCs w:val="24"/>
                <w:lang w:val="fr-FR"/>
              </w:rPr>
              <w:t>përkthimit</w:t>
            </w:r>
            <w:proofErr w:type="spellEnd"/>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3:</w:t>
            </w:r>
          </w:p>
        </w:tc>
        <w:tc>
          <w:tcPr>
            <w:tcW w:w="9470" w:type="dxa"/>
            <w:tcBorders>
              <w:top w:val="single" w:sz="8" w:space="0" w:color="FFFFFF"/>
              <w:left w:val="single" w:sz="8" w:space="0" w:color="FFFFFF"/>
              <w:bottom w:val="single" w:sz="8" w:space="0" w:color="FFFFFF"/>
              <w:right w:val="nil"/>
            </w:tcBorders>
            <w:shd w:val="clear" w:color="auto" w:fill="C9D5CA"/>
          </w:tcPr>
          <w:p w:rsidR="00846673" w:rsidRPr="00E912D0" w:rsidRDefault="00846673" w:rsidP="00F950B9">
            <w:pPr>
              <w:rPr>
                <w:rFonts w:ascii="Times New Roman" w:hAnsi="Times New Roman" w:cs="Times New Roman"/>
                <w:color w:val="auto"/>
                <w:szCs w:val="24"/>
              </w:rPr>
            </w:pPr>
            <w:proofErr w:type="spellStart"/>
            <w:r w:rsidRPr="00E912D0">
              <w:rPr>
                <w:rFonts w:ascii="Times New Roman" w:hAnsi="Times New Roman" w:cs="Times New Roman"/>
                <w:color w:val="auto"/>
                <w:szCs w:val="24"/>
              </w:rPr>
              <w:t>Diskutim</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rreth</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Çka</w:t>
            </w:r>
            <w:proofErr w:type="spellEnd"/>
            <w:r w:rsidRPr="00E912D0">
              <w:rPr>
                <w:rFonts w:ascii="Times New Roman" w:hAnsi="Times New Roman" w:cs="Times New Roman"/>
                <w:color w:val="auto"/>
                <w:szCs w:val="24"/>
              </w:rPr>
              <w:t xml:space="preserve"> do </w:t>
            </w: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thotë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përkthesh</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dhe</w:t>
            </w:r>
            <w:proofErr w:type="spellEnd"/>
            <w:r w:rsidRPr="00E912D0">
              <w:rPr>
                <w:rFonts w:ascii="Times New Roman" w:hAnsi="Times New Roman" w:cs="Times New Roman"/>
                <w:color w:val="auto"/>
                <w:szCs w:val="24"/>
              </w:rPr>
              <w:t xml:space="preserve"> “Kur </w:t>
            </w:r>
            <w:proofErr w:type="spellStart"/>
            <w:r w:rsidRPr="00E912D0">
              <w:rPr>
                <w:rFonts w:ascii="Times New Roman" w:hAnsi="Times New Roman" w:cs="Times New Roman"/>
                <w:color w:val="auto"/>
                <w:szCs w:val="24"/>
              </w:rPr>
              <w:t>është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përkthyesi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kënaqur</w:t>
            </w:r>
            <w:proofErr w:type="spellEnd"/>
            <w:r w:rsidRPr="00E912D0">
              <w:rPr>
                <w:rFonts w:ascii="Times New Roman" w:hAnsi="Times New Roman" w:cs="Times New Roman"/>
                <w:color w:val="auto"/>
                <w:szCs w:val="24"/>
              </w:rPr>
              <w:t xml:space="preserve"> me </w:t>
            </w:r>
            <w:proofErr w:type="spellStart"/>
            <w:r w:rsidRPr="00E912D0">
              <w:rPr>
                <w:rFonts w:ascii="Times New Roman" w:hAnsi="Times New Roman" w:cs="Times New Roman"/>
                <w:color w:val="auto"/>
                <w:szCs w:val="24"/>
              </w:rPr>
              <w:t>përkthimin</w:t>
            </w:r>
            <w:proofErr w:type="spellEnd"/>
            <w:r w:rsidRPr="00E912D0">
              <w:rPr>
                <w:rFonts w:ascii="Times New Roman" w:hAnsi="Times New Roman" w:cs="Times New Roman"/>
                <w:color w:val="auto"/>
                <w:szCs w:val="24"/>
              </w:rPr>
              <w:t xml:space="preserve"> e </w:t>
            </w:r>
            <w:proofErr w:type="spellStart"/>
            <w:r w:rsidRPr="00E912D0">
              <w:rPr>
                <w:rFonts w:ascii="Times New Roman" w:hAnsi="Times New Roman" w:cs="Times New Roman"/>
                <w:color w:val="auto"/>
                <w:szCs w:val="24"/>
              </w:rPr>
              <w:t>tij</w:t>
            </w:r>
            <w:proofErr w:type="spellEnd"/>
            <w:r w:rsidRPr="00E912D0">
              <w:rPr>
                <w:rFonts w:ascii="Times New Roman" w:hAnsi="Times New Roman" w:cs="Times New Roman"/>
                <w:color w:val="auto"/>
                <w:szCs w:val="24"/>
              </w:rPr>
              <w:t>?”</w:t>
            </w:r>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4:</w:t>
            </w:r>
          </w:p>
        </w:tc>
        <w:tc>
          <w:tcPr>
            <w:tcW w:w="9470"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rPr>
                <w:rFonts w:ascii="Times New Roman" w:hAnsi="Times New Roman" w:cs="Times New Roman"/>
                <w:color w:val="auto"/>
                <w:szCs w:val="24"/>
              </w:rPr>
            </w:pPr>
            <w:proofErr w:type="spellStart"/>
            <w:r w:rsidRPr="00E912D0">
              <w:rPr>
                <w:rFonts w:ascii="Times New Roman" w:hAnsi="Times New Roman" w:cs="Times New Roman"/>
                <w:color w:val="auto"/>
                <w:szCs w:val="24"/>
              </w:rPr>
              <w:t>Përkthimi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dhe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gjuha</w:t>
            </w:r>
            <w:proofErr w:type="spellEnd"/>
            <w:r w:rsidRPr="00E912D0">
              <w:rPr>
                <w:rFonts w:ascii="Times New Roman" w:hAnsi="Times New Roman" w:cs="Times New Roman"/>
                <w:color w:val="auto"/>
                <w:szCs w:val="24"/>
              </w:rPr>
              <w:t xml:space="preserve">  </w:t>
            </w:r>
          </w:p>
        </w:tc>
      </w:tr>
      <w:tr w:rsidR="00846673" w:rsidRPr="000C77D1"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5:</w:t>
            </w:r>
          </w:p>
        </w:tc>
        <w:tc>
          <w:tcPr>
            <w:tcW w:w="9470" w:type="dxa"/>
            <w:tcBorders>
              <w:top w:val="single" w:sz="8" w:space="0" w:color="FFFFFF"/>
              <w:left w:val="single" w:sz="8" w:space="0" w:color="FFFFFF"/>
              <w:bottom w:val="single" w:sz="8" w:space="0" w:color="FFFFFF"/>
              <w:right w:val="nil"/>
            </w:tcBorders>
            <w:shd w:val="clear" w:color="auto" w:fill="C9D5CA"/>
          </w:tcPr>
          <w:p w:rsidR="00846673" w:rsidRPr="00E912D0" w:rsidRDefault="00846673" w:rsidP="00F950B9">
            <w:pPr>
              <w:rPr>
                <w:rFonts w:ascii="Times New Roman" w:hAnsi="Times New Roman" w:cs="Times New Roman"/>
                <w:color w:val="auto"/>
                <w:szCs w:val="24"/>
                <w:lang w:val="fr-FR"/>
              </w:rPr>
            </w:pPr>
            <w:proofErr w:type="spellStart"/>
            <w:r w:rsidRPr="00E912D0">
              <w:rPr>
                <w:rFonts w:ascii="Times New Roman" w:hAnsi="Times New Roman" w:cs="Times New Roman"/>
                <w:color w:val="auto"/>
                <w:szCs w:val="24"/>
                <w:lang w:val="fr-FR"/>
              </w:rPr>
              <w:t>Kuptimet</w:t>
            </w:r>
            <w:proofErr w:type="spellEnd"/>
            <w:r w:rsidRPr="00E912D0">
              <w:rPr>
                <w:rFonts w:ascii="Times New Roman" w:hAnsi="Times New Roman" w:cs="Times New Roman"/>
                <w:color w:val="auto"/>
                <w:szCs w:val="24"/>
                <w:lang w:val="fr-FR"/>
              </w:rPr>
              <w:t xml:space="preserve"> e </w:t>
            </w:r>
            <w:proofErr w:type="spellStart"/>
            <w:r w:rsidRPr="00E912D0">
              <w:rPr>
                <w:rFonts w:ascii="Times New Roman" w:hAnsi="Times New Roman" w:cs="Times New Roman"/>
                <w:color w:val="auto"/>
                <w:szCs w:val="24"/>
                <w:lang w:val="fr-FR"/>
              </w:rPr>
              <w:t>ndryshme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të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një</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fjale</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sinonimet</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antonimet</w:t>
            </w:r>
            <w:proofErr w:type="spellEnd"/>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6:</w:t>
            </w:r>
          </w:p>
        </w:tc>
        <w:tc>
          <w:tcPr>
            <w:tcW w:w="9470"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rPr>
                <w:rFonts w:ascii="Times New Roman" w:hAnsi="Times New Roman" w:cs="Times New Roman"/>
                <w:color w:val="auto"/>
                <w:szCs w:val="24"/>
                <w:lang w:val="fr-FR"/>
              </w:rPr>
            </w:pPr>
            <w:proofErr w:type="spellStart"/>
            <w:r w:rsidRPr="00E912D0">
              <w:rPr>
                <w:rFonts w:ascii="Times New Roman" w:hAnsi="Times New Roman" w:cs="Times New Roman"/>
                <w:color w:val="auto"/>
                <w:szCs w:val="24"/>
                <w:lang w:val="fr-FR"/>
              </w:rPr>
              <w:t>Shprehjet</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idiomatike</w:t>
            </w:r>
            <w:proofErr w:type="spellEnd"/>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7:</w:t>
            </w:r>
          </w:p>
        </w:tc>
        <w:tc>
          <w:tcPr>
            <w:tcW w:w="9470" w:type="dxa"/>
            <w:tcBorders>
              <w:top w:val="single" w:sz="8" w:space="0" w:color="FFFFFF"/>
              <w:left w:val="single" w:sz="8" w:space="0" w:color="FFFFFF"/>
              <w:bottom w:val="single" w:sz="8" w:space="0" w:color="FFFFFF"/>
              <w:right w:val="nil"/>
            </w:tcBorders>
            <w:shd w:val="clear" w:color="auto" w:fill="C9D5CA"/>
          </w:tcPr>
          <w:p w:rsidR="00846673" w:rsidRPr="00E912D0" w:rsidRDefault="00846673" w:rsidP="00F950B9">
            <w:pPr>
              <w:rPr>
                <w:rFonts w:ascii="Times New Roman" w:hAnsi="Times New Roman" w:cs="Times New Roman"/>
                <w:color w:val="auto"/>
                <w:szCs w:val="24"/>
              </w:rPr>
            </w:pPr>
            <w:r w:rsidRPr="00E912D0">
              <w:rPr>
                <w:rFonts w:ascii="Times New Roman" w:hAnsi="Times New Roman" w:cs="Times New Roman"/>
                <w:color w:val="auto"/>
                <w:szCs w:val="24"/>
                <w:lang w:val="sq-AL"/>
              </w:rPr>
              <w:t>Përkthimi dhe vështirësitë e paparapara dhe ushtrime</w:t>
            </w:r>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8:</w:t>
            </w:r>
          </w:p>
        </w:tc>
        <w:tc>
          <w:tcPr>
            <w:tcW w:w="9470"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lang w:val="fr-FR"/>
              </w:rPr>
            </w:pPr>
            <w:r w:rsidRPr="00E912D0">
              <w:rPr>
                <w:rFonts w:ascii="Times New Roman" w:hAnsi="Times New Roman" w:cs="Times New Roman"/>
                <w:b/>
                <w:color w:val="auto"/>
                <w:szCs w:val="24"/>
                <w:lang w:val="sq-AL"/>
              </w:rPr>
              <w:t>Vlerësimi i parë intermediar</w:t>
            </w:r>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9:</w:t>
            </w:r>
          </w:p>
        </w:tc>
        <w:tc>
          <w:tcPr>
            <w:tcW w:w="9470" w:type="dxa"/>
            <w:tcBorders>
              <w:top w:val="single" w:sz="8" w:space="0" w:color="FFFFFF"/>
              <w:left w:val="single" w:sz="8" w:space="0" w:color="FFFFFF"/>
              <w:bottom w:val="single" w:sz="8" w:space="0" w:color="FFFFFF"/>
              <w:right w:val="nil"/>
            </w:tcBorders>
            <w:shd w:val="clear" w:color="auto" w:fill="C9D5CA"/>
          </w:tcPr>
          <w:p w:rsidR="00846673" w:rsidRPr="00E912D0" w:rsidRDefault="00846673" w:rsidP="00F950B9">
            <w:pPr>
              <w:autoSpaceDE w:val="0"/>
              <w:autoSpaceDN w:val="0"/>
              <w:adjustRightInd w:val="0"/>
              <w:spacing w:after="0" w:line="240"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Përkthim</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një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lajmi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krahasim</w:t>
            </w:r>
            <w:proofErr w:type="spellEnd"/>
            <w:r w:rsidRPr="00E912D0">
              <w:rPr>
                <w:rFonts w:ascii="Times New Roman" w:hAnsi="Times New Roman" w:cs="Times New Roman"/>
                <w:color w:val="auto"/>
                <w:szCs w:val="24"/>
              </w:rPr>
              <w:t xml:space="preserve"> me </w:t>
            </w:r>
            <w:proofErr w:type="spellStart"/>
            <w:r w:rsidRPr="00E912D0">
              <w:rPr>
                <w:rFonts w:ascii="Times New Roman" w:hAnsi="Times New Roman" w:cs="Times New Roman"/>
                <w:color w:val="auto"/>
                <w:szCs w:val="24"/>
              </w:rPr>
              <w:t>përkthimin</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origjinal</w:t>
            </w:r>
            <w:proofErr w:type="spellEnd"/>
          </w:p>
        </w:tc>
      </w:tr>
      <w:tr w:rsidR="00846673" w:rsidRPr="00E912D0" w:rsidTr="00F950B9">
        <w:trPr>
          <w:trHeight w:val="628"/>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10:</w:t>
            </w:r>
          </w:p>
        </w:tc>
        <w:tc>
          <w:tcPr>
            <w:tcW w:w="9470"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autoSpaceDE w:val="0"/>
              <w:autoSpaceDN w:val="0"/>
              <w:adjustRightInd w:val="0"/>
              <w:spacing w:after="0" w:line="240" w:lineRule="auto"/>
              <w:ind w:left="0" w:firstLine="0"/>
              <w:rPr>
                <w:rFonts w:ascii="Times New Roman" w:eastAsia="Times New Roman" w:hAnsi="Times New Roman" w:cs="Times New Roman"/>
                <w:color w:val="auto"/>
                <w:szCs w:val="24"/>
                <w:lang w:val="sq-AL"/>
              </w:rPr>
            </w:pPr>
            <w:r w:rsidRPr="00E912D0">
              <w:rPr>
                <w:rFonts w:ascii="Times New Roman" w:eastAsia="Times New Roman" w:hAnsi="Times New Roman" w:cs="Times New Roman"/>
                <w:color w:val="auto"/>
                <w:szCs w:val="24"/>
                <w:lang w:val="sq-AL"/>
              </w:rPr>
              <w:t xml:space="preserve">   P</w:t>
            </w:r>
            <w:proofErr w:type="spellStart"/>
            <w:r w:rsidRPr="00E912D0">
              <w:rPr>
                <w:rFonts w:ascii="Times New Roman" w:hAnsi="Times New Roman" w:cs="Times New Roman"/>
                <w:color w:val="auto"/>
                <w:szCs w:val="24"/>
              </w:rPr>
              <w:t>ërkthimi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dhe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gjuha</w:t>
            </w:r>
            <w:proofErr w:type="spellEnd"/>
          </w:p>
          <w:tbl>
            <w:tblPr>
              <w:tblpPr w:leftFromText="180" w:rightFromText="180" w:vertAnchor="text" w:horzAnchor="margin" w:tblpY="4"/>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65"/>
            </w:tblGrid>
            <w:tr w:rsidR="00846673" w:rsidRPr="00E912D0" w:rsidTr="00F950B9">
              <w:tc>
                <w:tcPr>
                  <w:tcW w:w="6727" w:type="dxa"/>
                </w:tcPr>
                <w:p w:rsidR="00846673" w:rsidRPr="00E912D0" w:rsidRDefault="00846673" w:rsidP="00F950B9">
                  <w:pPr>
                    <w:rPr>
                      <w:rFonts w:ascii="Times New Roman" w:hAnsi="Times New Roman" w:cs="Times New Roman"/>
                      <w:b/>
                      <w:color w:val="auto"/>
                      <w:szCs w:val="24"/>
                      <w:lang w:val="sq-AL"/>
                    </w:rPr>
                  </w:pPr>
                </w:p>
              </w:tc>
            </w:tr>
          </w:tbl>
          <w:p w:rsidR="00846673" w:rsidRPr="00E912D0" w:rsidRDefault="00846673" w:rsidP="00F950B9">
            <w:pPr>
              <w:spacing w:after="0" w:line="259" w:lineRule="auto"/>
              <w:ind w:left="0" w:firstLine="0"/>
              <w:rPr>
                <w:rFonts w:ascii="Times New Roman" w:hAnsi="Times New Roman" w:cs="Times New Roman"/>
                <w:color w:val="auto"/>
                <w:szCs w:val="24"/>
                <w:lang w:val="sq-AL"/>
              </w:rPr>
            </w:pPr>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Java 11:</w:t>
            </w:r>
          </w:p>
        </w:tc>
        <w:tc>
          <w:tcPr>
            <w:tcW w:w="9470" w:type="dxa"/>
            <w:tcBorders>
              <w:top w:val="single" w:sz="8" w:space="0" w:color="FFFFFF"/>
              <w:left w:val="single" w:sz="8" w:space="0" w:color="FFFFFF"/>
              <w:bottom w:val="single" w:sz="8" w:space="0" w:color="FFFFFF"/>
              <w:right w:val="nil"/>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lang w:val="sq-AL"/>
              </w:rPr>
            </w:pPr>
            <w:proofErr w:type="spellStart"/>
            <w:r w:rsidRPr="00E912D0">
              <w:rPr>
                <w:rFonts w:ascii="Times New Roman" w:hAnsi="Times New Roman" w:cs="Times New Roman"/>
                <w:color w:val="auto"/>
                <w:szCs w:val="24"/>
                <w:lang w:val="fr-FR"/>
              </w:rPr>
              <w:t>Përkthimi</w:t>
            </w:r>
            <w:proofErr w:type="spellEnd"/>
            <w:r w:rsidRPr="00E912D0">
              <w:rPr>
                <w:rFonts w:ascii="Times New Roman" w:hAnsi="Times New Roman" w:cs="Times New Roman"/>
                <w:color w:val="auto"/>
                <w:szCs w:val="24"/>
                <w:lang w:val="fr-FR"/>
              </w:rPr>
              <w:t xml:space="preserve"> </w:t>
            </w:r>
            <w:proofErr w:type="spellStart"/>
            <w:r w:rsidRPr="00E912D0">
              <w:rPr>
                <w:rFonts w:ascii="Times New Roman" w:hAnsi="Times New Roman" w:cs="Times New Roman"/>
                <w:color w:val="auto"/>
                <w:szCs w:val="24"/>
                <w:lang w:val="fr-FR"/>
              </w:rPr>
              <w:t>audiovizual</w:t>
            </w:r>
            <w:proofErr w:type="spellEnd"/>
            <w:r w:rsidRPr="00E912D0">
              <w:rPr>
                <w:rFonts w:ascii="Times New Roman" w:hAnsi="Times New Roman" w:cs="Times New Roman"/>
                <w:color w:val="auto"/>
                <w:szCs w:val="24"/>
                <w:lang w:val="fr-FR"/>
              </w:rPr>
              <w:t xml:space="preserve"> </w:t>
            </w:r>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12:  </w:t>
            </w:r>
          </w:p>
        </w:tc>
        <w:tc>
          <w:tcPr>
            <w:tcW w:w="9470"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Vlerësimi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dytë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intermediar</w:t>
            </w:r>
            <w:proofErr w:type="spellEnd"/>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13:    </w:t>
            </w:r>
          </w:p>
        </w:tc>
        <w:tc>
          <w:tcPr>
            <w:tcW w:w="9470" w:type="dxa"/>
            <w:tcBorders>
              <w:top w:val="single" w:sz="8" w:space="0" w:color="FFFFFF"/>
              <w:left w:val="single" w:sz="8" w:space="0" w:color="FFFFFF"/>
              <w:bottom w:val="single" w:sz="8" w:space="0" w:color="FFFFFF"/>
              <w:right w:val="nil"/>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lang w:val="sq-AL"/>
              </w:rPr>
              <w:t>Përkthimi i reklamave, - aspektet kulturore dhe përkthimi</w:t>
            </w:r>
          </w:p>
        </w:tc>
      </w:tr>
      <w:tr w:rsidR="00846673" w:rsidRPr="00E912D0" w:rsidTr="00F950B9">
        <w:trPr>
          <w:trHeight w:val="340"/>
        </w:trPr>
        <w:tc>
          <w:tcPr>
            <w:tcW w:w="1076" w:type="dxa"/>
            <w:tcBorders>
              <w:top w:val="single" w:sz="8" w:space="0" w:color="FFFFFF"/>
              <w:left w:val="single" w:sz="8" w:space="0" w:color="FFFFFF"/>
              <w:bottom w:val="single" w:sz="8" w:space="0" w:color="FFFFFF"/>
              <w:right w:val="single" w:sz="8" w:space="0" w:color="FFFFFF"/>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14:  </w:t>
            </w:r>
          </w:p>
        </w:tc>
        <w:tc>
          <w:tcPr>
            <w:tcW w:w="9470" w:type="dxa"/>
            <w:tcBorders>
              <w:top w:val="single" w:sz="8" w:space="0" w:color="FFFFFF"/>
              <w:left w:val="single" w:sz="8" w:space="0" w:color="FFFFFF"/>
              <w:bottom w:val="single" w:sz="8" w:space="0" w:color="FFFFFF"/>
              <w:right w:val="nil"/>
            </w:tcBorders>
            <w:shd w:val="clear" w:color="auto" w:fill="DFDDCB"/>
          </w:tcPr>
          <w:p w:rsidR="00846673" w:rsidRPr="00E912D0" w:rsidRDefault="00846673" w:rsidP="00F950B9">
            <w:pPr>
              <w:spacing w:after="0" w:line="259" w:lineRule="auto"/>
              <w:ind w:left="0" w:firstLine="0"/>
              <w:rPr>
                <w:rFonts w:ascii="Times New Roman" w:hAnsi="Times New Roman" w:cs="Times New Roman"/>
                <w:color w:val="auto"/>
                <w:szCs w:val="24"/>
              </w:rPr>
            </w:pPr>
            <w:proofErr w:type="spellStart"/>
            <w:r w:rsidRPr="00E912D0">
              <w:rPr>
                <w:rFonts w:ascii="Times New Roman" w:hAnsi="Times New Roman" w:cs="Times New Roman"/>
                <w:color w:val="auto"/>
                <w:szCs w:val="24"/>
              </w:rPr>
              <w:t>Përkthimi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i</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titujve</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të</w:t>
            </w:r>
            <w:proofErr w:type="spellEnd"/>
            <w:r w:rsidRPr="00E912D0">
              <w:rPr>
                <w:rFonts w:ascii="Times New Roman" w:hAnsi="Times New Roman" w:cs="Times New Roman"/>
                <w:color w:val="auto"/>
                <w:szCs w:val="24"/>
              </w:rPr>
              <w:t xml:space="preserve"> </w:t>
            </w:r>
            <w:proofErr w:type="spellStart"/>
            <w:r w:rsidRPr="00E912D0">
              <w:rPr>
                <w:rFonts w:ascii="Times New Roman" w:hAnsi="Times New Roman" w:cs="Times New Roman"/>
                <w:color w:val="auto"/>
                <w:szCs w:val="24"/>
              </w:rPr>
              <w:t>librave</w:t>
            </w:r>
            <w:proofErr w:type="spellEnd"/>
          </w:p>
        </w:tc>
      </w:tr>
      <w:tr w:rsidR="00846673" w:rsidRPr="00E912D0" w:rsidTr="00F950B9">
        <w:trPr>
          <w:trHeight w:val="628"/>
        </w:trPr>
        <w:tc>
          <w:tcPr>
            <w:tcW w:w="1076" w:type="dxa"/>
            <w:tcBorders>
              <w:top w:val="single" w:sz="8" w:space="0" w:color="FFFFFF"/>
              <w:left w:val="single" w:sz="8" w:space="0" w:color="FFFFFF"/>
              <w:bottom w:val="single" w:sz="8" w:space="0" w:color="FFFFFF"/>
              <w:right w:val="single" w:sz="8" w:space="0" w:color="FFFFFF"/>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rPr>
            </w:pPr>
            <w:r w:rsidRPr="00E912D0">
              <w:rPr>
                <w:rFonts w:ascii="Times New Roman" w:hAnsi="Times New Roman" w:cs="Times New Roman"/>
                <w:color w:val="auto"/>
                <w:szCs w:val="24"/>
              </w:rPr>
              <w:t xml:space="preserve">Java 15:   </w:t>
            </w:r>
          </w:p>
        </w:tc>
        <w:tc>
          <w:tcPr>
            <w:tcW w:w="9470" w:type="dxa"/>
            <w:tcBorders>
              <w:top w:val="single" w:sz="8" w:space="0" w:color="FFFFFF"/>
              <w:left w:val="single" w:sz="8" w:space="0" w:color="FFFFFF"/>
              <w:bottom w:val="single" w:sz="8" w:space="0" w:color="FFFFFF"/>
              <w:right w:val="nil"/>
            </w:tcBorders>
            <w:shd w:val="clear" w:color="auto" w:fill="C9D5CA"/>
          </w:tcPr>
          <w:p w:rsidR="00846673" w:rsidRPr="00E912D0" w:rsidRDefault="00846673" w:rsidP="00F950B9">
            <w:pPr>
              <w:spacing w:after="0" w:line="259" w:lineRule="auto"/>
              <w:ind w:left="0" w:firstLine="0"/>
              <w:rPr>
                <w:rFonts w:ascii="Times New Roman" w:hAnsi="Times New Roman" w:cs="Times New Roman"/>
                <w:color w:val="auto"/>
                <w:szCs w:val="24"/>
                <w:lang w:val="fr-FR"/>
              </w:rPr>
            </w:pPr>
            <w:r w:rsidRPr="00E912D0">
              <w:rPr>
                <w:rFonts w:ascii="Times New Roman" w:hAnsi="Times New Roman" w:cs="Times New Roman"/>
                <w:color w:val="auto"/>
                <w:szCs w:val="24"/>
                <w:lang w:val="sq-AL"/>
              </w:rPr>
              <w:t>Përkthimi letrar</w:t>
            </w:r>
          </w:p>
        </w:tc>
      </w:tr>
      <w:tr w:rsidR="00846673" w:rsidRPr="00E912D0" w:rsidTr="00F950B9">
        <w:trPr>
          <w:trHeight w:val="340"/>
        </w:trPr>
        <w:tc>
          <w:tcPr>
            <w:tcW w:w="10546" w:type="dxa"/>
            <w:gridSpan w:val="2"/>
            <w:tcBorders>
              <w:top w:val="nil"/>
              <w:left w:val="single" w:sz="8" w:space="0" w:color="FFFFFF"/>
              <w:bottom w:val="single" w:sz="8" w:space="0" w:color="FFFFFF"/>
              <w:right w:val="single" w:sz="8" w:space="0" w:color="FFFFFF"/>
            </w:tcBorders>
            <w:shd w:val="clear" w:color="auto" w:fill="6AA1A3"/>
          </w:tcPr>
          <w:p w:rsidR="00846673" w:rsidRPr="00E912D0" w:rsidRDefault="00846673" w:rsidP="00F950B9">
            <w:pPr>
              <w:spacing w:after="0" w:line="259" w:lineRule="auto"/>
              <w:ind w:left="0" w:firstLine="0"/>
              <w:jc w:val="both"/>
              <w:rPr>
                <w:rFonts w:ascii="Times New Roman" w:hAnsi="Times New Roman" w:cs="Times New Roman"/>
                <w:color w:val="auto"/>
                <w:szCs w:val="24"/>
              </w:rPr>
            </w:pPr>
            <w:proofErr w:type="spellStart"/>
            <w:r w:rsidRPr="00E912D0">
              <w:rPr>
                <w:rFonts w:ascii="Times New Roman" w:hAnsi="Times New Roman" w:cs="Times New Roman"/>
                <w:b/>
                <w:color w:val="auto"/>
                <w:szCs w:val="24"/>
              </w:rPr>
              <w:t>Politikat</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akademike</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dhe</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kodi</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i</w:t>
            </w:r>
            <w:proofErr w:type="spellEnd"/>
            <w:r w:rsidRPr="00E912D0">
              <w:rPr>
                <w:rFonts w:ascii="Times New Roman" w:hAnsi="Times New Roman" w:cs="Times New Roman"/>
                <w:b/>
                <w:color w:val="auto"/>
                <w:szCs w:val="24"/>
              </w:rPr>
              <w:t xml:space="preserve"> </w:t>
            </w:r>
            <w:proofErr w:type="spellStart"/>
            <w:r w:rsidRPr="00E912D0">
              <w:rPr>
                <w:rFonts w:ascii="Times New Roman" w:hAnsi="Times New Roman" w:cs="Times New Roman"/>
                <w:b/>
                <w:color w:val="auto"/>
                <w:szCs w:val="24"/>
              </w:rPr>
              <w:t>sjelljes</w:t>
            </w:r>
            <w:proofErr w:type="spellEnd"/>
          </w:p>
        </w:tc>
      </w:tr>
      <w:tr w:rsidR="00846673" w:rsidRPr="00E912D0" w:rsidTr="00F950B9">
        <w:trPr>
          <w:trHeight w:val="1780"/>
        </w:trPr>
        <w:tc>
          <w:tcPr>
            <w:tcW w:w="10546" w:type="dxa"/>
            <w:gridSpan w:val="2"/>
            <w:tcBorders>
              <w:top w:val="single" w:sz="8" w:space="0" w:color="FFFFFF"/>
              <w:left w:val="single" w:sz="8" w:space="0" w:color="FFFFFF"/>
              <w:bottom w:val="single" w:sz="8" w:space="0" w:color="FFFFFF"/>
              <w:right w:val="single" w:sz="8" w:space="0" w:color="FFFFFF"/>
            </w:tcBorders>
            <w:shd w:val="clear" w:color="auto" w:fill="C9D5CA"/>
          </w:tcPr>
          <w:tbl>
            <w:tblPr>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5"/>
            </w:tblGrid>
            <w:tr w:rsidR="00846673" w:rsidRPr="00E912D0" w:rsidTr="00F950B9">
              <w:trPr>
                <w:trHeight w:val="548"/>
              </w:trPr>
              <w:tc>
                <w:tcPr>
                  <w:tcW w:w="8905" w:type="dxa"/>
                </w:tcPr>
                <w:p w:rsidR="00846673" w:rsidRPr="00E912D0" w:rsidRDefault="00846673" w:rsidP="00F950B9">
                  <w:pPr>
                    <w:spacing w:after="0" w:line="240" w:lineRule="auto"/>
                    <w:ind w:left="0" w:firstLine="0"/>
                    <w:rPr>
                      <w:rFonts w:ascii="Times New Roman" w:eastAsia="Times New Roman" w:hAnsi="Times New Roman" w:cs="Times New Roman"/>
                      <w:b/>
                      <w:i/>
                      <w:color w:val="auto"/>
                      <w:szCs w:val="24"/>
                      <w:lang w:val="de-DE"/>
                    </w:rPr>
                  </w:pPr>
                  <w:r w:rsidRPr="00E912D0">
                    <w:rPr>
                      <w:rFonts w:ascii="Times New Roman" w:eastAsia="Times New Roman" w:hAnsi="Times New Roman" w:cs="Times New Roman"/>
                      <w:color w:val="auto"/>
                      <w:szCs w:val="24"/>
                      <w:lang w:val="sq-AL"/>
                    </w:rPr>
                    <w:lastRenderedPageBreak/>
                    <w:t>Studenti dhe profesori duhet të respektojnë Rregulloren e mirësjelljes e miratuar nga Fakulteti i Filologjisë si dhe Statutin e Kodin e Etikës të Universitetit të Prishtinës.</w:t>
                  </w:r>
                </w:p>
              </w:tc>
            </w:tr>
          </w:tbl>
          <w:p w:rsidR="00846673" w:rsidRPr="00E912D0" w:rsidRDefault="00846673" w:rsidP="00F950B9">
            <w:pPr>
              <w:spacing w:after="0" w:line="240" w:lineRule="auto"/>
              <w:ind w:left="0" w:firstLine="0"/>
              <w:rPr>
                <w:rFonts w:ascii="Times New Roman" w:eastAsia="Times New Roman" w:hAnsi="Times New Roman" w:cs="Times New Roman"/>
                <w:b/>
                <w:color w:val="auto"/>
                <w:szCs w:val="24"/>
                <w:lang w:val="de-DE"/>
              </w:rPr>
            </w:pPr>
          </w:p>
          <w:p w:rsidR="00846673" w:rsidRPr="00E912D0" w:rsidRDefault="00846673" w:rsidP="00F950B9">
            <w:pPr>
              <w:spacing w:after="0" w:line="259" w:lineRule="auto"/>
              <w:ind w:left="0" w:firstLine="0"/>
              <w:rPr>
                <w:rFonts w:ascii="Times New Roman" w:hAnsi="Times New Roman" w:cs="Times New Roman"/>
                <w:color w:val="auto"/>
                <w:szCs w:val="24"/>
                <w:lang w:val="de-DE"/>
              </w:rPr>
            </w:pPr>
          </w:p>
        </w:tc>
      </w:tr>
    </w:tbl>
    <w:p w:rsidR="00034C81" w:rsidRPr="00846673" w:rsidRDefault="00034C81" w:rsidP="00846673">
      <w:bookmarkStart w:id="0" w:name="_GoBack"/>
      <w:bookmarkEnd w:id="0"/>
    </w:p>
    <w:sectPr w:rsidR="00034C81" w:rsidRPr="00846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66D6"/>
    <w:multiLevelType w:val="multilevel"/>
    <w:tmpl w:val="B232C7E6"/>
    <w:lvl w:ilvl="0">
      <w:start w:val="1"/>
      <w:numFmt w:val="decimal"/>
      <w:lvlText w:val="%1."/>
      <w:lvlJc w:val="left"/>
      <w:pPr>
        <w:ind w:left="189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7FD0D36"/>
    <w:multiLevelType w:val="hybridMultilevel"/>
    <w:tmpl w:val="B12C7BF4"/>
    <w:lvl w:ilvl="0" w:tplc="D58035F6">
      <w:start w:val="9"/>
      <w:numFmt w:val="bullet"/>
      <w:lvlText w:val="-"/>
      <w:lvlJc w:val="left"/>
      <w:pPr>
        <w:ind w:left="540" w:hanging="360"/>
      </w:pPr>
      <w:rPr>
        <w:rFonts w:ascii="Times New Roman" w:eastAsia="Times New Roman" w:hAnsi="Times New Roman" w:cs="Times New Roman" w:hint="default"/>
      </w:rPr>
    </w:lvl>
    <w:lvl w:ilvl="1" w:tplc="040C0003" w:tentative="1">
      <w:start w:val="1"/>
      <w:numFmt w:val="bullet"/>
      <w:lvlText w:val="o"/>
      <w:lvlJc w:val="left"/>
      <w:pPr>
        <w:ind w:left="1260" w:hanging="360"/>
      </w:pPr>
      <w:rPr>
        <w:rFonts w:ascii="Courier New" w:hAnsi="Courier New" w:cs="Courier New" w:hint="default"/>
      </w:rPr>
    </w:lvl>
    <w:lvl w:ilvl="2" w:tplc="040C0005" w:tentative="1">
      <w:start w:val="1"/>
      <w:numFmt w:val="bullet"/>
      <w:lvlText w:val=""/>
      <w:lvlJc w:val="left"/>
      <w:pPr>
        <w:ind w:left="1980" w:hanging="360"/>
      </w:pPr>
      <w:rPr>
        <w:rFonts w:ascii="Wingdings" w:hAnsi="Wingdings" w:hint="default"/>
      </w:rPr>
    </w:lvl>
    <w:lvl w:ilvl="3" w:tplc="040C0001" w:tentative="1">
      <w:start w:val="1"/>
      <w:numFmt w:val="bullet"/>
      <w:lvlText w:val=""/>
      <w:lvlJc w:val="left"/>
      <w:pPr>
        <w:ind w:left="2700" w:hanging="360"/>
      </w:pPr>
      <w:rPr>
        <w:rFonts w:ascii="Symbol" w:hAnsi="Symbol" w:hint="default"/>
      </w:rPr>
    </w:lvl>
    <w:lvl w:ilvl="4" w:tplc="040C0003" w:tentative="1">
      <w:start w:val="1"/>
      <w:numFmt w:val="bullet"/>
      <w:lvlText w:val="o"/>
      <w:lvlJc w:val="left"/>
      <w:pPr>
        <w:ind w:left="3420" w:hanging="360"/>
      </w:pPr>
      <w:rPr>
        <w:rFonts w:ascii="Courier New" w:hAnsi="Courier New" w:cs="Courier New" w:hint="default"/>
      </w:rPr>
    </w:lvl>
    <w:lvl w:ilvl="5" w:tplc="040C0005" w:tentative="1">
      <w:start w:val="1"/>
      <w:numFmt w:val="bullet"/>
      <w:lvlText w:val=""/>
      <w:lvlJc w:val="left"/>
      <w:pPr>
        <w:ind w:left="4140" w:hanging="360"/>
      </w:pPr>
      <w:rPr>
        <w:rFonts w:ascii="Wingdings" w:hAnsi="Wingdings" w:hint="default"/>
      </w:rPr>
    </w:lvl>
    <w:lvl w:ilvl="6" w:tplc="040C0001" w:tentative="1">
      <w:start w:val="1"/>
      <w:numFmt w:val="bullet"/>
      <w:lvlText w:val=""/>
      <w:lvlJc w:val="left"/>
      <w:pPr>
        <w:ind w:left="4860" w:hanging="360"/>
      </w:pPr>
      <w:rPr>
        <w:rFonts w:ascii="Symbol" w:hAnsi="Symbol" w:hint="default"/>
      </w:rPr>
    </w:lvl>
    <w:lvl w:ilvl="7" w:tplc="040C0003" w:tentative="1">
      <w:start w:val="1"/>
      <w:numFmt w:val="bullet"/>
      <w:lvlText w:val="o"/>
      <w:lvlJc w:val="left"/>
      <w:pPr>
        <w:ind w:left="5580" w:hanging="360"/>
      </w:pPr>
      <w:rPr>
        <w:rFonts w:ascii="Courier New" w:hAnsi="Courier New" w:cs="Courier New" w:hint="default"/>
      </w:rPr>
    </w:lvl>
    <w:lvl w:ilvl="8" w:tplc="040C0005" w:tentative="1">
      <w:start w:val="1"/>
      <w:numFmt w:val="bullet"/>
      <w:lvlText w:val=""/>
      <w:lvlJc w:val="left"/>
      <w:pPr>
        <w:ind w:left="6300" w:hanging="360"/>
      </w:pPr>
      <w:rPr>
        <w:rFonts w:ascii="Wingdings" w:hAnsi="Wingdings" w:hint="default"/>
      </w:rPr>
    </w:lvl>
  </w:abstractNum>
  <w:abstractNum w:abstractNumId="2" w15:restartNumberingAfterBreak="0">
    <w:nsid w:val="18A348D2"/>
    <w:multiLevelType w:val="hybridMultilevel"/>
    <w:tmpl w:val="57A841B2"/>
    <w:lvl w:ilvl="0" w:tplc="D98A0662">
      <w:start w:val="10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C73816"/>
    <w:multiLevelType w:val="hybridMultilevel"/>
    <w:tmpl w:val="022817E2"/>
    <w:lvl w:ilvl="0" w:tplc="C19E56A2">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CF7BDC"/>
    <w:multiLevelType w:val="multilevel"/>
    <w:tmpl w:val="B232C7E6"/>
    <w:lvl w:ilvl="0">
      <w:start w:val="1"/>
      <w:numFmt w:val="decimal"/>
      <w:lvlText w:val="%1."/>
      <w:lvlJc w:val="left"/>
      <w:pPr>
        <w:ind w:left="189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DF646C"/>
    <w:multiLevelType w:val="hybridMultilevel"/>
    <w:tmpl w:val="D23E14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17B24EA"/>
    <w:multiLevelType w:val="hybridMultilevel"/>
    <w:tmpl w:val="577E1766"/>
    <w:lvl w:ilvl="0" w:tplc="421C9AA0">
      <w:start w:val="10"/>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5F503F19"/>
    <w:multiLevelType w:val="multilevel"/>
    <w:tmpl w:val="B232C7E6"/>
    <w:lvl w:ilvl="0">
      <w:start w:val="1"/>
      <w:numFmt w:val="decimal"/>
      <w:lvlText w:val="%1."/>
      <w:lvlJc w:val="left"/>
      <w:pPr>
        <w:ind w:left="1890" w:hanging="360"/>
      </w:pPr>
      <w:rPr>
        <w:rFonts w:ascii="Times New Roman" w:hAnsi="Times New Roman" w:cs="Times New Roman"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5653EC"/>
    <w:multiLevelType w:val="hybridMultilevel"/>
    <w:tmpl w:val="BAF2678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
  </w:num>
  <w:num w:numId="5">
    <w:abstractNumId w:val="6"/>
  </w:num>
  <w:num w:numId="6">
    <w:abstractNumId w:val="3"/>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75C"/>
    <w:rsid w:val="00034C81"/>
    <w:rsid w:val="00176A08"/>
    <w:rsid w:val="001C0353"/>
    <w:rsid w:val="001D14EE"/>
    <w:rsid w:val="0023275C"/>
    <w:rsid w:val="003C1AB7"/>
    <w:rsid w:val="00494580"/>
    <w:rsid w:val="00632200"/>
    <w:rsid w:val="00846673"/>
    <w:rsid w:val="008652FF"/>
    <w:rsid w:val="009A66E9"/>
    <w:rsid w:val="00AE2098"/>
    <w:rsid w:val="00AF1D68"/>
    <w:rsid w:val="00B94006"/>
    <w:rsid w:val="00BC638F"/>
    <w:rsid w:val="00E209D5"/>
    <w:rsid w:val="00F17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C44AF"/>
  <w15:chartTrackingRefBased/>
  <w15:docId w15:val="{3E2BCC5A-E63C-4A69-911A-55FAC736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006"/>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632200"/>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66E9"/>
    <w:pPr>
      <w:spacing w:before="100" w:beforeAutospacing="1" w:after="100" w:afterAutospacing="1" w:line="240" w:lineRule="auto"/>
    </w:pPr>
    <w:rPr>
      <w:rFonts w:ascii="Times New Roman" w:eastAsia="Times New Roman" w:hAnsi="Times New Roman" w:cs="Times New Roman"/>
      <w:szCs w:val="24"/>
    </w:rPr>
  </w:style>
  <w:style w:type="table" w:customStyle="1" w:styleId="TableGrid">
    <w:name w:val="TableGrid"/>
    <w:rsid w:val="00632200"/>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632200"/>
    <w:rPr>
      <w:rFonts w:ascii="Calibri" w:eastAsia="Calibri" w:hAnsi="Calibri" w:cs="Calibri"/>
      <w:b/>
      <w:color w:val="58715C"/>
      <w:sz w:val="28"/>
    </w:rPr>
  </w:style>
  <w:style w:type="paragraph" w:styleId="NoSpacing">
    <w:name w:val="No Spacing"/>
    <w:link w:val="NoSpacingChar"/>
    <w:uiPriority w:val="99"/>
    <w:qFormat/>
    <w:rsid w:val="00632200"/>
    <w:pPr>
      <w:spacing w:after="0" w:line="240" w:lineRule="auto"/>
      <w:ind w:left="10" w:hanging="10"/>
    </w:pPr>
    <w:rPr>
      <w:rFonts w:ascii="Calibri" w:eastAsia="Calibri" w:hAnsi="Calibri" w:cs="Calibri"/>
      <w:color w:val="000000"/>
      <w:sz w:val="24"/>
    </w:rPr>
  </w:style>
  <w:style w:type="character" w:customStyle="1" w:styleId="NoSpacingChar">
    <w:name w:val="No Spacing Char"/>
    <w:basedOn w:val="DefaultParagraphFont"/>
    <w:link w:val="NoSpacing"/>
    <w:uiPriority w:val="99"/>
    <w:locked/>
    <w:rsid w:val="00632200"/>
    <w:rPr>
      <w:rFonts w:ascii="Calibri" w:eastAsia="Calibri" w:hAnsi="Calibri" w:cs="Calibri"/>
      <w:color w:val="000000"/>
      <w:sz w:val="24"/>
    </w:rPr>
  </w:style>
  <w:style w:type="character" w:styleId="Hyperlink">
    <w:name w:val="Hyperlink"/>
    <w:basedOn w:val="DefaultParagraphFont"/>
    <w:unhideWhenUsed/>
    <w:rsid w:val="00632200"/>
    <w:rPr>
      <w:color w:val="0000FF"/>
      <w:u w:val="single"/>
    </w:rPr>
  </w:style>
  <w:style w:type="paragraph" w:styleId="ListParagraph">
    <w:name w:val="List Paragraph"/>
    <w:basedOn w:val="Normal"/>
    <w:uiPriority w:val="99"/>
    <w:qFormat/>
    <w:rsid w:val="00632200"/>
    <w:pPr>
      <w:ind w:left="720"/>
      <w:contextualSpacing/>
    </w:pPr>
  </w:style>
  <w:style w:type="paragraph" w:customStyle="1" w:styleId="Default">
    <w:name w:val="Default"/>
    <w:rsid w:val="00632200"/>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9243">
      <w:bodyDiv w:val="1"/>
      <w:marLeft w:val="0"/>
      <w:marRight w:val="0"/>
      <w:marTop w:val="0"/>
      <w:marBottom w:val="0"/>
      <w:divBdr>
        <w:top w:val="none" w:sz="0" w:space="0" w:color="auto"/>
        <w:left w:val="none" w:sz="0" w:space="0" w:color="auto"/>
        <w:bottom w:val="none" w:sz="0" w:space="0" w:color="auto"/>
        <w:right w:val="none" w:sz="0" w:space="0" w:color="auto"/>
      </w:divBdr>
    </w:div>
    <w:div w:id="1387026208">
      <w:bodyDiv w:val="1"/>
      <w:marLeft w:val="0"/>
      <w:marRight w:val="0"/>
      <w:marTop w:val="0"/>
      <w:marBottom w:val="0"/>
      <w:divBdr>
        <w:top w:val="none" w:sz="0" w:space="0" w:color="auto"/>
        <w:left w:val="none" w:sz="0" w:space="0" w:color="auto"/>
        <w:bottom w:val="none" w:sz="0" w:space="0" w:color="auto"/>
        <w:right w:val="none" w:sz="0" w:space="0" w:color="auto"/>
      </w:divBdr>
      <w:divsChild>
        <w:div w:id="284850194">
          <w:marLeft w:val="0"/>
          <w:marRight w:val="0"/>
          <w:marTop w:val="0"/>
          <w:marBottom w:val="0"/>
          <w:divBdr>
            <w:top w:val="none" w:sz="0" w:space="0" w:color="auto"/>
            <w:left w:val="none" w:sz="0" w:space="0" w:color="auto"/>
            <w:bottom w:val="none" w:sz="0" w:space="0" w:color="auto"/>
            <w:right w:val="none" w:sz="0" w:space="0" w:color="auto"/>
          </w:divBdr>
        </w:div>
        <w:div w:id="1900432400">
          <w:marLeft w:val="0"/>
          <w:marRight w:val="0"/>
          <w:marTop w:val="0"/>
          <w:marBottom w:val="0"/>
          <w:divBdr>
            <w:top w:val="none" w:sz="0" w:space="0" w:color="auto"/>
            <w:left w:val="none" w:sz="0" w:space="0" w:color="auto"/>
            <w:bottom w:val="none" w:sz="0" w:space="0" w:color="auto"/>
            <w:right w:val="none" w:sz="0" w:space="0" w:color="auto"/>
          </w:divBdr>
        </w:div>
        <w:div w:id="355545763">
          <w:marLeft w:val="0"/>
          <w:marRight w:val="0"/>
          <w:marTop w:val="0"/>
          <w:marBottom w:val="0"/>
          <w:divBdr>
            <w:top w:val="none" w:sz="0" w:space="0" w:color="auto"/>
            <w:left w:val="none" w:sz="0" w:space="0" w:color="auto"/>
            <w:bottom w:val="none" w:sz="0" w:space="0" w:color="auto"/>
            <w:right w:val="none" w:sz="0" w:space="0" w:color="auto"/>
          </w:divBdr>
        </w:div>
        <w:div w:id="896471696">
          <w:marLeft w:val="0"/>
          <w:marRight w:val="0"/>
          <w:marTop w:val="0"/>
          <w:marBottom w:val="0"/>
          <w:divBdr>
            <w:top w:val="none" w:sz="0" w:space="0" w:color="auto"/>
            <w:left w:val="none" w:sz="0" w:space="0" w:color="auto"/>
            <w:bottom w:val="none" w:sz="0" w:space="0" w:color="auto"/>
            <w:right w:val="none" w:sz="0" w:space="0" w:color="auto"/>
          </w:divBdr>
        </w:div>
        <w:div w:id="751583370">
          <w:marLeft w:val="0"/>
          <w:marRight w:val="0"/>
          <w:marTop w:val="0"/>
          <w:marBottom w:val="0"/>
          <w:divBdr>
            <w:top w:val="none" w:sz="0" w:space="0" w:color="auto"/>
            <w:left w:val="none" w:sz="0" w:space="0" w:color="auto"/>
            <w:bottom w:val="none" w:sz="0" w:space="0" w:color="auto"/>
            <w:right w:val="none" w:sz="0" w:space="0" w:color="auto"/>
          </w:divBdr>
        </w:div>
        <w:div w:id="2036344670">
          <w:marLeft w:val="0"/>
          <w:marRight w:val="0"/>
          <w:marTop w:val="0"/>
          <w:marBottom w:val="0"/>
          <w:divBdr>
            <w:top w:val="none" w:sz="0" w:space="0" w:color="auto"/>
            <w:left w:val="none" w:sz="0" w:space="0" w:color="auto"/>
            <w:bottom w:val="none" w:sz="0" w:space="0" w:color="auto"/>
            <w:right w:val="none" w:sz="0" w:space="0" w:color="auto"/>
          </w:divBdr>
        </w:div>
        <w:div w:id="1293629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rimane.kamberi@uni-p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2024-11-25T12:29:00Z</dcterms:created>
  <dcterms:modified xsi:type="dcterms:W3CDTF">2024-11-25T12:29:00Z</dcterms:modified>
</cp:coreProperties>
</file>