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851"/>
        <w:gridCol w:w="2409"/>
        <w:gridCol w:w="30"/>
        <w:gridCol w:w="821"/>
        <w:gridCol w:w="821"/>
        <w:gridCol w:w="881"/>
        <w:gridCol w:w="991"/>
      </w:tblGrid>
      <w:tr w:rsidR="00B27395" w:rsidRPr="00D40AC4" w14:paraId="6E0F9DF2" w14:textId="77777777" w:rsidTr="007813C8">
        <w:trPr>
          <w:trHeight w:val="312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A8727D3" w14:textId="77777777" w:rsidR="00B27395" w:rsidRPr="00D40AC4" w:rsidRDefault="00B27395" w:rsidP="00B27395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Të dhëna bazike të lëndës - SYLLABUSI</w:t>
            </w:r>
          </w:p>
        </w:tc>
      </w:tr>
      <w:tr w:rsidR="00546AE1" w:rsidRPr="00D40AC4" w14:paraId="6900AE0E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B3403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 xml:space="preserve">Njësia akademike: 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54E5" w14:textId="77777777" w:rsidR="00546AE1" w:rsidRPr="00D40AC4" w:rsidRDefault="00B27395" w:rsidP="00B27395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Fakulteti i Inxhinierisë Mekanike</w:t>
            </w:r>
          </w:p>
        </w:tc>
      </w:tr>
      <w:tr w:rsidR="00546AE1" w:rsidRPr="00D40AC4" w14:paraId="64A6D41E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23942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Departamenti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B8193" w14:textId="77777777" w:rsidR="00546AE1" w:rsidRPr="00D40AC4" w:rsidRDefault="00B27395" w:rsidP="00B27395">
            <w:pPr>
              <w:autoSpaceDE w:val="0"/>
              <w:autoSpaceDN w:val="0"/>
              <w:adjustRightInd w:val="0"/>
              <w:rPr>
                <w:sz w:val="22"/>
                <w:szCs w:val="22"/>
                <w:lang w:val="sq-AL"/>
              </w:rPr>
            </w:pPr>
            <w:r w:rsidRPr="00D40AC4">
              <w:rPr>
                <w:bCs/>
                <w:sz w:val="22"/>
                <w:szCs w:val="22"/>
                <w:lang w:val="sq-AL"/>
              </w:rPr>
              <w:t>Termoenergjetika dhe Energjia e Ripërtëritshme</w:t>
            </w:r>
          </w:p>
        </w:tc>
      </w:tr>
      <w:tr w:rsidR="00546AE1" w:rsidRPr="00D40AC4" w14:paraId="787B480E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7C81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Titulli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597F" w14:textId="77777777" w:rsidR="00546AE1" w:rsidRPr="00D40AC4" w:rsidRDefault="009B68BA" w:rsidP="000F49D8">
            <w:pPr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b/>
                <w:spacing w:val="-1"/>
                <w:sz w:val="22"/>
                <w:szCs w:val="22"/>
                <w:lang w:val="sq-AL"/>
              </w:rPr>
              <w:t>Efiçenca e energjisë</w:t>
            </w:r>
          </w:p>
        </w:tc>
      </w:tr>
      <w:tr w:rsidR="00546AE1" w:rsidRPr="00D40AC4" w14:paraId="6B93CC74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84902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Niveli: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9863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Bachelor</w:t>
            </w:r>
          </w:p>
        </w:tc>
      </w:tr>
      <w:tr w:rsidR="00546AE1" w:rsidRPr="00D40AC4" w14:paraId="0028387D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76AB7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Statusi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5A999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Obligative</w:t>
            </w:r>
          </w:p>
        </w:tc>
      </w:tr>
      <w:tr w:rsidR="00546AE1" w:rsidRPr="00D40AC4" w14:paraId="79ACF8BD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BC816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Semestri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7C212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V</w:t>
            </w:r>
          </w:p>
        </w:tc>
      </w:tr>
      <w:tr w:rsidR="00546AE1" w:rsidRPr="00D40AC4" w14:paraId="593C1EAA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F6072" w14:textId="5D95C2B1" w:rsidR="00546AE1" w:rsidRPr="00D40AC4" w:rsidRDefault="005F7196" w:rsidP="000F49D8">
            <w:pPr>
              <w:pStyle w:val="NoSpacing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546AE1" w:rsidRPr="00D40AC4">
              <w:rPr>
                <w:rFonts w:ascii="Times New Roman" w:hAnsi="Times New Roman"/>
                <w:b/>
              </w:rPr>
              <w:t>Numri i orëve në javë: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3E3EF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2+2</w:t>
            </w:r>
          </w:p>
        </w:tc>
      </w:tr>
      <w:tr w:rsidR="00546AE1" w:rsidRPr="00D40AC4" w14:paraId="41D82BE3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14D9A" w14:textId="77777777" w:rsidR="00546AE1" w:rsidRPr="00D40AC4" w:rsidRDefault="00546AE1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Vlera në kredi – ECTS: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AF1B8" w14:textId="77777777" w:rsidR="00546AE1" w:rsidRPr="00D40AC4" w:rsidRDefault="00FA05E4" w:rsidP="000F49D8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5</w:t>
            </w:r>
            <w:r w:rsidR="00546AE1" w:rsidRPr="00D40AC4">
              <w:rPr>
                <w:rFonts w:ascii="Times New Roman" w:hAnsi="Times New Roman"/>
              </w:rPr>
              <w:t>.0</w:t>
            </w:r>
          </w:p>
        </w:tc>
      </w:tr>
      <w:tr w:rsidR="00546AE1" w:rsidRPr="00D40AC4" w14:paraId="69B325C3" w14:textId="77777777" w:rsidTr="00B350F0">
        <w:trPr>
          <w:trHeight w:val="312"/>
        </w:trPr>
        <w:tc>
          <w:tcPr>
            <w:tcW w:w="18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869AD" w14:textId="77777777" w:rsidR="00546AE1" w:rsidRPr="00D40AC4" w:rsidRDefault="00B446A5" w:rsidP="000F49D8">
            <w:pPr>
              <w:pStyle w:val="NoSpacing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Mësimdhënësi</w:t>
            </w:r>
            <w:r w:rsidR="00546AE1" w:rsidRPr="00D40AC4">
              <w:rPr>
                <w:rFonts w:ascii="Times New Roman" w:hAnsi="Times New Roman"/>
                <w:b/>
              </w:rPr>
              <w:t xml:space="preserve"> i lëndës:</w:t>
            </w:r>
          </w:p>
        </w:tc>
        <w:tc>
          <w:tcPr>
            <w:tcW w:w="31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ACCE4" w14:textId="77777777" w:rsidR="00546AE1" w:rsidRPr="00D40AC4" w:rsidRDefault="00546AE1" w:rsidP="00867EA6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>Prof. Dr. Naser Sahiti</w:t>
            </w:r>
          </w:p>
        </w:tc>
      </w:tr>
      <w:tr w:rsidR="00546AE1" w:rsidRPr="00D40AC4" w14:paraId="2968C4BB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18BC8900" w14:textId="77777777" w:rsidR="00546AE1" w:rsidRPr="00D40AC4" w:rsidRDefault="00546AE1" w:rsidP="00EE1099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638" w:type="pct"/>
            <w:gridSpan w:val="7"/>
            <w:vAlign w:val="center"/>
          </w:tcPr>
          <w:p w14:paraId="13E092B4" w14:textId="29BE4746" w:rsidR="00546AE1" w:rsidRPr="00D40AC4" w:rsidRDefault="00546AE1" w:rsidP="00777D5B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D40AC4">
              <w:rPr>
                <w:bCs/>
                <w:sz w:val="22"/>
                <w:szCs w:val="22"/>
                <w:lang w:val="sq-AL"/>
              </w:rPr>
              <w:t xml:space="preserve">Në kuadër të kësaj lënde studentët do të </w:t>
            </w:r>
            <w:r w:rsidR="001230DB" w:rsidRPr="00D40AC4">
              <w:rPr>
                <w:bCs/>
                <w:sz w:val="22"/>
                <w:szCs w:val="22"/>
                <w:lang w:val="sq-AL"/>
              </w:rPr>
              <w:t xml:space="preserve">njoftohen fillimisht me </w:t>
            </w:r>
            <w:r w:rsidR="00B70DD8" w:rsidRPr="00D40AC4">
              <w:rPr>
                <w:bCs/>
                <w:sz w:val="22"/>
                <w:szCs w:val="22"/>
                <w:lang w:val="sq-AL"/>
              </w:rPr>
              <w:t>konceptet bazike te lidhura me efiçiencën e energjisë</w:t>
            </w:r>
            <w:r w:rsidRPr="00D40AC4">
              <w:rPr>
                <w:bCs/>
                <w:sz w:val="22"/>
                <w:szCs w:val="22"/>
                <w:lang w:val="sq-AL"/>
              </w:rPr>
              <w:t xml:space="preserve">, </w:t>
            </w:r>
            <w:r w:rsidR="007726D2" w:rsidRPr="00D40AC4">
              <w:rPr>
                <w:bCs/>
                <w:sz w:val="22"/>
                <w:szCs w:val="22"/>
                <w:lang w:val="sq-AL"/>
              </w:rPr>
              <w:t xml:space="preserve">parimet e </w:t>
            </w:r>
            <w:r w:rsidRPr="00D40AC4">
              <w:rPr>
                <w:bCs/>
                <w:sz w:val="22"/>
                <w:szCs w:val="22"/>
                <w:lang w:val="sq-AL"/>
              </w:rPr>
              <w:t xml:space="preserve">përmirësimit të efiçiencës </w:t>
            </w:r>
            <w:r w:rsidR="007726D2" w:rsidRPr="00D40AC4">
              <w:rPr>
                <w:bCs/>
                <w:sz w:val="22"/>
                <w:szCs w:val="22"/>
                <w:lang w:val="sq-AL"/>
              </w:rPr>
              <w:t>së energjisë në gjenerim</w:t>
            </w:r>
            <w:r w:rsidRPr="00D40AC4">
              <w:rPr>
                <w:bCs/>
                <w:sz w:val="22"/>
                <w:szCs w:val="22"/>
                <w:lang w:val="sq-AL"/>
              </w:rPr>
              <w:t xml:space="preserve">, </w:t>
            </w:r>
            <w:r w:rsidR="00B70DD8" w:rsidRPr="00D40AC4">
              <w:rPr>
                <w:bCs/>
                <w:sz w:val="22"/>
                <w:szCs w:val="22"/>
                <w:lang w:val="sq-AL"/>
              </w:rPr>
              <w:t>përmirësimin e efiçiencës nëpërmjet prodh</w:t>
            </w:r>
            <w:r w:rsidR="00777D5B" w:rsidRPr="00D40AC4">
              <w:rPr>
                <w:bCs/>
                <w:sz w:val="22"/>
                <w:szCs w:val="22"/>
                <w:lang w:val="sq-AL"/>
              </w:rPr>
              <w:t>imit të kombinuar të energjisë.</w:t>
            </w:r>
            <w:r w:rsidRPr="00D40AC4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0070E4" w:rsidRPr="00D40AC4">
              <w:rPr>
                <w:bCs/>
                <w:sz w:val="22"/>
                <w:szCs w:val="22"/>
                <w:lang w:val="sq-AL"/>
              </w:rPr>
              <w:t>Në vazhdim të kursit</w:t>
            </w:r>
            <w:r w:rsidRPr="00D40AC4">
              <w:rPr>
                <w:bCs/>
                <w:sz w:val="22"/>
                <w:szCs w:val="22"/>
                <w:lang w:val="sq-AL"/>
              </w:rPr>
              <w:t xml:space="preserve"> studentët do </w:t>
            </w:r>
            <w:r w:rsidR="00B53E1B" w:rsidRPr="00D40AC4">
              <w:rPr>
                <w:bCs/>
                <w:sz w:val="22"/>
                <w:szCs w:val="22"/>
                <w:lang w:val="sq-AL"/>
              </w:rPr>
              <w:t xml:space="preserve">të </w:t>
            </w:r>
            <w:r w:rsidR="000070E4" w:rsidRPr="00D40AC4">
              <w:rPr>
                <w:bCs/>
                <w:sz w:val="22"/>
                <w:szCs w:val="22"/>
                <w:lang w:val="sq-AL"/>
              </w:rPr>
              <w:t>fokusohen në</w:t>
            </w:r>
            <w:r w:rsidR="00B53E1B" w:rsidRPr="00D40AC4">
              <w:rPr>
                <w:bCs/>
                <w:sz w:val="22"/>
                <w:szCs w:val="22"/>
                <w:lang w:val="sq-AL"/>
              </w:rPr>
              <w:t xml:space="preserve"> </w:t>
            </w:r>
            <w:r w:rsidR="00D52D46" w:rsidRPr="00D40AC4">
              <w:rPr>
                <w:bCs/>
                <w:sz w:val="22"/>
                <w:szCs w:val="22"/>
                <w:lang w:val="sq-AL"/>
              </w:rPr>
              <w:t>adresimin e e</w:t>
            </w:r>
            <w:r w:rsidR="000070E4" w:rsidRPr="00D40AC4">
              <w:rPr>
                <w:bCs/>
                <w:sz w:val="22"/>
                <w:szCs w:val="22"/>
                <w:lang w:val="sq-AL"/>
              </w:rPr>
              <w:t xml:space="preserve">fiçiencës së energjisë në ndërtesa siç janë efiçienca e </w:t>
            </w:r>
            <w:r w:rsidR="00B53E1B" w:rsidRPr="00D40AC4">
              <w:rPr>
                <w:bCs/>
                <w:sz w:val="22"/>
                <w:szCs w:val="22"/>
                <w:lang w:val="sq-AL"/>
              </w:rPr>
              <w:t xml:space="preserve">sistemeve të furnizimit me energji termike </w:t>
            </w:r>
            <w:r w:rsidR="000070E4" w:rsidRPr="00D40AC4">
              <w:rPr>
                <w:bCs/>
                <w:sz w:val="22"/>
                <w:szCs w:val="22"/>
                <w:lang w:val="sq-AL"/>
              </w:rPr>
              <w:t xml:space="preserve">dhe </w:t>
            </w:r>
            <w:r w:rsidR="00D673C0" w:rsidRPr="00D40AC4">
              <w:rPr>
                <w:bCs/>
                <w:sz w:val="22"/>
                <w:szCs w:val="22"/>
                <w:lang w:val="sq-AL"/>
              </w:rPr>
              <w:t>sistemeve të ndriçimit</w:t>
            </w:r>
            <w:r w:rsidR="006044B7" w:rsidRPr="00D40AC4">
              <w:rPr>
                <w:bCs/>
                <w:sz w:val="22"/>
                <w:szCs w:val="22"/>
                <w:lang w:val="sq-AL"/>
              </w:rPr>
              <w:t xml:space="preserve"> përfshirë edhe efiçiencën e pajisjeve elektroshtëpiake. Studentët gjithashtu do të njoftohen me karakteristikat e shtëpive me gati zero energji, rolin e rikthimit të energjisë në përmirësimin e efiçiencës, efiçiencën e energjisë në sektorin e transportit</w:t>
            </w:r>
            <w:r w:rsidR="00424999">
              <w:rPr>
                <w:bCs/>
                <w:sz w:val="22"/>
                <w:szCs w:val="22"/>
                <w:lang w:val="sq-AL"/>
              </w:rPr>
              <w:t xml:space="preserve"> dhe</w:t>
            </w:r>
            <w:r w:rsidR="006044B7" w:rsidRPr="00D40AC4">
              <w:rPr>
                <w:bCs/>
                <w:sz w:val="22"/>
                <w:szCs w:val="22"/>
                <w:lang w:val="sq-AL"/>
              </w:rPr>
              <w:t xml:space="preserve"> auditimin energjetik</w:t>
            </w:r>
          </w:p>
        </w:tc>
      </w:tr>
      <w:tr w:rsidR="00546AE1" w:rsidRPr="00D40AC4" w14:paraId="77363372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334FFC65" w14:textId="77777777" w:rsidR="00546AE1" w:rsidRPr="00D40AC4" w:rsidRDefault="00546AE1" w:rsidP="00EE1099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638" w:type="pct"/>
            <w:gridSpan w:val="7"/>
            <w:vAlign w:val="center"/>
          </w:tcPr>
          <w:p w14:paraId="1E928CF4" w14:textId="77777777" w:rsidR="00546AE1" w:rsidRPr="00D40AC4" w:rsidRDefault="00546AE1" w:rsidP="00D673C0">
            <w:pPr>
              <w:rPr>
                <w:i/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Aftësimi i studentëve nga fusha e Efiçiencës së energjisë</w:t>
            </w:r>
          </w:p>
        </w:tc>
      </w:tr>
      <w:tr w:rsidR="00546AE1" w:rsidRPr="00D40AC4" w14:paraId="26F62094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75608F34" w14:textId="77777777" w:rsidR="00546AE1" w:rsidRPr="00D40AC4" w:rsidRDefault="00546AE1" w:rsidP="00EE1099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638" w:type="pct"/>
            <w:gridSpan w:val="7"/>
            <w:vAlign w:val="center"/>
          </w:tcPr>
          <w:p w14:paraId="1462A239" w14:textId="7F933D80" w:rsidR="00546AE1" w:rsidRPr="00D40AC4" w:rsidRDefault="00FF65D8" w:rsidP="004335F9">
            <w:pPr>
              <w:jc w:val="both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 xml:space="preserve">Studentët do të jenë në gjendje të </w:t>
            </w:r>
            <w:r w:rsidR="004335F9" w:rsidRPr="00D40AC4">
              <w:rPr>
                <w:sz w:val="22"/>
                <w:szCs w:val="22"/>
                <w:lang w:val="sq-AL"/>
              </w:rPr>
              <w:t>dallojnë dhe përshkruajnë konceptet bazike lidhur me efiçiencën e energjisë</w:t>
            </w:r>
            <w:r w:rsidR="00ED2ADA" w:rsidRPr="00D40AC4">
              <w:rPr>
                <w:sz w:val="22"/>
                <w:szCs w:val="22"/>
                <w:lang w:val="sq-AL"/>
              </w:rPr>
              <w:t xml:space="preserve">, </w:t>
            </w:r>
            <w:r w:rsidR="004335F9" w:rsidRPr="00D40AC4">
              <w:rPr>
                <w:sz w:val="22"/>
                <w:szCs w:val="22"/>
                <w:lang w:val="sq-AL"/>
              </w:rPr>
              <w:t xml:space="preserve">të identifikojnë parimet e përmirësimit të energjisë në gjenerim, të vlerësojnë efiçienën e prodhimit të kombinuar të energjisë, të bëjnë </w:t>
            </w:r>
            <w:r w:rsidR="00C26919" w:rsidRPr="00D40AC4">
              <w:rPr>
                <w:sz w:val="22"/>
                <w:szCs w:val="22"/>
                <w:lang w:val="sq-AL"/>
              </w:rPr>
              <w:t xml:space="preserve">identifikimin dhe </w:t>
            </w:r>
            <w:r w:rsidR="00ED2ADA" w:rsidRPr="00D40AC4">
              <w:rPr>
                <w:sz w:val="22"/>
                <w:szCs w:val="22"/>
                <w:lang w:val="sq-AL"/>
              </w:rPr>
              <w:t>përshkrimin masave të përmirësimit</w:t>
            </w:r>
            <w:r w:rsidR="00C26919" w:rsidRPr="00D40AC4">
              <w:rPr>
                <w:sz w:val="22"/>
                <w:szCs w:val="22"/>
                <w:lang w:val="sq-AL"/>
              </w:rPr>
              <w:t xml:space="preserve"> të efiçiencës së energjisë </w:t>
            </w:r>
            <w:r w:rsidR="00777D5B" w:rsidRPr="00D40AC4">
              <w:rPr>
                <w:sz w:val="22"/>
                <w:szCs w:val="22"/>
                <w:lang w:val="sq-AL"/>
              </w:rPr>
              <w:t xml:space="preserve">në </w:t>
            </w:r>
            <w:r w:rsidR="004335F9" w:rsidRPr="00D40AC4">
              <w:rPr>
                <w:sz w:val="22"/>
                <w:szCs w:val="22"/>
                <w:lang w:val="sq-AL"/>
              </w:rPr>
              <w:t>sistemet e furnizimit me energji të ndërtesave, në transport, në pajisjet për rikuperimin e energjisë</w:t>
            </w:r>
            <w:r w:rsidR="00424999">
              <w:rPr>
                <w:sz w:val="22"/>
                <w:szCs w:val="22"/>
                <w:lang w:val="sq-AL"/>
              </w:rPr>
              <w:t xml:space="preserve"> dhe</w:t>
            </w:r>
            <w:r w:rsidR="004335F9" w:rsidRPr="00D40AC4">
              <w:rPr>
                <w:sz w:val="22"/>
                <w:szCs w:val="22"/>
                <w:lang w:val="sq-AL"/>
              </w:rPr>
              <w:t xml:space="preserve"> të </w:t>
            </w:r>
            <w:r w:rsidR="005E0C31">
              <w:rPr>
                <w:sz w:val="22"/>
                <w:szCs w:val="22"/>
                <w:lang w:val="sq-AL"/>
              </w:rPr>
              <w:t>njohin</w:t>
            </w:r>
            <w:r w:rsidR="004335F9" w:rsidRPr="00D40AC4">
              <w:rPr>
                <w:sz w:val="22"/>
                <w:szCs w:val="22"/>
                <w:lang w:val="sq-AL"/>
              </w:rPr>
              <w:t xml:space="preserve"> procedurat e auditimit energjetik</w:t>
            </w:r>
          </w:p>
        </w:tc>
      </w:tr>
      <w:tr w:rsidR="00546AE1" w:rsidRPr="00D40AC4" w14:paraId="7000833A" w14:textId="77777777" w:rsidTr="007813C8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14:paraId="4B4C8643" w14:textId="77777777" w:rsidR="007813C8" w:rsidRPr="00D40AC4" w:rsidRDefault="00546AE1" w:rsidP="007813C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B446A5" w:rsidRPr="00D40AC4">
              <w:rPr>
                <w:b/>
                <w:sz w:val="22"/>
                <w:szCs w:val="22"/>
                <w:lang w:val="sq-AL"/>
              </w:rPr>
              <w:t>në</w:t>
            </w:r>
            <w:r w:rsidRPr="00D40AC4">
              <w:rPr>
                <w:b/>
                <w:sz w:val="22"/>
                <w:szCs w:val="22"/>
                <w:lang w:val="sq-AL"/>
              </w:rPr>
              <w:t xml:space="preserve"> </w:t>
            </w:r>
            <w:r w:rsidR="00B446A5" w:rsidRPr="00D40AC4">
              <w:rPr>
                <w:b/>
                <w:sz w:val="22"/>
                <w:szCs w:val="22"/>
                <w:lang w:val="sq-AL"/>
              </w:rPr>
              <w:t>ngarkesën</w:t>
            </w:r>
            <w:r w:rsidRPr="00D40AC4">
              <w:rPr>
                <w:b/>
                <w:sz w:val="22"/>
                <w:szCs w:val="22"/>
                <w:lang w:val="sq-AL"/>
              </w:rPr>
              <w:t xml:space="preserve"> e studentit</w:t>
            </w:r>
          </w:p>
          <w:p w14:paraId="51C79088" w14:textId="77777777" w:rsidR="00546AE1" w:rsidRPr="00D40AC4" w:rsidRDefault="00546AE1" w:rsidP="007813C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(</w:t>
            </w:r>
            <w:r w:rsidR="007813C8" w:rsidRPr="00D40AC4">
              <w:rPr>
                <w:b/>
                <w:sz w:val="22"/>
                <w:szCs w:val="22"/>
                <w:lang w:val="sq-AL"/>
              </w:rPr>
              <w:t>Q</w:t>
            </w:r>
            <w:r w:rsidR="00B446A5" w:rsidRPr="00D40AC4">
              <w:rPr>
                <w:b/>
                <w:sz w:val="22"/>
                <w:szCs w:val="22"/>
                <w:lang w:val="sq-AL"/>
              </w:rPr>
              <w:t>ë</w:t>
            </w:r>
            <w:r w:rsidRPr="00D40AC4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B446A5" w:rsidRPr="00D40AC4">
              <w:rPr>
                <w:b/>
                <w:sz w:val="22"/>
                <w:szCs w:val="22"/>
                <w:lang w:val="sq-AL"/>
              </w:rPr>
              <w:t>nxënit</w:t>
            </w:r>
            <w:r w:rsidRPr="00D40AC4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867EA6" w:rsidRPr="00D40AC4" w14:paraId="2DB3583E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5EB72F65" w14:textId="77777777" w:rsidR="00867EA6" w:rsidRPr="00D40AC4" w:rsidRDefault="00867EA6" w:rsidP="000F49D8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4A2221D" w14:textId="77777777" w:rsidR="00867EA6" w:rsidRPr="00D40AC4" w:rsidRDefault="005E1499" w:rsidP="008632D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B038601" w14:textId="77777777" w:rsidR="00867EA6" w:rsidRPr="00D40AC4" w:rsidRDefault="005E1499" w:rsidP="008632D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38BB8A" w14:textId="77777777" w:rsidR="00867EA6" w:rsidRPr="00D40AC4" w:rsidRDefault="00867EA6" w:rsidP="008632D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87F7B8B" w14:textId="77777777" w:rsidR="00867EA6" w:rsidRPr="00D40AC4" w:rsidRDefault="00867EA6" w:rsidP="008632DB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6412CF" w:rsidRPr="00D40AC4" w14:paraId="325ADB03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44D06B5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732D5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F07D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7E6D1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3EC00E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412CF" w:rsidRPr="00D40AC4" w14:paraId="625A29D6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290DABA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40D33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B527F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87402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C72819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6412CF" w:rsidRPr="00D40AC4" w14:paraId="62A151BF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803E004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5DB2A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58856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4047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EAD95C" w14:textId="77777777" w:rsidR="006412CF" w:rsidRPr="00D40AC4" w:rsidRDefault="00AA6B88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</w:tr>
      <w:tr w:rsidR="006412CF" w:rsidRPr="00D40AC4" w14:paraId="3E736766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C9F67C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1D4AE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8E4B1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A06BC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12920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6412CF" w:rsidRPr="00D40AC4" w14:paraId="6ACC45C8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C52856D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58A7A" w14:textId="77777777" w:rsidR="006412CF" w:rsidRPr="00D40AC4" w:rsidRDefault="005E1499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E491A" w14:textId="77777777" w:rsidR="006412CF" w:rsidRPr="00D40AC4" w:rsidRDefault="005E1499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</w:t>
            </w:r>
            <w:r w:rsidR="006412CF"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76208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8A2D9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412CF" w:rsidRPr="00D40AC4" w14:paraId="2055DD0A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9DF9AD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02A9A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F3E18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E0B25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6E378C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412CF" w:rsidRPr="00D40AC4" w14:paraId="75C89F1F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0D80C2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147D4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D5014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5F4B8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BA0E6F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6412CF" w:rsidRPr="00D40AC4" w14:paraId="3EA42BF0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8D708F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3E103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BF960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8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A7DB7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55A4E8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6412CF" w:rsidRPr="00D40AC4" w14:paraId="432FC4D9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367B9B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0AA33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E258B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3161F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A467D2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</w:tr>
      <w:tr w:rsidR="006412CF" w:rsidRPr="00D40AC4" w14:paraId="06EC0A46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9F7F58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50385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4FA21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CA4B9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0813CA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6412CF" w:rsidRPr="00D40AC4" w14:paraId="3BEB7C27" w14:textId="77777777" w:rsidTr="007813C8">
        <w:trPr>
          <w:trHeight w:val="312"/>
        </w:trPr>
        <w:tc>
          <w:tcPr>
            <w:tcW w:w="3105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52C366" w14:textId="77777777" w:rsidR="006412CF" w:rsidRPr="00D40AC4" w:rsidRDefault="006412CF" w:rsidP="006412CF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Projektet, prezantimet ,etj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1EDABA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1</w:t>
            </w:r>
          </w:p>
        </w:tc>
        <w:tc>
          <w:tcPr>
            <w:tcW w:w="43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B9CDA9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13C028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3BFB0BA" w14:textId="77777777" w:rsidR="006412CF" w:rsidRPr="00D40AC4" w:rsidRDefault="006412CF" w:rsidP="006412CF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D40AC4">
              <w:rPr>
                <w:color w:val="000000"/>
                <w:sz w:val="22"/>
                <w:szCs w:val="22"/>
                <w:lang w:val="sq-AL"/>
              </w:rPr>
              <w:t>6</w:t>
            </w:r>
          </w:p>
        </w:tc>
      </w:tr>
      <w:tr w:rsidR="00E4793A" w:rsidRPr="00D40AC4" w14:paraId="4A13865B" w14:textId="77777777" w:rsidTr="007813C8">
        <w:trPr>
          <w:trHeight w:val="312"/>
        </w:trPr>
        <w:tc>
          <w:tcPr>
            <w:tcW w:w="3105" w:type="pct"/>
            <w:gridSpan w:val="3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5406C0EE" w14:textId="77777777" w:rsidR="00E4793A" w:rsidRPr="00D40AC4" w:rsidRDefault="00E4793A" w:rsidP="00E4793A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Total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243F5B" w14:textId="77777777" w:rsidR="00E4793A" w:rsidRPr="00D40AC4" w:rsidRDefault="00E4793A" w:rsidP="00E4793A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39F582E" w14:textId="77777777" w:rsidR="00E4793A" w:rsidRPr="00D40AC4" w:rsidRDefault="00E4793A" w:rsidP="00E4793A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471" w:type="pct"/>
            <w:tcBorders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06B98B" w14:textId="77777777" w:rsidR="00E4793A" w:rsidRPr="00D40AC4" w:rsidRDefault="00E4793A" w:rsidP="00E4793A">
            <w:pPr>
              <w:jc w:val="center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  <w:shd w:val="clear" w:color="auto" w:fill="8EAADB"/>
            <w:vAlign w:val="center"/>
          </w:tcPr>
          <w:p w14:paraId="64090BB8" w14:textId="77777777" w:rsidR="00E4793A" w:rsidRPr="00D40AC4" w:rsidRDefault="00E4793A" w:rsidP="00AA6B8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12</w:t>
            </w:r>
            <w:r w:rsidR="00AA6B88" w:rsidRPr="00D40AC4">
              <w:rPr>
                <w:b/>
                <w:sz w:val="22"/>
                <w:szCs w:val="22"/>
                <w:lang w:val="sq-AL"/>
              </w:rPr>
              <w:t>5</w:t>
            </w:r>
          </w:p>
        </w:tc>
      </w:tr>
      <w:tr w:rsidR="00546AE1" w:rsidRPr="00D40AC4" w14:paraId="000B9635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6A163C34" w14:textId="77777777" w:rsidR="00546AE1" w:rsidRPr="00D40AC4" w:rsidRDefault="00546AE1" w:rsidP="000F49D8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B446A5" w:rsidRPr="00D40AC4">
              <w:rPr>
                <w:b/>
                <w:sz w:val="22"/>
                <w:szCs w:val="22"/>
                <w:lang w:val="sq-AL"/>
              </w:rPr>
              <w:t>mësimdhënies</w:t>
            </w:r>
            <w:r w:rsidRPr="00D40AC4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638" w:type="pct"/>
            <w:gridSpan w:val="7"/>
            <w:vAlign w:val="center"/>
          </w:tcPr>
          <w:p w14:paraId="72108D59" w14:textId="77777777" w:rsidR="00546AE1" w:rsidRPr="00D40AC4" w:rsidRDefault="00546AE1" w:rsidP="000F49D8">
            <w:pPr>
              <w:rPr>
                <w:i/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 xml:space="preserve">Ligjërata me anë të </w:t>
            </w:r>
            <w:r w:rsidR="00B446A5" w:rsidRPr="00D40AC4">
              <w:rPr>
                <w:sz w:val="22"/>
                <w:szCs w:val="22"/>
                <w:lang w:val="sq-AL"/>
              </w:rPr>
              <w:t>prezantimeve</w:t>
            </w:r>
            <w:r w:rsidRPr="00D40AC4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Pr="00D40AC4">
              <w:rPr>
                <w:i/>
                <w:sz w:val="22"/>
                <w:szCs w:val="22"/>
                <w:lang w:val="sq-AL"/>
              </w:rPr>
              <w:t xml:space="preserve"> </w:t>
            </w:r>
          </w:p>
        </w:tc>
      </w:tr>
      <w:tr w:rsidR="00546AE1" w:rsidRPr="00D40AC4" w14:paraId="2E1AA4DA" w14:textId="77777777" w:rsidTr="007813C8">
        <w:trPr>
          <w:trHeight w:val="312"/>
        </w:trPr>
        <w:tc>
          <w:tcPr>
            <w:tcW w:w="3105" w:type="pct"/>
            <w:gridSpan w:val="3"/>
            <w:vMerge w:val="restart"/>
            <w:vAlign w:val="center"/>
          </w:tcPr>
          <w:p w14:paraId="578E20EE" w14:textId="78B3BF9B" w:rsidR="00546AE1" w:rsidRPr="00D40AC4" w:rsidRDefault="00FD75FB" w:rsidP="000F49D8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Raporti në mes të studimit teorik dhe ushtrimeve numerike/praktike</w:t>
            </w:r>
            <w:r w:rsidR="00F753E4" w:rsidRPr="00D40AC4">
              <w:rPr>
                <w:b/>
                <w:sz w:val="22"/>
                <w:szCs w:val="22"/>
                <w:lang w:val="sq-AL"/>
              </w:rPr>
              <w:t>:</w:t>
            </w:r>
            <w:r w:rsidR="007813C8" w:rsidRPr="00D40AC4">
              <w:rPr>
                <w:b/>
                <w:sz w:val="22"/>
                <w:szCs w:val="22"/>
                <w:lang w:val="sq-AL"/>
              </w:rPr>
              <w:t xml:space="preserve"> </w:t>
            </w:r>
            <w:r w:rsidR="007813C8" w:rsidRPr="00D40AC4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894" w:type="pct"/>
            <w:gridSpan w:val="3"/>
            <w:vAlign w:val="center"/>
          </w:tcPr>
          <w:p w14:paraId="029234B7" w14:textId="77777777" w:rsidR="00546AE1" w:rsidRPr="00D40AC4" w:rsidRDefault="00546AE1" w:rsidP="007813C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Pjesa teorike </w:t>
            </w:r>
          </w:p>
        </w:tc>
        <w:tc>
          <w:tcPr>
            <w:tcW w:w="1001" w:type="pct"/>
            <w:gridSpan w:val="2"/>
            <w:vAlign w:val="center"/>
          </w:tcPr>
          <w:p w14:paraId="3DFD00F6" w14:textId="77777777" w:rsidR="00546AE1" w:rsidRPr="00D40AC4" w:rsidRDefault="00546AE1" w:rsidP="007813C8">
            <w:pPr>
              <w:jc w:val="center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DB3263" w:rsidRPr="00D40AC4" w14:paraId="199044F7" w14:textId="77777777" w:rsidTr="007813C8">
        <w:trPr>
          <w:trHeight w:val="312"/>
        </w:trPr>
        <w:tc>
          <w:tcPr>
            <w:tcW w:w="3105" w:type="pct"/>
            <w:gridSpan w:val="3"/>
            <w:vMerge/>
            <w:vAlign w:val="center"/>
          </w:tcPr>
          <w:p w14:paraId="4F33149D" w14:textId="77777777" w:rsidR="00DB3263" w:rsidRPr="00D40AC4" w:rsidRDefault="00DB3263" w:rsidP="00DB326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4" w:type="pct"/>
            <w:gridSpan w:val="3"/>
            <w:vAlign w:val="center"/>
          </w:tcPr>
          <w:p w14:paraId="75AAA792" w14:textId="77777777" w:rsidR="00DB3263" w:rsidRPr="00D40AC4" w:rsidRDefault="00AE666E" w:rsidP="00DB326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5</w:t>
            </w:r>
            <w:r w:rsidR="00DB3263" w:rsidRPr="00D40AC4">
              <w:rPr>
                <w:rFonts w:ascii="Times New Roman" w:hAnsi="Times New Roman"/>
                <w:b/>
              </w:rPr>
              <w:t>0%</w:t>
            </w:r>
          </w:p>
        </w:tc>
        <w:tc>
          <w:tcPr>
            <w:tcW w:w="1001" w:type="pct"/>
            <w:gridSpan w:val="2"/>
            <w:vAlign w:val="center"/>
          </w:tcPr>
          <w:p w14:paraId="2EEB7264" w14:textId="77777777" w:rsidR="00DB3263" w:rsidRPr="00D40AC4" w:rsidRDefault="00AE666E" w:rsidP="00DB3263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  <w:b/>
              </w:rPr>
              <w:t>5</w:t>
            </w:r>
            <w:r w:rsidR="00DB3263" w:rsidRPr="00D40AC4">
              <w:rPr>
                <w:rFonts w:ascii="Times New Roman" w:hAnsi="Times New Roman"/>
                <w:b/>
              </w:rPr>
              <w:t>0%</w:t>
            </w:r>
          </w:p>
        </w:tc>
      </w:tr>
      <w:tr w:rsidR="001D567D" w:rsidRPr="00D40AC4" w14:paraId="42A5216B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4EB27B04" w14:textId="77777777" w:rsidR="001D567D" w:rsidRPr="00D40AC4" w:rsidRDefault="001D567D" w:rsidP="00EE10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638" w:type="pct"/>
            <w:gridSpan w:val="7"/>
            <w:vAlign w:val="center"/>
          </w:tcPr>
          <w:p w14:paraId="302626A4" w14:textId="77777777" w:rsidR="001D567D" w:rsidRPr="00D40AC4" w:rsidRDefault="001D567D" w:rsidP="001D567D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546AE1" w:rsidRPr="00D40AC4" w14:paraId="3BB35019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53FFD66B" w14:textId="77777777" w:rsidR="00546AE1" w:rsidRPr="00D40AC4" w:rsidRDefault="00546AE1" w:rsidP="00EE1099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3638" w:type="pct"/>
            <w:gridSpan w:val="7"/>
            <w:vAlign w:val="center"/>
          </w:tcPr>
          <w:p w14:paraId="18D1AAD4" w14:textId="462BDBE3" w:rsidR="001D567D" w:rsidRPr="00D40AC4" w:rsidRDefault="001D567D" w:rsidP="00467B7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N. Sahiti: </w:t>
            </w:r>
            <w:r w:rsidRPr="00D40AC4">
              <w:rPr>
                <w:rFonts w:ascii="Times New Roman" w:hAnsi="Times New Roman"/>
                <w:i/>
              </w:rPr>
              <w:t>Efiçienca e energjisë</w:t>
            </w:r>
            <w:r w:rsidRPr="00D40AC4">
              <w:rPr>
                <w:rFonts w:ascii="Times New Roman" w:hAnsi="Times New Roman"/>
              </w:rPr>
              <w:t>, PPT prezantime (ligjërata interne), 20</w:t>
            </w:r>
            <w:r w:rsidR="00ED621D">
              <w:rPr>
                <w:rFonts w:ascii="Times New Roman" w:hAnsi="Times New Roman"/>
              </w:rPr>
              <w:t>24</w:t>
            </w:r>
            <w:r w:rsidR="00964E2F" w:rsidRPr="00D40AC4">
              <w:rPr>
                <w:rFonts w:ascii="Times New Roman" w:hAnsi="Times New Roman"/>
              </w:rPr>
              <w:t>.</w:t>
            </w:r>
          </w:p>
          <w:p w14:paraId="3E934655" w14:textId="77777777" w:rsidR="00867EA6" w:rsidRPr="00D40AC4" w:rsidRDefault="00867EA6" w:rsidP="00467B7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M. Kanoglu, Y. Cengel: </w:t>
            </w:r>
            <w:r w:rsidRPr="00D40AC4">
              <w:rPr>
                <w:rFonts w:ascii="Times New Roman" w:eastAsia="Times New Roman" w:hAnsi="Times New Roman"/>
                <w:i/>
              </w:rPr>
              <w:t>Energy Efficiency and Management for Engineers</w:t>
            </w:r>
            <w:r w:rsidRPr="00D40AC4">
              <w:rPr>
                <w:rFonts w:ascii="Times New Roman" w:hAnsi="Times New Roman"/>
              </w:rPr>
              <w:t>, McGraw Hill, 2020</w:t>
            </w:r>
            <w:r w:rsidR="00964E2F" w:rsidRPr="00D40AC4">
              <w:rPr>
                <w:rFonts w:ascii="Times New Roman" w:hAnsi="Times New Roman"/>
              </w:rPr>
              <w:t>.</w:t>
            </w:r>
          </w:p>
          <w:p w14:paraId="32FDF103" w14:textId="77777777" w:rsidR="00546AE1" w:rsidRPr="00D40AC4" w:rsidRDefault="00867EA6" w:rsidP="00467B7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D40AC4">
              <w:rPr>
                <w:rFonts w:ascii="Times New Roman" w:hAnsi="Times New Roman"/>
              </w:rPr>
              <w:t>M. Pent:</w:t>
            </w:r>
            <w:r w:rsidRPr="00D40AC4">
              <w:rPr>
                <w:rFonts w:ascii="Times New Roman" w:hAnsi="Times New Roman"/>
                <w:i/>
              </w:rPr>
              <w:t xml:space="preserve"> Energieeffizienz</w:t>
            </w:r>
            <w:r w:rsidRPr="00D40AC4">
              <w:rPr>
                <w:rFonts w:ascii="Times New Roman" w:hAnsi="Times New Roman"/>
              </w:rPr>
              <w:t>, Springer, 2010</w:t>
            </w:r>
            <w:r w:rsidR="00964E2F" w:rsidRPr="00D40AC4">
              <w:rPr>
                <w:rFonts w:ascii="Times New Roman" w:hAnsi="Times New Roman"/>
              </w:rPr>
              <w:t>.</w:t>
            </w:r>
          </w:p>
          <w:p w14:paraId="5313DA87" w14:textId="77777777" w:rsidR="00467B76" w:rsidRPr="00D40AC4" w:rsidRDefault="00467B76" w:rsidP="00467B76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M. Rudolph, U. Wagner: </w:t>
            </w:r>
            <w:r w:rsidRPr="00D40AC4">
              <w:rPr>
                <w:rFonts w:ascii="Times New Roman" w:eastAsia="Times New Roman" w:hAnsi="Times New Roman"/>
                <w:i/>
              </w:rPr>
              <w:t>Energieanwendungstechnik</w:t>
            </w:r>
            <w:r w:rsidRPr="00D40AC4">
              <w:rPr>
                <w:rFonts w:ascii="Times New Roman" w:hAnsi="Times New Roman"/>
              </w:rPr>
              <w:t>, Springer, 2008.</w:t>
            </w:r>
          </w:p>
        </w:tc>
      </w:tr>
      <w:tr w:rsidR="001D567D" w:rsidRPr="00D40AC4" w14:paraId="2320B1BA" w14:textId="77777777" w:rsidTr="00FD75FB">
        <w:trPr>
          <w:trHeight w:val="312"/>
        </w:trPr>
        <w:tc>
          <w:tcPr>
            <w:tcW w:w="1362" w:type="pct"/>
            <w:tcBorders>
              <w:bottom w:val="single" w:sz="4" w:space="0" w:color="000000"/>
            </w:tcBorders>
            <w:vAlign w:val="center"/>
          </w:tcPr>
          <w:p w14:paraId="6914ADDD" w14:textId="77777777" w:rsidR="001D567D" w:rsidRPr="00D40AC4" w:rsidRDefault="001D567D" w:rsidP="00EE1099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638" w:type="pct"/>
            <w:gridSpan w:val="7"/>
            <w:tcBorders>
              <w:bottom w:val="single" w:sz="4" w:space="0" w:color="000000"/>
            </w:tcBorders>
            <w:vAlign w:val="center"/>
          </w:tcPr>
          <w:p w14:paraId="595EEEDF" w14:textId="77777777" w:rsidR="001D567D" w:rsidRPr="00D40AC4" w:rsidRDefault="001D567D" w:rsidP="00467B7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D. Harvey: </w:t>
            </w:r>
            <w:r w:rsidRPr="00D40AC4">
              <w:rPr>
                <w:rFonts w:ascii="Times New Roman" w:eastAsia="Times New Roman" w:hAnsi="Times New Roman"/>
                <w:i/>
              </w:rPr>
              <w:t>Energy Efficiency and the Demand for Energy Services</w:t>
            </w:r>
            <w:r w:rsidRPr="00D40AC4">
              <w:rPr>
                <w:rFonts w:ascii="Times New Roman" w:hAnsi="Times New Roman"/>
              </w:rPr>
              <w:t>, Earthscan, 2010</w:t>
            </w:r>
            <w:r w:rsidR="00964E2F" w:rsidRPr="00D40AC4">
              <w:rPr>
                <w:rFonts w:ascii="Times New Roman" w:hAnsi="Times New Roman"/>
              </w:rPr>
              <w:t>.</w:t>
            </w:r>
          </w:p>
          <w:p w14:paraId="29FEB6F5" w14:textId="77777777" w:rsidR="001D567D" w:rsidRPr="00D40AC4" w:rsidRDefault="001D567D" w:rsidP="00467B7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C. Beggs: Energy: </w:t>
            </w:r>
            <w:r w:rsidRPr="00D40AC4">
              <w:rPr>
                <w:rFonts w:ascii="Times New Roman" w:eastAsia="Times New Roman" w:hAnsi="Times New Roman"/>
                <w:i/>
              </w:rPr>
              <w:t>Management, Supply and Conservation</w:t>
            </w:r>
            <w:r w:rsidRPr="00D40AC4">
              <w:rPr>
                <w:rFonts w:ascii="Times New Roman" w:hAnsi="Times New Roman"/>
              </w:rPr>
              <w:t>, Elsevier, 2009</w:t>
            </w:r>
            <w:r w:rsidR="00964E2F" w:rsidRPr="00D40AC4">
              <w:rPr>
                <w:rFonts w:ascii="Times New Roman" w:hAnsi="Times New Roman"/>
              </w:rPr>
              <w:t>.</w:t>
            </w:r>
          </w:p>
          <w:p w14:paraId="2BBD9598" w14:textId="77777777" w:rsidR="00467B76" w:rsidRPr="00D40AC4" w:rsidRDefault="00467B76" w:rsidP="00467B76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M. Dehli: </w:t>
            </w:r>
            <w:r w:rsidRPr="00D40AC4">
              <w:rPr>
                <w:rFonts w:ascii="Times New Roman" w:eastAsia="Times New Roman" w:hAnsi="Times New Roman"/>
                <w:i/>
              </w:rPr>
              <w:t>Energieeffizienz in Industrie, Dienstleistungen und Gewerbe</w:t>
            </w:r>
            <w:r w:rsidRPr="00D40AC4">
              <w:rPr>
                <w:rFonts w:ascii="Times New Roman" w:hAnsi="Times New Roman"/>
              </w:rPr>
              <w:t>, Springer, 2020.</w:t>
            </w:r>
          </w:p>
        </w:tc>
      </w:tr>
      <w:tr w:rsidR="003A3E21" w:rsidRPr="00D40AC4" w14:paraId="460CD17D" w14:textId="77777777" w:rsidTr="003A3E21">
        <w:trPr>
          <w:trHeight w:val="312"/>
        </w:trPr>
        <w:tc>
          <w:tcPr>
            <w:tcW w:w="5000" w:type="pct"/>
            <w:gridSpan w:val="8"/>
            <w:shd w:val="clear" w:color="auto" w:fill="8EAADB" w:themeFill="accent5" w:themeFillTint="99"/>
            <w:vAlign w:val="center"/>
          </w:tcPr>
          <w:p w14:paraId="384EE751" w14:textId="77777777" w:rsidR="003A3E21" w:rsidRPr="00D40AC4" w:rsidRDefault="003A3E21" w:rsidP="003A3E2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3A3E21" w:rsidRPr="00D40AC4" w14:paraId="7F4FA75C" w14:textId="77777777" w:rsidTr="00FD75FB">
        <w:trPr>
          <w:trHeight w:val="312"/>
        </w:trPr>
        <w:tc>
          <w:tcPr>
            <w:tcW w:w="1362" w:type="pct"/>
            <w:shd w:val="clear" w:color="auto" w:fill="8EAADB" w:themeFill="accent5" w:themeFillTint="99"/>
            <w:vAlign w:val="center"/>
          </w:tcPr>
          <w:p w14:paraId="74CD71B0" w14:textId="77777777" w:rsidR="003A3E21" w:rsidRPr="00D40AC4" w:rsidRDefault="003A3E21" w:rsidP="003A3E2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638" w:type="pct"/>
            <w:gridSpan w:val="7"/>
            <w:shd w:val="clear" w:color="auto" w:fill="8EAADB" w:themeFill="accent5" w:themeFillTint="99"/>
          </w:tcPr>
          <w:p w14:paraId="088F5F82" w14:textId="77777777" w:rsidR="003A3E21" w:rsidRPr="00D40AC4" w:rsidRDefault="003A3E21" w:rsidP="003A3E2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E15A81" w:rsidRPr="00D40AC4" w14:paraId="35C91823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2DD469E9" w14:textId="77777777" w:rsidR="00E15A81" w:rsidRPr="00D40AC4" w:rsidRDefault="00E15A81" w:rsidP="00E15A8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638" w:type="pct"/>
            <w:gridSpan w:val="7"/>
            <w:vAlign w:val="center"/>
          </w:tcPr>
          <w:p w14:paraId="48EFE24A" w14:textId="77777777" w:rsidR="00E15A81" w:rsidRPr="00D40AC4" w:rsidRDefault="00E15A81" w:rsidP="00E15A81">
            <w:pPr>
              <w:rPr>
                <w:rFonts w:ascii="Calibri" w:hAnsi="Calibri"/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Konceptet bazike</w:t>
            </w:r>
          </w:p>
        </w:tc>
      </w:tr>
      <w:tr w:rsidR="00E15A81" w:rsidRPr="00D40AC4" w14:paraId="44520D82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7EAFB5BA" w14:textId="77777777" w:rsidR="00E15A81" w:rsidRPr="00D40AC4" w:rsidRDefault="00E15A81" w:rsidP="00E15A8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638" w:type="pct"/>
            <w:gridSpan w:val="7"/>
            <w:vAlign w:val="center"/>
          </w:tcPr>
          <w:p w14:paraId="35DB978F" w14:textId="77777777" w:rsidR="00E15A81" w:rsidRPr="00D40AC4" w:rsidRDefault="00E15A81" w:rsidP="00E15A81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Efiçienca e prodhimit të energjisë</w:t>
            </w:r>
          </w:p>
        </w:tc>
      </w:tr>
      <w:tr w:rsidR="00E15A81" w:rsidRPr="00D40AC4" w14:paraId="52CABFF5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1ADD15C9" w14:textId="77777777" w:rsidR="00E15A81" w:rsidRPr="00D40AC4" w:rsidRDefault="00E15A81" w:rsidP="00E15A81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tretë:</w:t>
            </w:r>
          </w:p>
        </w:tc>
        <w:tc>
          <w:tcPr>
            <w:tcW w:w="3638" w:type="pct"/>
            <w:gridSpan w:val="7"/>
            <w:vAlign w:val="center"/>
          </w:tcPr>
          <w:p w14:paraId="2E998687" w14:textId="77777777" w:rsidR="00E15A81" w:rsidRPr="00D40AC4" w:rsidRDefault="00E15A81" w:rsidP="00E15A81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Prodhimi i kombinuar i energjisë</w:t>
            </w:r>
          </w:p>
        </w:tc>
      </w:tr>
      <w:tr w:rsidR="004203D7" w:rsidRPr="00D40AC4" w14:paraId="1409621C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47330ED1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638" w:type="pct"/>
            <w:gridSpan w:val="7"/>
            <w:vAlign w:val="center"/>
          </w:tcPr>
          <w:p w14:paraId="0CCC4896" w14:textId="77777777" w:rsidR="004203D7" w:rsidRPr="00D40AC4" w:rsidRDefault="004203D7" w:rsidP="004203D7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Konsumi i energjisë në ndërtesa</w:t>
            </w:r>
          </w:p>
        </w:tc>
      </w:tr>
      <w:tr w:rsidR="004203D7" w:rsidRPr="00D40AC4" w14:paraId="17386A4B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470587D1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pestë:  </w:t>
            </w:r>
          </w:p>
        </w:tc>
        <w:tc>
          <w:tcPr>
            <w:tcW w:w="3638" w:type="pct"/>
            <w:gridSpan w:val="7"/>
            <w:vAlign w:val="center"/>
          </w:tcPr>
          <w:p w14:paraId="3A3826E1" w14:textId="77777777" w:rsidR="004203D7" w:rsidRPr="00D40AC4" w:rsidRDefault="004203D7" w:rsidP="004203D7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Roli i izolimit termik në konsumin e energjisë</w:t>
            </w:r>
          </w:p>
        </w:tc>
      </w:tr>
      <w:tr w:rsidR="004203D7" w:rsidRPr="00D40AC4" w14:paraId="638F867C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6A528FF1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gjashtë:</w:t>
            </w:r>
          </w:p>
        </w:tc>
        <w:tc>
          <w:tcPr>
            <w:tcW w:w="3638" w:type="pct"/>
            <w:gridSpan w:val="7"/>
            <w:vAlign w:val="center"/>
          </w:tcPr>
          <w:p w14:paraId="7C690270" w14:textId="77777777" w:rsidR="004203D7" w:rsidRPr="00D40AC4" w:rsidRDefault="004203D7" w:rsidP="004203D7">
            <w:pPr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Roli i sipërfaqeve transparente në konsumin e energjisë</w:t>
            </w:r>
          </w:p>
        </w:tc>
      </w:tr>
      <w:tr w:rsidR="004203D7" w:rsidRPr="00D40AC4" w14:paraId="04BE5DAE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1427305F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shtatë:  </w:t>
            </w:r>
          </w:p>
        </w:tc>
        <w:tc>
          <w:tcPr>
            <w:tcW w:w="3638" w:type="pct"/>
            <w:gridSpan w:val="7"/>
            <w:vAlign w:val="center"/>
          </w:tcPr>
          <w:p w14:paraId="3E776083" w14:textId="3E9F6EAC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energjisë të sistemeve të ngrohjes</w:t>
            </w:r>
            <w:r w:rsidR="00AD2F8F" w:rsidRPr="00220BF1">
              <w:rPr>
                <w:sz w:val="22"/>
                <w:szCs w:val="22"/>
                <w:lang w:val="sq-AL"/>
              </w:rPr>
              <w:t xml:space="preserve"> &amp; Testi i parë vlerësues</w:t>
            </w:r>
          </w:p>
        </w:tc>
      </w:tr>
      <w:tr w:rsidR="004203D7" w:rsidRPr="00D40AC4" w14:paraId="0BEE5AD6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161C98C2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tetë:  </w:t>
            </w:r>
          </w:p>
        </w:tc>
        <w:tc>
          <w:tcPr>
            <w:tcW w:w="3638" w:type="pct"/>
            <w:gridSpan w:val="7"/>
            <w:vAlign w:val="center"/>
          </w:tcPr>
          <w:p w14:paraId="621CF4F6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energjisë të sistemeve klimatizimit</w:t>
            </w:r>
          </w:p>
        </w:tc>
      </w:tr>
      <w:tr w:rsidR="004203D7" w:rsidRPr="00D40AC4" w14:paraId="6147DA9F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521F7292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nëntë:  </w:t>
            </w:r>
          </w:p>
        </w:tc>
        <w:tc>
          <w:tcPr>
            <w:tcW w:w="3638" w:type="pct"/>
            <w:gridSpan w:val="7"/>
            <w:vAlign w:val="center"/>
          </w:tcPr>
          <w:p w14:paraId="1B7B3909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sistemeve të ndriçimit</w:t>
            </w:r>
          </w:p>
        </w:tc>
      </w:tr>
      <w:tr w:rsidR="004203D7" w:rsidRPr="00D40AC4" w14:paraId="37563FA6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1C9AE320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638" w:type="pct"/>
            <w:gridSpan w:val="7"/>
            <w:vAlign w:val="center"/>
          </w:tcPr>
          <w:p w14:paraId="7D080289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pajisjeve elektro-shtëpiake</w:t>
            </w:r>
          </w:p>
        </w:tc>
      </w:tr>
      <w:tr w:rsidR="004203D7" w:rsidRPr="00D40AC4" w14:paraId="7464572D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02D4A324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Java e njëmbëdhjete:</w:t>
            </w:r>
          </w:p>
        </w:tc>
        <w:tc>
          <w:tcPr>
            <w:tcW w:w="3638" w:type="pct"/>
            <w:gridSpan w:val="7"/>
            <w:vAlign w:val="center"/>
          </w:tcPr>
          <w:p w14:paraId="32835BC5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shtëpive me gati zero energji</w:t>
            </w:r>
          </w:p>
        </w:tc>
      </w:tr>
      <w:tr w:rsidR="004203D7" w:rsidRPr="00D40AC4" w14:paraId="32276114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48715C8C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dymbëdhjetë:  </w:t>
            </w:r>
          </w:p>
        </w:tc>
        <w:tc>
          <w:tcPr>
            <w:tcW w:w="3638" w:type="pct"/>
            <w:gridSpan w:val="7"/>
            <w:vAlign w:val="center"/>
          </w:tcPr>
          <w:p w14:paraId="3FF842CC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Përmirësimi i efiçiencës nëpërmjet rikthimit të energjisë</w:t>
            </w:r>
          </w:p>
        </w:tc>
      </w:tr>
      <w:tr w:rsidR="004203D7" w:rsidRPr="00D40AC4" w14:paraId="2D80B42B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2BC4155B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trembëdhjetë:    </w:t>
            </w:r>
          </w:p>
        </w:tc>
        <w:tc>
          <w:tcPr>
            <w:tcW w:w="3638" w:type="pct"/>
            <w:gridSpan w:val="7"/>
            <w:vAlign w:val="center"/>
          </w:tcPr>
          <w:p w14:paraId="1C741CC7" w14:textId="77777777" w:rsidR="004203D7" w:rsidRPr="00220BF1" w:rsidRDefault="004203D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Efiçienca e energjisë në transport</w:t>
            </w:r>
          </w:p>
        </w:tc>
      </w:tr>
      <w:tr w:rsidR="004203D7" w:rsidRPr="00D40AC4" w14:paraId="6F7BA2EF" w14:textId="77777777" w:rsidTr="00FD75FB">
        <w:trPr>
          <w:trHeight w:val="312"/>
        </w:trPr>
        <w:tc>
          <w:tcPr>
            <w:tcW w:w="1362" w:type="pct"/>
            <w:vAlign w:val="center"/>
          </w:tcPr>
          <w:p w14:paraId="3D8CA01A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katërmbëdhjetë:  </w:t>
            </w:r>
          </w:p>
        </w:tc>
        <w:tc>
          <w:tcPr>
            <w:tcW w:w="3638" w:type="pct"/>
            <w:gridSpan w:val="7"/>
            <w:vAlign w:val="center"/>
          </w:tcPr>
          <w:p w14:paraId="56E6CE0D" w14:textId="77777777" w:rsidR="004203D7" w:rsidRPr="00220BF1" w:rsidRDefault="006044B7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Auditimi</w:t>
            </w:r>
            <w:r w:rsidR="004203D7" w:rsidRPr="00220BF1">
              <w:rPr>
                <w:sz w:val="22"/>
                <w:szCs w:val="22"/>
                <w:lang w:val="sq-AL"/>
              </w:rPr>
              <w:t xml:space="preserve"> energjetik</w:t>
            </w:r>
          </w:p>
        </w:tc>
      </w:tr>
      <w:tr w:rsidR="004203D7" w:rsidRPr="00D40AC4" w14:paraId="67C8595F" w14:textId="77777777" w:rsidTr="00FD75FB">
        <w:trPr>
          <w:trHeight w:val="312"/>
        </w:trPr>
        <w:tc>
          <w:tcPr>
            <w:tcW w:w="1362" w:type="pct"/>
            <w:tcBorders>
              <w:bottom w:val="single" w:sz="4" w:space="0" w:color="000000"/>
            </w:tcBorders>
            <w:vAlign w:val="center"/>
          </w:tcPr>
          <w:p w14:paraId="75269F56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 xml:space="preserve">Java e pesëmbëdhjetë:   </w:t>
            </w:r>
          </w:p>
        </w:tc>
        <w:tc>
          <w:tcPr>
            <w:tcW w:w="3638" w:type="pct"/>
            <w:gridSpan w:val="7"/>
            <w:tcBorders>
              <w:bottom w:val="single" w:sz="4" w:space="0" w:color="000000"/>
            </w:tcBorders>
            <w:vAlign w:val="center"/>
          </w:tcPr>
          <w:p w14:paraId="65BB9176" w14:textId="72A63D76" w:rsidR="004203D7" w:rsidRPr="00220BF1" w:rsidRDefault="00FD75FB" w:rsidP="004203D7">
            <w:pPr>
              <w:rPr>
                <w:sz w:val="22"/>
                <w:szCs w:val="22"/>
                <w:lang w:val="sq-AL"/>
              </w:rPr>
            </w:pPr>
            <w:r w:rsidRPr="00220BF1">
              <w:rPr>
                <w:sz w:val="22"/>
                <w:szCs w:val="22"/>
                <w:lang w:val="sq-AL"/>
              </w:rPr>
              <w:t>Ligjëratë përmbledhëse</w:t>
            </w:r>
            <w:r w:rsidR="00AD2F8F" w:rsidRPr="00220BF1">
              <w:rPr>
                <w:sz w:val="22"/>
                <w:szCs w:val="22"/>
                <w:lang w:val="sq-AL"/>
              </w:rPr>
              <w:t xml:space="preserve"> &amp; Testi i dytë vlerësues</w:t>
            </w:r>
          </w:p>
        </w:tc>
      </w:tr>
      <w:tr w:rsidR="004203D7" w:rsidRPr="00D40AC4" w14:paraId="291FD0A7" w14:textId="77777777" w:rsidTr="00FD75FB">
        <w:trPr>
          <w:trHeight w:val="79"/>
        </w:trPr>
        <w:tc>
          <w:tcPr>
            <w:tcW w:w="1362" w:type="pct"/>
            <w:shd w:val="clear" w:color="auto" w:fill="8EAADB" w:themeFill="accent5" w:themeFillTint="99"/>
            <w:vAlign w:val="center"/>
          </w:tcPr>
          <w:p w14:paraId="0C1974DF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638" w:type="pct"/>
            <w:gridSpan w:val="7"/>
            <w:shd w:val="clear" w:color="auto" w:fill="8EAADB" w:themeFill="accent5" w:themeFillTint="99"/>
            <w:vAlign w:val="center"/>
          </w:tcPr>
          <w:p w14:paraId="47A53CF1" w14:textId="77777777" w:rsidR="004203D7" w:rsidRPr="00D40AC4" w:rsidRDefault="004203D7" w:rsidP="004203D7">
            <w:pPr>
              <w:pStyle w:val="NoSpacing"/>
              <w:ind w:left="360"/>
              <w:rPr>
                <w:rFonts w:ascii="Times New Roman" w:hAnsi="Times New Roman"/>
              </w:rPr>
            </w:pPr>
          </w:p>
        </w:tc>
      </w:tr>
      <w:tr w:rsidR="004203D7" w:rsidRPr="00D40AC4" w14:paraId="79DFE887" w14:textId="77777777" w:rsidTr="00FD75FB">
        <w:trPr>
          <w:trHeight w:val="312"/>
        </w:trPr>
        <w:tc>
          <w:tcPr>
            <w:tcW w:w="1362" w:type="pct"/>
            <w:vMerge w:val="restart"/>
            <w:vAlign w:val="center"/>
          </w:tcPr>
          <w:p w14:paraId="44946E1C" w14:textId="77777777" w:rsidR="004203D7" w:rsidRPr="00D40AC4" w:rsidRDefault="004203D7" w:rsidP="004203D7">
            <w:pPr>
              <w:rPr>
                <w:b/>
                <w:i/>
                <w:sz w:val="22"/>
                <w:szCs w:val="22"/>
                <w:lang w:val="sq-AL"/>
              </w:rPr>
            </w:pPr>
            <w:r w:rsidRPr="00D40AC4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638" w:type="pct"/>
            <w:gridSpan w:val="7"/>
            <w:vAlign w:val="center"/>
          </w:tcPr>
          <w:p w14:paraId="3C96CFA3" w14:textId="77777777" w:rsidR="002119D9" w:rsidRPr="002119D9" w:rsidRDefault="002119D9" w:rsidP="002119D9">
            <w:p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  <w:lang w:val="sq-AL"/>
              </w:rPr>
            </w:pPr>
            <w:r w:rsidRPr="002119D9">
              <w:rPr>
                <w:b/>
                <w:sz w:val="22"/>
                <w:szCs w:val="22"/>
                <w:lang w:val="sq-AL"/>
              </w:rPr>
              <w:t xml:space="preserve">Vlerësimi e vazhdueshëm i studentit </w:t>
            </w:r>
          </w:p>
          <w:p w14:paraId="00A86C59" w14:textId="77777777" w:rsidR="002119D9" w:rsidRPr="002119D9" w:rsidRDefault="002119D9" w:rsidP="002119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2119D9">
              <w:rPr>
                <w:sz w:val="22"/>
                <w:szCs w:val="22"/>
                <w:lang w:val="sq-AL"/>
              </w:rPr>
              <w:t>Deri në 6 pikë pjesëmarrja dhe intereaktiviteti në ligjërata</w:t>
            </w:r>
          </w:p>
          <w:p w14:paraId="5851346C" w14:textId="77777777" w:rsidR="002119D9" w:rsidRPr="002119D9" w:rsidRDefault="002119D9" w:rsidP="002119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2119D9">
              <w:rPr>
                <w:sz w:val="22"/>
                <w:szCs w:val="22"/>
                <w:lang w:val="sq-AL"/>
              </w:rPr>
              <w:t>Deri në 22 pikë në testin e parë vlerësues (pjesa teorike)</w:t>
            </w:r>
          </w:p>
          <w:p w14:paraId="3E5505E0" w14:textId="77777777" w:rsidR="002119D9" w:rsidRPr="002119D9" w:rsidRDefault="002119D9" w:rsidP="002119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2119D9">
              <w:rPr>
                <w:sz w:val="22"/>
                <w:szCs w:val="22"/>
                <w:lang w:val="sq-AL"/>
              </w:rPr>
              <w:t>Deri në 22 pikë në testin e dytë vlerësues (pjesa teorike)</w:t>
            </w:r>
          </w:p>
          <w:p w14:paraId="5ECF443B" w14:textId="77777777" w:rsidR="002119D9" w:rsidRPr="002119D9" w:rsidRDefault="002119D9" w:rsidP="002119D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88" w:lineRule="auto"/>
              <w:ind w:left="584" w:hanging="227"/>
              <w:rPr>
                <w:sz w:val="22"/>
                <w:szCs w:val="22"/>
                <w:lang w:val="sq-AL"/>
              </w:rPr>
            </w:pPr>
            <w:r w:rsidRPr="002119D9">
              <w:rPr>
                <w:sz w:val="22"/>
                <w:szCs w:val="22"/>
                <w:lang w:val="sq-AL"/>
              </w:rPr>
              <w:t>Deri në 50 pikë në vlerësimet me shkrim lidhur me detyrat numerike</w:t>
            </w:r>
          </w:p>
          <w:p w14:paraId="50796DD0" w14:textId="77777777" w:rsidR="002119D9" w:rsidRPr="002119D9" w:rsidRDefault="002119D9" w:rsidP="002119D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2119D9">
              <w:rPr>
                <w:sz w:val="22"/>
                <w:szCs w:val="22"/>
                <w:lang w:val="sq-AL"/>
              </w:rPr>
              <w:t>Kalueshmëria: së paku 50% e pikëve nga aktivitetet a-c dhe së paku 50 % e pikëve nga aktivitetin nën d</w:t>
            </w:r>
          </w:p>
          <w:p w14:paraId="55F8785E" w14:textId="77777777" w:rsidR="00FD75FB" w:rsidRPr="00D40AC4" w:rsidRDefault="00FD75FB" w:rsidP="00FD75FB">
            <w:pPr>
              <w:autoSpaceDE w:val="0"/>
              <w:autoSpaceDN w:val="0"/>
              <w:adjustRightInd w:val="0"/>
              <w:spacing w:line="288" w:lineRule="auto"/>
              <w:rPr>
                <w:b/>
                <w:sz w:val="22"/>
                <w:szCs w:val="22"/>
                <w:lang w:val="sq-AL"/>
              </w:rPr>
            </w:pPr>
            <w:r w:rsidRPr="00D40AC4">
              <w:rPr>
                <w:b/>
                <w:sz w:val="22"/>
                <w:szCs w:val="22"/>
                <w:lang w:val="sq-AL"/>
              </w:rPr>
              <w:t>Vlerësimi në provim</w:t>
            </w:r>
          </w:p>
          <w:p w14:paraId="22ADA000" w14:textId="382E9720" w:rsidR="004203D7" w:rsidRPr="00D40AC4" w:rsidRDefault="00FD75FB" w:rsidP="00FD75FB">
            <w:pPr>
              <w:pStyle w:val="NoSpacing"/>
              <w:rPr>
                <w:rFonts w:ascii="Times New Roman" w:hAnsi="Times New Roman"/>
              </w:rPr>
            </w:pPr>
            <w:r w:rsidRPr="00D40AC4">
              <w:rPr>
                <w:rFonts w:ascii="Times New Roman" w:hAnsi="Times New Roman"/>
              </w:rPr>
              <w:t xml:space="preserve">Provimit i nënshtrohen studentët të cilët nuk kanë arritur numër të mjaftueshëm të pikëve gjatë vlerësimit të vazhdueshëm. Provimi </w:t>
            </w:r>
            <w:r w:rsidRPr="00D40AC4">
              <w:rPr>
                <w:rFonts w:ascii="Times New Roman" w:hAnsi="Times New Roman"/>
              </w:rPr>
              <w:lastRenderedPageBreak/>
              <w:t>organizohet nga pjesa e detyrave dhe pjesa teorike. Kalueshmëria së paku 50 % e pikëve në të dy pjesët e provimit</w:t>
            </w:r>
          </w:p>
        </w:tc>
      </w:tr>
      <w:tr w:rsidR="004203D7" w:rsidRPr="00D40AC4" w14:paraId="150FDBA4" w14:textId="77777777" w:rsidTr="00FD75FB">
        <w:trPr>
          <w:trHeight w:val="312"/>
        </w:trPr>
        <w:tc>
          <w:tcPr>
            <w:tcW w:w="1362" w:type="pct"/>
            <w:vMerge/>
            <w:vAlign w:val="center"/>
          </w:tcPr>
          <w:p w14:paraId="1DE87CA7" w14:textId="77777777" w:rsidR="004203D7" w:rsidRPr="00D40AC4" w:rsidRDefault="004203D7" w:rsidP="004203D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59" w:type="pct"/>
            <w:gridSpan w:val="3"/>
          </w:tcPr>
          <w:p w14:paraId="7B02E503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Kriteret e notimit:</w:t>
            </w:r>
          </w:p>
          <w:p w14:paraId="391895D5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deri 49 pikë</w:t>
            </w:r>
          </w:p>
          <w:p w14:paraId="7F38DC06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prej 50 deri 60 pikë</w:t>
            </w:r>
          </w:p>
          <w:p w14:paraId="435DD59B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prej 61 deri 70 pikë</w:t>
            </w:r>
          </w:p>
          <w:p w14:paraId="01D865DE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prej 71 deri 80 pikë</w:t>
            </w:r>
          </w:p>
          <w:p w14:paraId="65C89EDB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prej 81 deri 90 pikë</w:t>
            </w:r>
          </w:p>
          <w:p w14:paraId="5C833404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1879" w:type="pct"/>
            <w:gridSpan w:val="4"/>
          </w:tcPr>
          <w:p w14:paraId="306F62FB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</w:p>
          <w:p w14:paraId="3C3515BE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5 (pesë) (F)</w:t>
            </w:r>
          </w:p>
          <w:p w14:paraId="5B8FFCB4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6 (gjashtë) (E)</w:t>
            </w:r>
          </w:p>
          <w:p w14:paraId="3DDE67B2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7 (shtatë) (D)</w:t>
            </w:r>
          </w:p>
          <w:p w14:paraId="183CFD7F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8 (tetë) (C)</w:t>
            </w:r>
          </w:p>
          <w:p w14:paraId="76D59ED7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9 (nëntë) (B)</w:t>
            </w:r>
          </w:p>
          <w:p w14:paraId="7C3B96A9" w14:textId="77777777" w:rsidR="004203D7" w:rsidRPr="00D40AC4" w:rsidRDefault="004203D7" w:rsidP="004203D7">
            <w:pPr>
              <w:spacing w:line="288" w:lineRule="auto"/>
              <w:rPr>
                <w:sz w:val="22"/>
                <w:szCs w:val="22"/>
                <w:lang w:val="sq-AL"/>
              </w:rPr>
            </w:pPr>
            <w:r w:rsidRPr="00D40AC4">
              <w:rPr>
                <w:sz w:val="22"/>
                <w:szCs w:val="22"/>
                <w:lang w:val="sq-AL"/>
              </w:rPr>
              <w:t>10 (dhjetë) (A)</w:t>
            </w:r>
          </w:p>
        </w:tc>
      </w:tr>
    </w:tbl>
    <w:p w14:paraId="1C69DB00" w14:textId="77777777" w:rsidR="006D734F" w:rsidRPr="00D40AC4" w:rsidRDefault="006D734F">
      <w:pPr>
        <w:rPr>
          <w:sz w:val="22"/>
          <w:szCs w:val="22"/>
          <w:lang w:val="sq-AL"/>
        </w:rPr>
      </w:pPr>
    </w:p>
    <w:sectPr w:rsidR="006D734F" w:rsidRPr="00D40AC4" w:rsidSect="003A3E21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132EE"/>
    <w:multiLevelType w:val="hybridMultilevel"/>
    <w:tmpl w:val="0E60F376"/>
    <w:lvl w:ilvl="0" w:tplc="4FC80F9A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A0065"/>
    <w:multiLevelType w:val="hybridMultilevel"/>
    <w:tmpl w:val="0E60F376"/>
    <w:lvl w:ilvl="0" w:tplc="4FC80F9A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9A1A32"/>
    <w:multiLevelType w:val="hybridMultilevel"/>
    <w:tmpl w:val="310A9410"/>
    <w:lvl w:ilvl="0" w:tplc="8D4CFF8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0298102">
    <w:abstractNumId w:val="0"/>
  </w:num>
  <w:num w:numId="2" w16cid:durableId="2030787741">
    <w:abstractNumId w:val="3"/>
  </w:num>
  <w:num w:numId="3" w16cid:durableId="1902590326">
    <w:abstractNumId w:val="2"/>
  </w:num>
  <w:num w:numId="4" w16cid:durableId="321664876">
    <w:abstractNumId w:val="1"/>
  </w:num>
  <w:num w:numId="5" w16cid:durableId="67726783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1"/>
    <w:rsid w:val="000070E4"/>
    <w:rsid w:val="000227A5"/>
    <w:rsid w:val="0002386E"/>
    <w:rsid w:val="00055D8F"/>
    <w:rsid w:val="000567AF"/>
    <w:rsid w:val="00065AB4"/>
    <w:rsid w:val="000D0B5F"/>
    <w:rsid w:val="000F49D8"/>
    <w:rsid w:val="001178F4"/>
    <w:rsid w:val="001230DB"/>
    <w:rsid w:val="00181992"/>
    <w:rsid w:val="001822C3"/>
    <w:rsid w:val="001B2B8F"/>
    <w:rsid w:val="001D567D"/>
    <w:rsid w:val="002119D9"/>
    <w:rsid w:val="00220BF1"/>
    <w:rsid w:val="00232E75"/>
    <w:rsid w:val="0028372D"/>
    <w:rsid w:val="003770A9"/>
    <w:rsid w:val="003A1F1E"/>
    <w:rsid w:val="003A3E21"/>
    <w:rsid w:val="003C2374"/>
    <w:rsid w:val="003E3776"/>
    <w:rsid w:val="003F2375"/>
    <w:rsid w:val="004203D7"/>
    <w:rsid w:val="00424999"/>
    <w:rsid w:val="00427637"/>
    <w:rsid w:val="00431ACE"/>
    <w:rsid w:val="004335F9"/>
    <w:rsid w:val="00467B76"/>
    <w:rsid w:val="004A71F4"/>
    <w:rsid w:val="004B0A8E"/>
    <w:rsid w:val="005171F0"/>
    <w:rsid w:val="00532CFD"/>
    <w:rsid w:val="0054416D"/>
    <w:rsid w:val="00546AE1"/>
    <w:rsid w:val="005517E1"/>
    <w:rsid w:val="005E0C31"/>
    <w:rsid w:val="005E1499"/>
    <w:rsid w:val="005F7196"/>
    <w:rsid w:val="006044B7"/>
    <w:rsid w:val="006412CF"/>
    <w:rsid w:val="006435ED"/>
    <w:rsid w:val="00656A22"/>
    <w:rsid w:val="00694463"/>
    <w:rsid w:val="006C43B5"/>
    <w:rsid w:val="006D734F"/>
    <w:rsid w:val="007726D2"/>
    <w:rsid w:val="00777D5B"/>
    <w:rsid w:val="00780458"/>
    <w:rsid w:val="007813C8"/>
    <w:rsid w:val="00814677"/>
    <w:rsid w:val="008179F3"/>
    <w:rsid w:val="008632DB"/>
    <w:rsid w:val="00867EA6"/>
    <w:rsid w:val="008B3AC5"/>
    <w:rsid w:val="0095266A"/>
    <w:rsid w:val="00964E2F"/>
    <w:rsid w:val="00975739"/>
    <w:rsid w:val="009A0D59"/>
    <w:rsid w:val="009B68BA"/>
    <w:rsid w:val="00A1157F"/>
    <w:rsid w:val="00A441B8"/>
    <w:rsid w:val="00A71196"/>
    <w:rsid w:val="00A85365"/>
    <w:rsid w:val="00AA1CD9"/>
    <w:rsid w:val="00AA6B88"/>
    <w:rsid w:val="00AA772D"/>
    <w:rsid w:val="00AD2F8F"/>
    <w:rsid w:val="00AE666E"/>
    <w:rsid w:val="00B10FB0"/>
    <w:rsid w:val="00B27395"/>
    <w:rsid w:val="00B350F0"/>
    <w:rsid w:val="00B446A5"/>
    <w:rsid w:val="00B53E1B"/>
    <w:rsid w:val="00B70DD8"/>
    <w:rsid w:val="00B86A84"/>
    <w:rsid w:val="00BA54AC"/>
    <w:rsid w:val="00BC40EC"/>
    <w:rsid w:val="00BE3123"/>
    <w:rsid w:val="00C05DC7"/>
    <w:rsid w:val="00C224B0"/>
    <w:rsid w:val="00C26919"/>
    <w:rsid w:val="00D40AC4"/>
    <w:rsid w:val="00D45D1A"/>
    <w:rsid w:val="00D52D46"/>
    <w:rsid w:val="00D673C0"/>
    <w:rsid w:val="00DA5E60"/>
    <w:rsid w:val="00DB3263"/>
    <w:rsid w:val="00DC4126"/>
    <w:rsid w:val="00DE6765"/>
    <w:rsid w:val="00E1104F"/>
    <w:rsid w:val="00E15A81"/>
    <w:rsid w:val="00E312BE"/>
    <w:rsid w:val="00E4793A"/>
    <w:rsid w:val="00E5635C"/>
    <w:rsid w:val="00EA7699"/>
    <w:rsid w:val="00ED2ADA"/>
    <w:rsid w:val="00ED621D"/>
    <w:rsid w:val="00EE1099"/>
    <w:rsid w:val="00F753E4"/>
    <w:rsid w:val="00FA05E4"/>
    <w:rsid w:val="00FD75FB"/>
    <w:rsid w:val="00FE2A58"/>
    <w:rsid w:val="00FF51BF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F40A7"/>
  <w15:chartTrackingRefBased/>
  <w15:docId w15:val="{0542C603-44AB-475D-BE84-47FF0A1B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AE1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8F4"/>
    <w:pPr>
      <w:spacing w:before="4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178F4"/>
    <w:pPr>
      <w:keepNext/>
      <w:keepLines/>
      <w:spacing w:before="200" w:after="60" w:line="264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178F4"/>
    <w:pPr>
      <w:keepNext/>
      <w:keepLines/>
      <w:spacing w:before="200" w:after="60" w:line="264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178F4"/>
    <w:pPr>
      <w:spacing w:before="4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78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178F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1178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178F4"/>
    <w:rPr>
      <w:rFonts w:cs="Times New Roman"/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8F4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1178F4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uiPriority w:val="20"/>
    <w:qFormat/>
    <w:rsid w:val="001178F4"/>
    <w:rPr>
      <w:i/>
      <w:iCs/>
    </w:rPr>
  </w:style>
  <w:style w:type="paragraph" w:styleId="NoSpacing">
    <w:name w:val="No Spacing"/>
    <w:link w:val="NoSpacingChar"/>
    <w:uiPriority w:val="1"/>
    <w:qFormat/>
    <w:rsid w:val="001178F4"/>
    <w:rPr>
      <w:rFonts w:eastAsia="MS Mincho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1178F4"/>
    <w:rPr>
      <w:rFonts w:eastAsia="MS Mincho"/>
      <w:sz w:val="22"/>
      <w:szCs w:val="22"/>
      <w:lang w:val="sq-AL" w:eastAsia="en-US" w:bidi="ar-SA"/>
    </w:rPr>
  </w:style>
  <w:style w:type="paragraph" w:styleId="ListParagraph">
    <w:name w:val="List Paragraph"/>
    <w:basedOn w:val="Normal"/>
    <w:uiPriority w:val="34"/>
    <w:qFormat/>
    <w:rsid w:val="001178F4"/>
    <w:pPr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78F4"/>
    <w:pPr>
      <w:keepNext/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3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UPHP-FIM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Xhevat Berisha</dc:creator>
  <cp:keywords/>
  <dc:description/>
  <cp:lastModifiedBy>Naser Sahiti</cp:lastModifiedBy>
  <cp:revision>33</cp:revision>
  <dcterms:created xsi:type="dcterms:W3CDTF">2020-07-12T11:46:00Z</dcterms:created>
  <dcterms:modified xsi:type="dcterms:W3CDTF">2024-11-20T09:15:00Z</dcterms:modified>
</cp:coreProperties>
</file>