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8AE3" w14:textId="77777777" w:rsidR="00E84ACB" w:rsidRPr="00A51850" w:rsidRDefault="00E84ACB" w:rsidP="00E84ACB">
      <w:r w:rsidRPr="00A51850">
        <w:rPr>
          <w:b/>
          <w:lang w:val="sq-AL"/>
        </w:rPr>
        <w:t>Titulli i lëndës - USHQIMET PËR KAFSHË DHE KONSERVIMI I TYRE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382"/>
        <w:gridCol w:w="1425"/>
        <w:gridCol w:w="1770"/>
        <w:gridCol w:w="2044"/>
        <w:gridCol w:w="252"/>
      </w:tblGrid>
      <w:tr w:rsidR="003C047D" w:rsidRPr="00A51850" w14:paraId="6918B5CB" w14:textId="77777777" w:rsidTr="00D75F8F">
        <w:trPr>
          <w:gridAfter w:val="1"/>
          <w:wAfter w:w="252" w:type="dxa"/>
        </w:trPr>
        <w:tc>
          <w:tcPr>
            <w:tcW w:w="8856" w:type="dxa"/>
            <w:gridSpan w:val="5"/>
            <w:shd w:val="clear" w:color="auto" w:fill="B8CCE4"/>
          </w:tcPr>
          <w:p w14:paraId="2317F4D8" w14:textId="77777777" w:rsidR="003C047D" w:rsidRPr="00A51850" w:rsidRDefault="003C047D" w:rsidP="00E84ACB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Të dhëna </w:t>
            </w:r>
            <w:r w:rsidR="00E84ACB" w:rsidRPr="00A51850">
              <w:rPr>
                <w:b/>
                <w:lang w:val="sq-AL"/>
              </w:rPr>
              <w:t>themelore për</w:t>
            </w:r>
            <w:r w:rsidRPr="00A51850">
              <w:rPr>
                <w:b/>
                <w:lang w:val="sq-AL"/>
              </w:rPr>
              <w:t xml:space="preserve"> lëndë</w:t>
            </w:r>
            <w:r w:rsidR="00E84ACB" w:rsidRPr="00A51850">
              <w:rPr>
                <w:b/>
                <w:lang w:val="sq-AL"/>
              </w:rPr>
              <w:t>n</w:t>
            </w:r>
          </w:p>
        </w:tc>
      </w:tr>
      <w:tr w:rsidR="003C047D" w:rsidRPr="00A51850" w14:paraId="79AB38FE" w14:textId="77777777" w:rsidTr="00D75F8F">
        <w:trPr>
          <w:gridAfter w:val="1"/>
          <w:wAfter w:w="252" w:type="dxa"/>
        </w:trPr>
        <w:tc>
          <w:tcPr>
            <w:tcW w:w="3617" w:type="dxa"/>
            <w:gridSpan w:val="2"/>
          </w:tcPr>
          <w:p w14:paraId="740316D7" w14:textId="77777777" w:rsidR="003C047D" w:rsidRPr="00A51850" w:rsidRDefault="003C047D" w:rsidP="00FB050B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35903E1A" w14:textId="77777777" w:rsidR="003C047D" w:rsidRPr="00A51850" w:rsidRDefault="00D829DD" w:rsidP="00FB050B">
            <w:pPr>
              <w:pStyle w:val="NoSpacing"/>
              <w:rPr>
                <w:lang w:val="sq-AL"/>
              </w:rPr>
            </w:pPr>
            <w:r w:rsidRPr="00A51850">
              <w:rPr>
                <w:lang w:val="sq-AL"/>
              </w:rPr>
              <w:t>Fakulteti i Bujqësisë dhe Veterinarisë</w:t>
            </w:r>
          </w:p>
        </w:tc>
      </w:tr>
      <w:tr w:rsidR="003C047D" w:rsidRPr="00A51850" w14:paraId="6EF3FC83" w14:textId="77777777" w:rsidTr="00D75F8F">
        <w:trPr>
          <w:gridAfter w:val="1"/>
          <w:wAfter w:w="252" w:type="dxa"/>
        </w:trPr>
        <w:tc>
          <w:tcPr>
            <w:tcW w:w="3617" w:type="dxa"/>
            <w:gridSpan w:val="2"/>
          </w:tcPr>
          <w:p w14:paraId="38B66867" w14:textId="77777777" w:rsidR="003C047D" w:rsidRPr="00A51850" w:rsidRDefault="003C047D" w:rsidP="00FB050B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48D00245" w14:textId="77777777" w:rsidR="003C047D" w:rsidRPr="00A51850" w:rsidRDefault="003C047D" w:rsidP="00FB050B">
            <w:pPr>
              <w:pStyle w:val="NoSpacing"/>
              <w:rPr>
                <w:lang w:val="sq-AL"/>
              </w:rPr>
            </w:pPr>
            <w:r w:rsidRPr="00A51850">
              <w:rPr>
                <w:lang w:val="sq-AL"/>
              </w:rPr>
              <w:t>USHQIMET PËR KAFSHË DHE KONSERVIMI I TYRE</w:t>
            </w:r>
          </w:p>
        </w:tc>
      </w:tr>
      <w:tr w:rsidR="003C047D" w:rsidRPr="00A51850" w14:paraId="14BE91A8" w14:textId="77777777" w:rsidTr="00D75F8F">
        <w:trPr>
          <w:gridAfter w:val="1"/>
          <w:wAfter w:w="252" w:type="dxa"/>
        </w:trPr>
        <w:tc>
          <w:tcPr>
            <w:tcW w:w="3617" w:type="dxa"/>
            <w:gridSpan w:val="2"/>
          </w:tcPr>
          <w:p w14:paraId="212B1990" w14:textId="77777777" w:rsidR="003C047D" w:rsidRPr="00A51850" w:rsidRDefault="003C047D" w:rsidP="00781805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0D80796A" w14:textId="77777777" w:rsidR="003C047D" w:rsidRPr="00A51850" w:rsidRDefault="003C047D" w:rsidP="00FB050B">
            <w:pPr>
              <w:pStyle w:val="NoSpacing"/>
              <w:rPr>
                <w:lang w:val="sq-AL"/>
              </w:rPr>
            </w:pPr>
            <w:r w:rsidRPr="00A51850">
              <w:rPr>
                <w:lang w:val="sq-AL"/>
              </w:rPr>
              <w:t>Bachelor</w:t>
            </w:r>
          </w:p>
        </w:tc>
      </w:tr>
      <w:tr w:rsidR="003C047D" w:rsidRPr="00A51850" w14:paraId="1DB6B4B8" w14:textId="77777777" w:rsidTr="00D75F8F">
        <w:trPr>
          <w:gridAfter w:val="1"/>
          <w:wAfter w:w="252" w:type="dxa"/>
        </w:trPr>
        <w:tc>
          <w:tcPr>
            <w:tcW w:w="3617" w:type="dxa"/>
            <w:gridSpan w:val="2"/>
          </w:tcPr>
          <w:p w14:paraId="6DE68BB5" w14:textId="77777777" w:rsidR="003C047D" w:rsidRPr="00A51850" w:rsidRDefault="003C047D" w:rsidP="00781805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408A8901" w14:textId="77777777" w:rsidR="003C047D" w:rsidRPr="00A51850" w:rsidRDefault="003C047D" w:rsidP="00FB050B">
            <w:pPr>
              <w:pStyle w:val="NoSpacing"/>
              <w:rPr>
                <w:lang w:val="sq-AL"/>
              </w:rPr>
            </w:pPr>
            <w:r w:rsidRPr="00A51850">
              <w:rPr>
                <w:lang w:val="sq-AL"/>
              </w:rPr>
              <w:t>E obligueshme</w:t>
            </w:r>
          </w:p>
        </w:tc>
      </w:tr>
      <w:tr w:rsidR="003C047D" w:rsidRPr="00A51850" w14:paraId="5916C902" w14:textId="77777777" w:rsidTr="00D75F8F">
        <w:trPr>
          <w:gridAfter w:val="1"/>
          <w:wAfter w:w="252" w:type="dxa"/>
        </w:trPr>
        <w:tc>
          <w:tcPr>
            <w:tcW w:w="3617" w:type="dxa"/>
            <w:gridSpan w:val="2"/>
          </w:tcPr>
          <w:p w14:paraId="053FCA05" w14:textId="77777777" w:rsidR="003C047D" w:rsidRPr="00A51850" w:rsidRDefault="003C047D" w:rsidP="00FB050B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7B35C6C1" w14:textId="77777777" w:rsidR="003C047D" w:rsidRPr="00A51850" w:rsidRDefault="003C047D" w:rsidP="00FB050B">
            <w:pPr>
              <w:pStyle w:val="NoSpacing"/>
              <w:rPr>
                <w:lang w:val="sq-AL"/>
              </w:rPr>
            </w:pPr>
            <w:r w:rsidRPr="00A51850">
              <w:rPr>
                <w:lang w:val="sq-AL"/>
              </w:rPr>
              <w:t>II</w:t>
            </w:r>
            <w:r w:rsidR="00E84ACB" w:rsidRPr="00A51850">
              <w:rPr>
                <w:lang w:val="sq-AL"/>
              </w:rPr>
              <w:t xml:space="preserve"> </w:t>
            </w:r>
            <w:r w:rsidR="00E84ACB" w:rsidRPr="00A51850">
              <w:rPr>
                <w:bCs/>
              </w:rPr>
              <w:t>| IV</w:t>
            </w:r>
          </w:p>
        </w:tc>
      </w:tr>
      <w:tr w:rsidR="003C047D" w:rsidRPr="00A51850" w14:paraId="31156858" w14:textId="77777777" w:rsidTr="00D75F8F">
        <w:trPr>
          <w:gridAfter w:val="1"/>
          <w:wAfter w:w="252" w:type="dxa"/>
        </w:trPr>
        <w:tc>
          <w:tcPr>
            <w:tcW w:w="3617" w:type="dxa"/>
            <w:gridSpan w:val="2"/>
          </w:tcPr>
          <w:p w14:paraId="5A2A24F8" w14:textId="77777777" w:rsidR="003C047D" w:rsidRPr="00A51850" w:rsidRDefault="003C047D" w:rsidP="00FB050B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1DD936BB" w14:textId="77777777" w:rsidR="003C047D" w:rsidRPr="00A51850" w:rsidRDefault="003C047D" w:rsidP="00FB050B">
            <w:pPr>
              <w:pStyle w:val="NoSpacing"/>
              <w:rPr>
                <w:lang w:val="sq-AL"/>
              </w:rPr>
            </w:pPr>
            <w:r w:rsidRPr="00A51850">
              <w:rPr>
                <w:lang w:val="sq-AL"/>
              </w:rPr>
              <w:t>3 + 2</w:t>
            </w:r>
          </w:p>
        </w:tc>
      </w:tr>
      <w:tr w:rsidR="003C047D" w:rsidRPr="00A51850" w14:paraId="58CBC67A" w14:textId="77777777" w:rsidTr="00D75F8F">
        <w:trPr>
          <w:gridAfter w:val="1"/>
          <w:wAfter w:w="252" w:type="dxa"/>
        </w:trPr>
        <w:tc>
          <w:tcPr>
            <w:tcW w:w="3617" w:type="dxa"/>
            <w:gridSpan w:val="2"/>
          </w:tcPr>
          <w:p w14:paraId="1D50CB97" w14:textId="77777777" w:rsidR="003C047D" w:rsidRPr="00A51850" w:rsidRDefault="003C047D" w:rsidP="00FB050B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3F9F2E9B" w14:textId="77777777" w:rsidR="003C047D" w:rsidRPr="00A51850" w:rsidRDefault="001F14DC" w:rsidP="00FB050B">
            <w:pPr>
              <w:pStyle w:val="NoSpacing"/>
              <w:rPr>
                <w:lang w:val="sq-AL"/>
              </w:rPr>
            </w:pPr>
            <w:r w:rsidRPr="00A51850">
              <w:rPr>
                <w:lang w:val="sq-AL"/>
              </w:rPr>
              <w:t>6</w:t>
            </w:r>
          </w:p>
        </w:tc>
      </w:tr>
      <w:tr w:rsidR="003C047D" w:rsidRPr="00A51850" w14:paraId="0BCC8469" w14:textId="77777777" w:rsidTr="00D75F8F">
        <w:trPr>
          <w:gridAfter w:val="1"/>
          <w:wAfter w:w="252" w:type="dxa"/>
        </w:trPr>
        <w:tc>
          <w:tcPr>
            <w:tcW w:w="3617" w:type="dxa"/>
            <w:gridSpan w:val="2"/>
          </w:tcPr>
          <w:p w14:paraId="1C8A0BD1" w14:textId="77777777" w:rsidR="003C047D" w:rsidRPr="00A51850" w:rsidRDefault="003C047D" w:rsidP="00E84ACB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Koha / </w:t>
            </w:r>
            <w:r w:rsidR="00E84ACB" w:rsidRPr="00A51850">
              <w:rPr>
                <w:b/>
                <w:lang w:val="sq-AL"/>
              </w:rPr>
              <w:t>vendi</w:t>
            </w:r>
            <w:r w:rsidRPr="00A51850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76F40E10" w14:textId="77777777" w:rsidR="003C047D" w:rsidRPr="00A51850" w:rsidRDefault="003C047D" w:rsidP="00FB050B">
            <w:pPr>
              <w:pStyle w:val="NoSpacing"/>
              <w:rPr>
                <w:lang w:val="sq-AL"/>
              </w:rPr>
            </w:pPr>
          </w:p>
        </w:tc>
      </w:tr>
      <w:tr w:rsidR="003C047D" w:rsidRPr="00A51850" w14:paraId="19044848" w14:textId="77777777" w:rsidTr="00D75F8F">
        <w:trPr>
          <w:gridAfter w:val="1"/>
          <w:wAfter w:w="252" w:type="dxa"/>
        </w:trPr>
        <w:tc>
          <w:tcPr>
            <w:tcW w:w="3617" w:type="dxa"/>
            <w:gridSpan w:val="2"/>
          </w:tcPr>
          <w:p w14:paraId="400068B7" w14:textId="77777777" w:rsidR="003C047D" w:rsidRPr="00A51850" w:rsidRDefault="002C3CC5" w:rsidP="00E84ACB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Mësimdhënësi</w:t>
            </w:r>
            <w:r w:rsidR="003C047D" w:rsidRPr="00A51850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6ABE13A3" w14:textId="77777777" w:rsidR="003C047D" w:rsidRPr="00A51850" w:rsidRDefault="003C047D" w:rsidP="00FB050B">
            <w:pPr>
              <w:pStyle w:val="NoSpacing"/>
              <w:rPr>
                <w:lang w:val="sq-AL"/>
              </w:rPr>
            </w:pPr>
            <w:r w:rsidRPr="00A51850">
              <w:rPr>
                <w:lang w:val="sq-AL"/>
              </w:rPr>
              <w:t>Muhamet A. Kamberi</w:t>
            </w:r>
          </w:p>
        </w:tc>
      </w:tr>
      <w:tr w:rsidR="003C047D" w:rsidRPr="00A51850" w14:paraId="63EBFD6D" w14:textId="77777777" w:rsidTr="00D75F8F">
        <w:trPr>
          <w:gridAfter w:val="1"/>
          <w:wAfter w:w="252" w:type="dxa"/>
        </w:trPr>
        <w:tc>
          <w:tcPr>
            <w:tcW w:w="3617" w:type="dxa"/>
            <w:gridSpan w:val="2"/>
          </w:tcPr>
          <w:p w14:paraId="5455B37E" w14:textId="77777777" w:rsidR="003C047D" w:rsidRPr="00A51850" w:rsidRDefault="00E84ACB" w:rsidP="00E84ACB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Të dhënat </w:t>
            </w:r>
            <w:r w:rsidR="003C047D" w:rsidRPr="00A51850">
              <w:rPr>
                <w:b/>
                <w:lang w:val="sq-AL"/>
              </w:rPr>
              <w:t xml:space="preserve">kontaktuese: </w:t>
            </w:r>
          </w:p>
        </w:tc>
        <w:tc>
          <w:tcPr>
            <w:tcW w:w="5239" w:type="dxa"/>
            <w:gridSpan w:val="3"/>
          </w:tcPr>
          <w:p w14:paraId="76D3D198" w14:textId="77777777" w:rsidR="00D829DD" w:rsidRPr="00A51850" w:rsidRDefault="00D829DD" w:rsidP="00D829DD">
            <w:pPr>
              <w:pStyle w:val="NoSpacing"/>
              <w:rPr>
                <w:lang w:val="sq-AL"/>
              </w:rPr>
            </w:pPr>
            <w:r w:rsidRPr="00A51850">
              <w:rPr>
                <w:lang w:val="sq-AL"/>
              </w:rPr>
              <w:t xml:space="preserve">E-mail: </w:t>
            </w:r>
            <w:hyperlink r:id="rId7" w:history="1">
              <w:r w:rsidRPr="00A51850">
                <w:rPr>
                  <w:rStyle w:val="Hyperlink"/>
                  <w:lang w:val="sq-AL"/>
                </w:rPr>
                <w:t>muhamet.kamberi@uni-pr.edu</w:t>
              </w:r>
            </w:hyperlink>
          </w:p>
          <w:p w14:paraId="371CB8D8" w14:textId="77777777" w:rsidR="003C047D" w:rsidRPr="00A51850" w:rsidRDefault="00D829DD" w:rsidP="00D829DD">
            <w:pPr>
              <w:pStyle w:val="NoSpacing"/>
              <w:rPr>
                <w:lang w:val="sq-AL"/>
              </w:rPr>
            </w:pPr>
            <w:r w:rsidRPr="00A51850">
              <w:rPr>
                <w:lang w:val="sq-AL"/>
              </w:rPr>
              <w:t>Tel mobil: 044 205 863</w:t>
            </w:r>
          </w:p>
        </w:tc>
      </w:tr>
      <w:tr w:rsidR="003C047D" w:rsidRPr="00A51850" w14:paraId="3AD87174" w14:textId="77777777" w:rsidTr="00D75F8F">
        <w:trPr>
          <w:gridAfter w:val="1"/>
          <w:wAfter w:w="252" w:type="dxa"/>
        </w:trPr>
        <w:tc>
          <w:tcPr>
            <w:tcW w:w="8856" w:type="dxa"/>
            <w:gridSpan w:val="5"/>
            <w:shd w:val="clear" w:color="auto" w:fill="B8CCE4"/>
          </w:tcPr>
          <w:p w14:paraId="6F6618F5" w14:textId="77777777" w:rsidR="003C047D" w:rsidRPr="00A51850" w:rsidRDefault="003C047D" w:rsidP="00CF116F">
            <w:pPr>
              <w:pStyle w:val="NoSpacing"/>
              <w:rPr>
                <w:lang w:val="sq-AL"/>
              </w:rPr>
            </w:pPr>
          </w:p>
        </w:tc>
      </w:tr>
      <w:tr w:rsidR="003C047D" w:rsidRPr="00A51850" w14:paraId="092F9F9D" w14:textId="77777777" w:rsidTr="00D75F8F">
        <w:trPr>
          <w:gridAfter w:val="1"/>
          <w:wAfter w:w="252" w:type="dxa"/>
        </w:trPr>
        <w:tc>
          <w:tcPr>
            <w:tcW w:w="2235" w:type="dxa"/>
          </w:tcPr>
          <w:p w14:paraId="1C855220" w14:textId="77777777" w:rsidR="003C047D" w:rsidRPr="00A51850" w:rsidRDefault="003C047D" w:rsidP="002C3CC5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Për</w:t>
            </w:r>
            <w:r w:rsidR="002C3CC5" w:rsidRPr="00A51850">
              <w:rPr>
                <w:b/>
                <w:lang w:val="sq-AL"/>
              </w:rPr>
              <w:t xml:space="preserve">shkrimi i </w:t>
            </w:r>
            <w:r w:rsidRPr="00A51850">
              <w:rPr>
                <w:b/>
                <w:lang w:val="sq-AL"/>
              </w:rPr>
              <w:t>lëndës</w:t>
            </w:r>
          </w:p>
        </w:tc>
        <w:tc>
          <w:tcPr>
            <w:tcW w:w="6621" w:type="dxa"/>
            <w:gridSpan w:val="4"/>
          </w:tcPr>
          <w:p w14:paraId="41AC4714" w14:textId="77777777" w:rsidR="003C047D" w:rsidRPr="00A51850" w:rsidRDefault="0039493B" w:rsidP="00F0412D">
            <w:pPr>
              <w:pStyle w:val="NoSpacing"/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 xml:space="preserve">Në </w:t>
            </w:r>
            <w:r w:rsidR="00F0412D" w:rsidRPr="00A51850">
              <w:rPr>
                <w:lang w:val="sq-AL"/>
              </w:rPr>
              <w:t xml:space="preserve">kuadër të kësaj </w:t>
            </w:r>
            <w:r w:rsidRPr="00A51850">
              <w:rPr>
                <w:lang w:val="sq-AL"/>
              </w:rPr>
              <w:t>l</w:t>
            </w:r>
            <w:r w:rsidR="00B204D5" w:rsidRPr="00A51850">
              <w:rPr>
                <w:lang w:val="sq-AL"/>
              </w:rPr>
              <w:t>ënd</w:t>
            </w:r>
            <w:r w:rsidR="00F0412D" w:rsidRPr="00A51850">
              <w:rPr>
                <w:lang w:val="sq-AL"/>
              </w:rPr>
              <w:t xml:space="preserve">e </w:t>
            </w:r>
            <w:r w:rsidRPr="00A51850">
              <w:rPr>
                <w:lang w:val="sq-AL"/>
              </w:rPr>
              <w:t>jepen</w:t>
            </w:r>
            <w:r w:rsidR="00B204D5" w:rsidRPr="00A51850">
              <w:rPr>
                <w:lang w:val="sq-AL"/>
              </w:rPr>
              <w:t xml:space="preserve"> informacionet kryesore mbi lëndët e para, ushqimet si dhe ushqimet e përbëra të cilat përdoren në të ushqyerit e kafshëve. </w:t>
            </w:r>
            <w:r w:rsidRPr="00A51850">
              <w:rPr>
                <w:lang w:val="sq-AL"/>
              </w:rPr>
              <w:t xml:space="preserve">Kjo lëndë, </w:t>
            </w:r>
            <w:r w:rsidR="00DD678A" w:rsidRPr="00A51850">
              <w:rPr>
                <w:lang w:val="sq-AL"/>
              </w:rPr>
              <w:t>po ashtu</w:t>
            </w:r>
            <w:r w:rsidR="00B204D5" w:rsidRPr="00A51850">
              <w:rPr>
                <w:lang w:val="sq-AL"/>
              </w:rPr>
              <w:t xml:space="preserve"> </w:t>
            </w:r>
            <w:r w:rsidRPr="00A51850">
              <w:rPr>
                <w:lang w:val="sq-AL"/>
              </w:rPr>
              <w:t xml:space="preserve">ka të bëj me metodat e </w:t>
            </w:r>
            <w:r w:rsidR="00B204D5" w:rsidRPr="00A51850">
              <w:rPr>
                <w:lang w:val="sq-AL"/>
              </w:rPr>
              <w:t xml:space="preserve">ruajtjes (konservimit) </w:t>
            </w:r>
            <w:r w:rsidRPr="00A51850">
              <w:rPr>
                <w:lang w:val="sq-AL"/>
              </w:rPr>
              <w:t>t</w:t>
            </w:r>
            <w:r w:rsidR="00B204D5" w:rsidRPr="00A51850">
              <w:rPr>
                <w:lang w:val="sq-AL"/>
              </w:rPr>
              <w:t xml:space="preserve">ë ushqimeve për periudhat kohore kur ushqimi i freskët nuk mund të sigurohet. Këtu do të bëhet falë kryesisht për format e ushqimeve të thata si dhe të atyre të cilat përfitohen me procese të ndryshme mikrobiologjike siç është sanazhimi, silazhimi etj. </w:t>
            </w:r>
            <w:r w:rsidRPr="00A51850">
              <w:rPr>
                <w:lang w:val="sq-AL"/>
              </w:rPr>
              <w:t xml:space="preserve">Grupet/Llojet e ushqimeve voluminoze dhe të koncentruara, shtojcat në ushqime për kafshë dhe ushqimet e përbëra gjithashtu do të trajtohen. Do të jepen edhe për informacionet bazike në lidhje me formulimin dhe </w:t>
            </w:r>
            <w:r w:rsidR="002C3CC5" w:rsidRPr="00A51850">
              <w:rPr>
                <w:lang w:val="sq-AL"/>
              </w:rPr>
              <w:t>optimalizimin</w:t>
            </w:r>
            <w:r w:rsidRPr="00A51850">
              <w:rPr>
                <w:lang w:val="sq-AL"/>
              </w:rPr>
              <w:t xml:space="preserve"> e racioneve.</w:t>
            </w:r>
          </w:p>
        </w:tc>
      </w:tr>
      <w:tr w:rsidR="003C047D" w:rsidRPr="00A51850" w14:paraId="7CAEBBF6" w14:textId="77777777" w:rsidTr="00D75F8F">
        <w:trPr>
          <w:gridAfter w:val="1"/>
          <w:wAfter w:w="252" w:type="dxa"/>
        </w:trPr>
        <w:tc>
          <w:tcPr>
            <w:tcW w:w="2235" w:type="dxa"/>
          </w:tcPr>
          <w:p w14:paraId="030AF93E" w14:textId="77777777" w:rsidR="003C047D" w:rsidRPr="00A51850" w:rsidRDefault="003C047D" w:rsidP="00CF116F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Qëllimet e lëndës:</w:t>
            </w:r>
          </w:p>
        </w:tc>
        <w:tc>
          <w:tcPr>
            <w:tcW w:w="6621" w:type="dxa"/>
            <w:gridSpan w:val="4"/>
          </w:tcPr>
          <w:p w14:paraId="570883A2" w14:textId="77777777" w:rsidR="003C047D" w:rsidRPr="00A51850" w:rsidRDefault="0039493B" w:rsidP="0039493B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S</w:t>
            </w:r>
            <w:r w:rsidR="003C047D" w:rsidRPr="00A51850">
              <w:rPr>
                <w:lang w:val="sq-AL"/>
              </w:rPr>
              <w:t>tudentë</w:t>
            </w:r>
            <w:r w:rsidRPr="00A51850">
              <w:rPr>
                <w:lang w:val="sq-AL"/>
              </w:rPr>
              <w:t xml:space="preserve">t do të njoftohen </w:t>
            </w:r>
            <w:r w:rsidR="003C047D" w:rsidRPr="00A51850">
              <w:rPr>
                <w:lang w:val="sq-AL"/>
              </w:rPr>
              <w:t>me rolin</w:t>
            </w:r>
            <w:r w:rsidRPr="00A51850">
              <w:rPr>
                <w:lang w:val="sq-AL"/>
              </w:rPr>
              <w:t>. Vlerën ushqyese, teknologjinë e përgatitjes, konservimin, përdorimin e grupeve kryesore të ushqimeve si</w:t>
            </w:r>
            <w:r w:rsidR="003C047D" w:rsidRPr="00A51850">
              <w:rPr>
                <w:lang w:val="sq-AL"/>
              </w:rPr>
              <w:t xml:space="preserve"> dhe vlerën ekonomike të ushqimeve për kafshë</w:t>
            </w:r>
            <w:r w:rsidRPr="00A51850">
              <w:rPr>
                <w:lang w:val="sq-AL"/>
              </w:rPr>
              <w:t xml:space="preserve">. </w:t>
            </w:r>
            <w:r w:rsidR="003C047D" w:rsidRPr="00A51850">
              <w:rPr>
                <w:lang w:val="sq-AL"/>
              </w:rPr>
              <w:t>Studentët do të njihen me principet dhe planin për prodhimin industrial të përzierjeve komplete dhe plotësuese të koncentruara, para përzierjeve, me lëndët minerale, vitaminat dhe shtojcat e ushqimeve. Principet e përpilimit të racioneve për kafshë</w:t>
            </w:r>
            <w:r w:rsidR="007278D3" w:rsidRPr="00A51850">
              <w:rPr>
                <w:lang w:val="sq-AL"/>
              </w:rPr>
              <w:t xml:space="preserve"> dhe njohuritë fillestare për p</w:t>
            </w:r>
            <w:r w:rsidR="003C047D" w:rsidRPr="00A51850">
              <w:rPr>
                <w:lang w:val="sq-AL"/>
              </w:rPr>
              <w:t>ërdorimi</w:t>
            </w:r>
            <w:r w:rsidR="007278D3" w:rsidRPr="00A51850">
              <w:rPr>
                <w:lang w:val="sq-AL"/>
              </w:rPr>
              <w:t xml:space="preserve">n e </w:t>
            </w:r>
            <w:r w:rsidR="003C047D" w:rsidRPr="00A51850">
              <w:rPr>
                <w:lang w:val="sq-AL"/>
              </w:rPr>
              <w:t xml:space="preserve">kompjuterit për përpilimin e </w:t>
            </w:r>
            <w:r w:rsidRPr="00A51850">
              <w:rPr>
                <w:lang w:val="sq-AL"/>
              </w:rPr>
              <w:t>dhe o</w:t>
            </w:r>
            <w:r w:rsidR="003C047D" w:rsidRPr="00A51850">
              <w:rPr>
                <w:lang w:val="sq-AL"/>
              </w:rPr>
              <w:t>ptimalizimi i racioneve.</w:t>
            </w:r>
          </w:p>
        </w:tc>
      </w:tr>
      <w:tr w:rsidR="003C047D" w:rsidRPr="00A51850" w14:paraId="7863FD1E" w14:textId="77777777" w:rsidTr="00D75F8F">
        <w:trPr>
          <w:gridAfter w:val="1"/>
          <w:wAfter w:w="252" w:type="dxa"/>
        </w:trPr>
        <w:tc>
          <w:tcPr>
            <w:tcW w:w="2235" w:type="dxa"/>
          </w:tcPr>
          <w:p w14:paraId="566DC29A" w14:textId="77777777" w:rsidR="003C047D" w:rsidRPr="00A51850" w:rsidRDefault="003C047D" w:rsidP="00237AD5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Rezultatet e prit</w:t>
            </w:r>
            <w:r w:rsidR="00237AD5" w:rsidRPr="00A51850">
              <w:rPr>
                <w:b/>
                <w:lang w:val="sq-AL"/>
              </w:rPr>
              <w:t xml:space="preserve">shme </w:t>
            </w:r>
            <w:r w:rsidRPr="00A51850">
              <w:rPr>
                <w:b/>
                <w:lang w:val="sq-AL"/>
              </w:rPr>
              <w:t>të nxënies:</w:t>
            </w:r>
          </w:p>
        </w:tc>
        <w:tc>
          <w:tcPr>
            <w:tcW w:w="6621" w:type="dxa"/>
            <w:gridSpan w:val="4"/>
          </w:tcPr>
          <w:p w14:paraId="4BCF8010" w14:textId="77777777" w:rsidR="0039493B" w:rsidRPr="00A51850" w:rsidRDefault="003C047D" w:rsidP="0039493B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 xml:space="preserve">Pas përfundimit të </w:t>
            </w:r>
            <w:r w:rsidR="0039493B" w:rsidRPr="00A51850">
              <w:rPr>
                <w:lang w:val="sq-AL"/>
              </w:rPr>
              <w:t xml:space="preserve">suksesshëm të </w:t>
            </w:r>
            <w:r w:rsidRPr="00A51850">
              <w:rPr>
                <w:lang w:val="sq-AL"/>
              </w:rPr>
              <w:t xml:space="preserve">këtij </w:t>
            </w:r>
            <w:r w:rsidR="0039493B" w:rsidRPr="00A51850">
              <w:rPr>
                <w:lang w:val="sq-AL"/>
              </w:rPr>
              <w:t>kursi studenti do të:</w:t>
            </w:r>
          </w:p>
          <w:p w14:paraId="7270B1C9" w14:textId="77777777" w:rsidR="003C047D" w:rsidRPr="00A51850" w:rsidRDefault="003C047D" w:rsidP="0039493B">
            <w:pPr>
              <w:numPr>
                <w:ilvl w:val="0"/>
                <w:numId w:val="5"/>
              </w:num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 xml:space="preserve">dalloj grupet kryesore të ushqimeve dhe përzierjet e ushqimeve të cilat përdoren në të ushqyerit e kategorive të caktuara të kafshëve. </w:t>
            </w:r>
          </w:p>
          <w:p w14:paraId="68617343" w14:textId="77777777" w:rsidR="003C047D" w:rsidRPr="00A51850" w:rsidRDefault="003C047D" w:rsidP="0039493B">
            <w:pPr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 xml:space="preserve">fitoj njohuritë bazë teorike për mënyrat e përgatitjes, konservimit dhe ruajtjes së ushqimeve për kafshë. </w:t>
            </w:r>
          </w:p>
          <w:p w14:paraId="7D8FCC4B" w14:textId="77777777" w:rsidR="003C047D" w:rsidRPr="00A51850" w:rsidRDefault="003C047D" w:rsidP="0039493B">
            <w:pPr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 xml:space="preserve">jetë në gjendje të aplikoj në praktikë këto njohuri. </w:t>
            </w:r>
          </w:p>
          <w:p w14:paraId="109D5C39" w14:textId="77777777" w:rsidR="003C047D" w:rsidRPr="00A51850" w:rsidRDefault="003C047D" w:rsidP="00432153">
            <w:pPr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 xml:space="preserve">fitoj njohuritë bazë për teknikat kryesore të formulimit të </w:t>
            </w:r>
            <w:r w:rsidR="00432153" w:rsidRPr="00A51850">
              <w:rPr>
                <w:lang w:val="sq-AL"/>
              </w:rPr>
              <w:t xml:space="preserve">racioneve </w:t>
            </w:r>
            <w:r w:rsidRPr="00A51850">
              <w:rPr>
                <w:lang w:val="sq-AL"/>
              </w:rPr>
              <w:t xml:space="preserve">për kategoritë e caktuara të kafshëve. </w:t>
            </w:r>
          </w:p>
          <w:p w14:paraId="7FE7BDA9" w14:textId="77777777" w:rsidR="00432153" w:rsidRPr="00A51850" w:rsidRDefault="00432153" w:rsidP="00432153">
            <w:pPr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lastRenderedPageBreak/>
              <w:t>Informohet për përdorimin e kompjuterit për përpilimin edhe optimalizimin e racioneve.</w:t>
            </w:r>
          </w:p>
        </w:tc>
      </w:tr>
      <w:tr w:rsidR="003C047D" w:rsidRPr="00A51850" w14:paraId="24EC7B0E" w14:textId="77777777" w:rsidTr="00D75F8F">
        <w:tc>
          <w:tcPr>
            <w:tcW w:w="9108" w:type="dxa"/>
            <w:gridSpan w:val="6"/>
            <w:shd w:val="clear" w:color="auto" w:fill="B8CCE4"/>
          </w:tcPr>
          <w:p w14:paraId="2EF26A80" w14:textId="77777777" w:rsidR="003C047D" w:rsidRPr="00A51850" w:rsidRDefault="00237AD5" w:rsidP="00237AD5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lastRenderedPageBreak/>
              <w:t>N</w:t>
            </w:r>
            <w:r w:rsidR="00DD678A" w:rsidRPr="00A51850">
              <w:rPr>
                <w:b/>
                <w:lang w:val="sq-AL"/>
              </w:rPr>
              <w:t>garkes</w:t>
            </w:r>
            <w:r w:rsidRPr="00A51850">
              <w:rPr>
                <w:b/>
                <w:lang w:val="sq-AL"/>
              </w:rPr>
              <w:t xml:space="preserve">a e </w:t>
            </w:r>
            <w:r w:rsidR="001D1BDE" w:rsidRPr="00A51850">
              <w:rPr>
                <w:b/>
                <w:lang w:val="sq-AL"/>
              </w:rPr>
              <w:t xml:space="preserve">studentit = 6 ECTS </w:t>
            </w:r>
          </w:p>
        </w:tc>
      </w:tr>
      <w:tr w:rsidR="003C047D" w:rsidRPr="00A51850" w14:paraId="2E949AA3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1F3997AA" w14:textId="77777777" w:rsidR="003C047D" w:rsidRPr="00A51850" w:rsidRDefault="003C047D" w:rsidP="00183923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7C047C" w14:textId="77777777" w:rsidR="003C047D" w:rsidRPr="00A51850" w:rsidRDefault="003C047D" w:rsidP="00CC68CF">
            <w:pPr>
              <w:jc w:val="center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3C4FDEF" w14:textId="77777777" w:rsidR="003C047D" w:rsidRPr="00A51850" w:rsidRDefault="003C047D" w:rsidP="00CC68CF">
            <w:pPr>
              <w:jc w:val="center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Ditë/javë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14:paraId="474EA173" w14:textId="77777777" w:rsidR="003C047D" w:rsidRPr="00A51850" w:rsidRDefault="003C047D" w:rsidP="00CC68CF">
            <w:pPr>
              <w:jc w:val="center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Gjithsej</w:t>
            </w:r>
          </w:p>
        </w:tc>
      </w:tr>
      <w:tr w:rsidR="003C047D" w:rsidRPr="00A51850" w14:paraId="20B5B06B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FD1B3C" w14:textId="77777777" w:rsidR="003C047D" w:rsidRPr="00A51850" w:rsidRDefault="003C047D" w:rsidP="00183923">
            <w:pPr>
              <w:rPr>
                <w:lang w:val="sq-AL"/>
              </w:rPr>
            </w:pPr>
            <w:r w:rsidRPr="00A51850">
              <w:rPr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A933B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F0E61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15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697982D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45</w:t>
            </w:r>
          </w:p>
        </w:tc>
      </w:tr>
      <w:tr w:rsidR="003C047D" w:rsidRPr="00A51850" w14:paraId="60188B00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53DC9F1" w14:textId="77777777" w:rsidR="003C047D" w:rsidRPr="00A51850" w:rsidRDefault="00497128" w:rsidP="001D1BDE">
            <w:pPr>
              <w:rPr>
                <w:lang w:val="sq-AL"/>
              </w:rPr>
            </w:pPr>
            <w:r w:rsidRPr="00A51850">
              <w:rPr>
                <w:lang w:val="sq-AL"/>
              </w:rPr>
              <w:t>Te</w:t>
            </w:r>
            <w:r w:rsidR="00237AD5" w:rsidRPr="00A51850">
              <w:rPr>
                <w:lang w:val="sq-AL"/>
              </w:rPr>
              <w:t xml:space="preserve">ori/Punë </w:t>
            </w:r>
            <w:r w:rsidR="001D1BDE" w:rsidRPr="00A51850">
              <w:rPr>
                <w:lang w:val="sq-AL"/>
              </w:rPr>
              <w:t>në laborator</w:t>
            </w:r>
            <w:r w:rsidR="00237AD5" w:rsidRPr="00A51850">
              <w:rPr>
                <w:lang w:val="sq-AL"/>
              </w:rPr>
              <w:t>/</w:t>
            </w:r>
            <w:r w:rsidR="003C047D" w:rsidRPr="00A51850">
              <w:rPr>
                <w:lang w:val="sq-AL"/>
              </w:rPr>
              <w:t xml:space="preserve">Ushtrime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910EB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AF6A3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15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F24C14E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30</w:t>
            </w:r>
          </w:p>
        </w:tc>
      </w:tr>
      <w:tr w:rsidR="003C047D" w:rsidRPr="00A51850" w14:paraId="265780D8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8996BA6" w14:textId="77777777" w:rsidR="003C047D" w:rsidRPr="00A51850" w:rsidRDefault="003C047D" w:rsidP="00183923">
            <w:pPr>
              <w:rPr>
                <w:lang w:val="sq-AL"/>
              </w:rPr>
            </w:pPr>
            <w:r w:rsidRPr="00A51850">
              <w:rPr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38152" w14:textId="77777777" w:rsidR="003C047D" w:rsidRPr="00A51850" w:rsidRDefault="00432153" w:rsidP="00CC68CF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4DB3E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5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79B92B1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5</w:t>
            </w:r>
          </w:p>
        </w:tc>
      </w:tr>
      <w:tr w:rsidR="003C047D" w:rsidRPr="00A51850" w14:paraId="14FE87BA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5F6B1B8" w14:textId="77777777" w:rsidR="003C047D" w:rsidRPr="00A51850" w:rsidRDefault="00237AD5" w:rsidP="00183923">
            <w:pPr>
              <w:rPr>
                <w:lang w:val="sq-AL"/>
              </w:rPr>
            </w:pPr>
            <w:r w:rsidRPr="00A51850">
              <w:rPr>
                <w:lang w:val="sq-AL"/>
              </w:rPr>
              <w:t xml:space="preserve">Përgatitje për test </w:t>
            </w:r>
            <w:proofErr w:type="spellStart"/>
            <w:r w:rsidRPr="00A51850">
              <w:rPr>
                <w:lang w:val="sq-AL"/>
              </w:rPr>
              <w:t>intermedier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C8BC0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A2F86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EDDFB4D" w14:textId="77777777" w:rsidR="003C047D" w:rsidRPr="00A51850" w:rsidRDefault="003C047D" w:rsidP="00CC68CF">
            <w:pPr>
              <w:jc w:val="center"/>
              <w:rPr>
                <w:lang w:val="sq-AL"/>
              </w:rPr>
            </w:pPr>
          </w:p>
        </w:tc>
      </w:tr>
      <w:tr w:rsidR="00237AD5" w:rsidRPr="00A51850" w14:paraId="7F1BF17C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A99A61" w14:textId="77777777" w:rsidR="00237AD5" w:rsidRPr="00A51850" w:rsidRDefault="00FD7EE5" w:rsidP="00FD7EE5">
            <w:pPr>
              <w:rPr>
                <w:lang w:val="sq-AL"/>
              </w:rPr>
            </w:pPr>
            <w:r w:rsidRPr="00A51850">
              <w:rPr>
                <w:lang w:val="sq-AL"/>
              </w:rPr>
              <w:t xml:space="preserve">Konsultimet </w:t>
            </w:r>
            <w:r w:rsidR="00237AD5" w:rsidRPr="00A51850">
              <w:rPr>
                <w:lang w:val="sq-AL"/>
              </w:rPr>
              <w:t>me mësimdhënësin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42A5F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A3BA6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E3F57E7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2</w:t>
            </w:r>
          </w:p>
        </w:tc>
      </w:tr>
      <w:tr w:rsidR="00237AD5" w:rsidRPr="00A51850" w14:paraId="0D7ECA72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0C2791" w14:textId="77777777" w:rsidR="00237AD5" w:rsidRPr="00A51850" w:rsidRDefault="001D1BDE" w:rsidP="001D1BDE">
            <w:pPr>
              <w:rPr>
                <w:lang w:val="sq-AL"/>
              </w:rPr>
            </w:pPr>
            <w:r w:rsidRPr="00A51850">
              <w:rPr>
                <w:lang w:val="sq-AL"/>
              </w:rPr>
              <w:t xml:space="preserve">Punë </w:t>
            </w:r>
            <w:r w:rsidR="00237AD5" w:rsidRPr="00A51850">
              <w:rPr>
                <w:lang w:val="sq-AL"/>
              </w:rPr>
              <w:t>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6D9E3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1CF2E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2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8A5D8E5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12</w:t>
            </w:r>
          </w:p>
        </w:tc>
      </w:tr>
      <w:tr w:rsidR="00237AD5" w:rsidRPr="00A51850" w14:paraId="7B8113B7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42937A0" w14:textId="77777777" w:rsidR="00237AD5" w:rsidRPr="00A51850" w:rsidRDefault="001D1BDE" w:rsidP="001D1BDE">
            <w:pPr>
              <w:rPr>
                <w:lang w:val="sq-AL"/>
              </w:rPr>
            </w:pPr>
            <w:r w:rsidRPr="00A51850">
              <w:rPr>
                <w:lang w:val="sq-AL"/>
              </w:rPr>
              <w:t xml:space="preserve">Teste, </w:t>
            </w:r>
            <w:r w:rsidR="00237AD5" w:rsidRPr="00A51850">
              <w:rPr>
                <w:lang w:val="sq-AL"/>
              </w:rPr>
              <w:t xml:space="preserve">Kollokfiume, </w:t>
            </w:r>
            <w:r w:rsidRPr="00A51850">
              <w:rPr>
                <w:lang w:val="sq-AL"/>
              </w:rPr>
              <w:t>S</w:t>
            </w:r>
            <w:r w:rsidR="00237AD5" w:rsidRPr="00A51850">
              <w:rPr>
                <w:lang w:val="sq-AL"/>
              </w:rPr>
              <w:t>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7E884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FDF4C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2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F167486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6</w:t>
            </w:r>
          </w:p>
        </w:tc>
      </w:tr>
      <w:tr w:rsidR="00237AD5" w:rsidRPr="00A51850" w14:paraId="65D6950A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1DE47EC" w14:textId="77777777" w:rsidR="00237AD5" w:rsidRPr="00A51850" w:rsidRDefault="00237AD5" w:rsidP="00237AD5">
            <w:pPr>
              <w:rPr>
                <w:lang w:val="sq-AL"/>
              </w:rPr>
            </w:pPr>
            <w:r w:rsidRPr="00A51850">
              <w:rPr>
                <w:lang w:val="sq-AL"/>
              </w:rPr>
              <w:t>Detyra të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9E6B3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4432F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3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4E239F7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6</w:t>
            </w:r>
          </w:p>
        </w:tc>
      </w:tr>
      <w:tr w:rsidR="00237AD5" w:rsidRPr="00A51850" w14:paraId="1B9C51DD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209871" w14:textId="77777777" w:rsidR="00237AD5" w:rsidRPr="00A51850" w:rsidRDefault="001D1BDE" w:rsidP="001D1BDE">
            <w:pPr>
              <w:rPr>
                <w:lang w:val="sq-AL"/>
              </w:rPr>
            </w:pPr>
            <w:r w:rsidRPr="00A51850">
              <w:rPr>
                <w:lang w:val="sq-AL"/>
              </w:rPr>
              <w:t>Mësimi individual</w:t>
            </w:r>
            <w:r w:rsidR="00237AD5" w:rsidRPr="00A51850">
              <w:rPr>
                <w:lang w:val="sq-AL"/>
              </w:rPr>
              <w:t xml:space="preserve"> (në bibliotekë </w:t>
            </w:r>
            <w:r w:rsidRPr="00A51850">
              <w:rPr>
                <w:lang w:val="sq-AL"/>
              </w:rPr>
              <w:t>apo</w:t>
            </w:r>
            <w:r w:rsidR="00237AD5" w:rsidRPr="00A51850">
              <w:rPr>
                <w:lang w:val="sq-AL"/>
              </w:rPr>
              <w:t xml:space="preserve">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511E7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C7F4C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15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F7C38D0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15</w:t>
            </w:r>
          </w:p>
        </w:tc>
      </w:tr>
      <w:tr w:rsidR="00237AD5" w:rsidRPr="00A51850" w14:paraId="5733D1C4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FD5E01" w14:textId="77777777" w:rsidR="00237AD5" w:rsidRPr="00A51850" w:rsidRDefault="00237AD5" w:rsidP="001D1BDE">
            <w:pPr>
              <w:rPr>
                <w:lang w:val="sq-AL"/>
              </w:rPr>
            </w:pPr>
            <w:r w:rsidRPr="00A51850">
              <w:rPr>
                <w:lang w:val="sq-AL"/>
              </w:rPr>
              <w:t xml:space="preserve">Përgatitja </w:t>
            </w:r>
            <w:r w:rsidR="001D1BDE" w:rsidRPr="00A51850">
              <w:rPr>
                <w:lang w:val="sq-AL"/>
              </w:rPr>
              <w:t>për provimin final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C3A95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04762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15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02F71F7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15</w:t>
            </w:r>
          </w:p>
        </w:tc>
      </w:tr>
      <w:tr w:rsidR="00237AD5" w:rsidRPr="00A51850" w14:paraId="7A3FA7EA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A033F84" w14:textId="77777777" w:rsidR="00237AD5" w:rsidRPr="00A51850" w:rsidRDefault="00237AD5" w:rsidP="00237AD5">
            <w:pPr>
              <w:rPr>
                <w:lang w:val="sq-AL"/>
              </w:rPr>
            </w:pPr>
            <w:r w:rsidRPr="00A51850">
              <w:rPr>
                <w:lang w:val="sq-AL"/>
              </w:rPr>
              <w:t>Koha e kaluar në vlerësim (teste, kuiz, provim final).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899B2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D2D7D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3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E66D67F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6</w:t>
            </w:r>
          </w:p>
        </w:tc>
      </w:tr>
      <w:tr w:rsidR="00237AD5" w:rsidRPr="00A51850" w14:paraId="6C35ECFE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719BDDB" w14:textId="77777777" w:rsidR="00237AD5" w:rsidRPr="00A51850" w:rsidRDefault="00237AD5" w:rsidP="00237AD5">
            <w:pPr>
              <w:rPr>
                <w:lang w:val="sq-AL"/>
              </w:rPr>
            </w:pPr>
            <w:r w:rsidRPr="00A51850">
              <w:rPr>
                <w:lang w:val="sq-AL"/>
              </w:rPr>
              <w:t>Projektet, prezantimet, etj.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57285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72AD0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1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41246E1" w14:textId="77777777" w:rsidR="00237AD5" w:rsidRPr="00A51850" w:rsidRDefault="00237AD5" w:rsidP="00237AD5">
            <w:pPr>
              <w:jc w:val="center"/>
              <w:rPr>
                <w:lang w:val="sq-AL"/>
              </w:rPr>
            </w:pPr>
            <w:r w:rsidRPr="00A51850">
              <w:rPr>
                <w:lang w:val="sq-AL"/>
              </w:rPr>
              <w:t>3</w:t>
            </w:r>
          </w:p>
        </w:tc>
      </w:tr>
      <w:tr w:rsidR="00237AD5" w:rsidRPr="00A51850" w14:paraId="4F707A85" w14:textId="77777777" w:rsidTr="00D75F8F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6BD1C282" w14:textId="77777777" w:rsidR="00237AD5" w:rsidRPr="00A51850" w:rsidRDefault="00237AD5" w:rsidP="00237AD5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Gjithsej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91FE757" w14:textId="77777777" w:rsidR="00237AD5" w:rsidRPr="00A51850" w:rsidRDefault="00237AD5" w:rsidP="00237AD5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7FAE706" w14:textId="77777777" w:rsidR="00237AD5" w:rsidRPr="00A51850" w:rsidRDefault="00237AD5" w:rsidP="00237AD5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14:paraId="3F7D92AB" w14:textId="77777777" w:rsidR="00237AD5" w:rsidRPr="00A51850" w:rsidRDefault="00237AD5" w:rsidP="00237AD5">
            <w:pPr>
              <w:jc w:val="center"/>
              <w:rPr>
                <w:color w:val="000000"/>
                <w:lang w:val="sq-AL"/>
              </w:rPr>
            </w:pPr>
            <w:r w:rsidRPr="00A51850">
              <w:rPr>
                <w:color w:val="000000"/>
                <w:lang w:val="sq-AL"/>
              </w:rPr>
              <w:t>150</w:t>
            </w:r>
          </w:p>
        </w:tc>
      </w:tr>
      <w:tr w:rsidR="00237AD5" w:rsidRPr="00A51850" w14:paraId="06DE040B" w14:textId="77777777" w:rsidTr="00D75F8F">
        <w:tc>
          <w:tcPr>
            <w:tcW w:w="3617" w:type="dxa"/>
            <w:gridSpan w:val="2"/>
          </w:tcPr>
          <w:p w14:paraId="29191656" w14:textId="77777777" w:rsidR="00237AD5" w:rsidRPr="00A51850" w:rsidRDefault="00237AD5" w:rsidP="001D1BDE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Metod</w:t>
            </w:r>
            <w:r w:rsidR="001D1BDE" w:rsidRPr="00A51850">
              <w:rPr>
                <w:b/>
                <w:lang w:val="sq-AL"/>
              </w:rPr>
              <w:t xml:space="preserve">at e </w:t>
            </w:r>
            <w:r w:rsidRPr="00A51850">
              <w:rPr>
                <w:b/>
                <w:lang w:val="sq-AL"/>
              </w:rPr>
              <w:t>mësimdhënies:</w:t>
            </w:r>
          </w:p>
        </w:tc>
        <w:tc>
          <w:tcPr>
            <w:tcW w:w="5491" w:type="dxa"/>
            <w:gridSpan w:val="4"/>
          </w:tcPr>
          <w:p w14:paraId="427AA8CD" w14:textId="77777777" w:rsidR="00237AD5" w:rsidRPr="00A51850" w:rsidRDefault="00237AD5" w:rsidP="00237AD5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Ligjërata teorike, ushtrime laboratorike, punë praktike në fermë dhe teren, seminare, diskutim, punë në grupe.</w:t>
            </w:r>
          </w:p>
          <w:p w14:paraId="76AA85DA" w14:textId="77777777" w:rsidR="00237AD5" w:rsidRPr="00A51850" w:rsidRDefault="00237AD5" w:rsidP="00237AD5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Përdorimi i mjeteve bashkëkohore audiovizuele për mësim dhe ushtrime.</w:t>
            </w:r>
          </w:p>
        </w:tc>
      </w:tr>
      <w:tr w:rsidR="00237AD5" w:rsidRPr="00A51850" w14:paraId="5EE42BF1" w14:textId="77777777" w:rsidTr="00D75F8F">
        <w:tc>
          <w:tcPr>
            <w:tcW w:w="3617" w:type="dxa"/>
            <w:gridSpan w:val="2"/>
          </w:tcPr>
          <w:p w14:paraId="0E4DD99D" w14:textId="77777777" w:rsidR="00237AD5" w:rsidRPr="00A51850" w:rsidRDefault="00237AD5" w:rsidP="00237AD5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Metodat e vlerësimit:</w:t>
            </w:r>
          </w:p>
        </w:tc>
        <w:tc>
          <w:tcPr>
            <w:tcW w:w="5491" w:type="dxa"/>
            <w:gridSpan w:val="4"/>
          </w:tcPr>
          <w:p w14:paraId="5BA217AD" w14:textId="77777777" w:rsidR="00237AD5" w:rsidRPr="00A51850" w:rsidRDefault="00237AD5" w:rsidP="00237AD5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 xml:space="preserve">Studentët të cilët nuk e kanë kaluar provimin </w:t>
            </w:r>
            <w:r w:rsidRPr="00A51850">
              <w:rPr>
                <w:b/>
                <w:lang w:val="sq-AL"/>
              </w:rPr>
              <w:t>Bazat e të Ushqyerit të Kafshëve</w:t>
            </w:r>
            <w:r w:rsidRPr="00A51850">
              <w:rPr>
                <w:lang w:val="sq-AL"/>
              </w:rPr>
              <w:t xml:space="preserve"> nuk mund ti nënshtrohen provimit nga kjo lëndë. </w:t>
            </w:r>
          </w:p>
          <w:p w14:paraId="7473382A" w14:textId="77777777" w:rsidR="00237AD5" w:rsidRPr="00A51850" w:rsidRDefault="00237AD5" w:rsidP="00237AD5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 xml:space="preserve">Poashtu, studenti duhet të ketë marrë një notë 6 apo më shumë nga vlerësimet gjatë mësimit the aktiviteteve tjera. </w:t>
            </w:r>
          </w:p>
          <w:p w14:paraId="033E87D1" w14:textId="77777777" w:rsidR="00237AD5" w:rsidRPr="00A51850" w:rsidRDefault="00237AD5" w:rsidP="00237AD5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 xml:space="preserve">Provimi Përfundimtar përbëhet nga tri pjesë: </w:t>
            </w:r>
          </w:p>
          <w:p w14:paraId="10ED076A" w14:textId="77777777" w:rsidR="00237AD5" w:rsidRPr="00A51850" w:rsidRDefault="00237AD5" w:rsidP="00237AD5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1.</w:t>
            </w:r>
            <w:r w:rsidRPr="00A51850">
              <w:rPr>
                <w:lang w:val="sq-AL"/>
              </w:rPr>
              <w:tab/>
            </w:r>
            <w:r w:rsidRPr="00A51850">
              <w:rPr>
                <w:b/>
                <w:lang w:val="sq-AL"/>
              </w:rPr>
              <w:t>Pjesë kualifikuese</w:t>
            </w:r>
            <w:r w:rsidRPr="00A51850">
              <w:rPr>
                <w:lang w:val="sq-AL"/>
              </w:rPr>
              <w:t xml:space="preserve"> e provimit është njohja e ushqimeve dhe përkatësia e tyre në grupe. Ky është një parakusht për t’iu nënshtruar provimit me shkrim.</w:t>
            </w:r>
          </w:p>
          <w:p w14:paraId="7042209C" w14:textId="77777777" w:rsidR="00237AD5" w:rsidRPr="00A51850" w:rsidRDefault="00237AD5" w:rsidP="00237AD5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2.</w:t>
            </w:r>
            <w:r w:rsidRPr="00A51850">
              <w:rPr>
                <w:lang w:val="sq-AL"/>
              </w:rPr>
              <w:tab/>
            </w:r>
            <w:r w:rsidRPr="00A51850">
              <w:rPr>
                <w:b/>
                <w:lang w:val="sq-AL"/>
              </w:rPr>
              <w:t>Pjesa e dytë</w:t>
            </w:r>
            <w:r w:rsidRPr="00A51850">
              <w:rPr>
                <w:lang w:val="sq-AL"/>
              </w:rPr>
              <w:t xml:space="preserve"> e provimit është provimi me shkrim. Studenti duhet të mbledhë më shumë se 50% të pikëve në pjesën me shkrim në mënyrë që ti nënshtrohen provimit përfundimtar. </w:t>
            </w:r>
          </w:p>
          <w:p w14:paraId="33E9ECDF" w14:textId="77777777" w:rsidR="00237AD5" w:rsidRPr="00A51850" w:rsidRDefault="00237AD5" w:rsidP="00237AD5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3.</w:t>
            </w:r>
            <w:r w:rsidRPr="00A51850">
              <w:rPr>
                <w:lang w:val="sq-AL"/>
              </w:rPr>
              <w:tab/>
            </w:r>
            <w:r w:rsidRPr="00A51850">
              <w:rPr>
                <w:b/>
                <w:lang w:val="sq-AL"/>
              </w:rPr>
              <w:t>Provimi përfundimtar</w:t>
            </w:r>
            <w:r w:rsidRPr="00A51850">
              <w:rPr>
                <w:lang w:val="sq-AL"/>
              </w:rPr>
              <w:t xml:space="preserve"> mund të jetë me shkrim, dhe/ose me gojë. Nga studenti gjithashtu mund të kërkohet arsyetimi me gojë për punën e bërë në provimin përfundimtar nëse është kryer me shkrim. </w:t>
            </w:r>
          </w:p>
          <w:p w14:paraId="3030E594" w14:textId="77777777" w:rsidR="00237AD5" w:rsidRPr="00A51850" w:rsidRDefault="00237AD5" w:rsidP="00237AD5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Pjesë e notës përfundimtare është edhe pjesëmarrja e rregullt dhe aktive në ligjërata (10% e notës) si dhe përgatitja me shkrim dhe/ose prezantimi me gojë i seminarit (deri 20% e notës) .</w:t>
            </w:r>
          </w:p>
        </w:tc>
      </w:tr>
      <w:tr w:rsidR="00237AD5" w:rsidRPr="00A51850" w14:paraId="4AF8860D" w14:textId="77777777" w:rsidTr="00D75F8F">
        <w:tc>
          <w:tcPr>
            <w:tcW w:w="9108" w:type="dxa"/>
            <w:gridSpan w:val="6"/>
            <w:shd w:val="clear" w:color="auto" w:fill="B8CCE4"/>
          </w:tcPr>
          <w:p w14:paraId="727699D5" w14:textId="77777777" w:rsidR="00237AD5" w:rsidRPr="00A51850" w:rsidRDefault="00237AD5" w:rsidP="00237AD5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Literatura </w:t>
            </w:r>
          </w:p>
        </w:tc>
      </w:tr>
      <w:tr w:rsidR="00FA42AE" w:rsidRPr="00A51850" w14:paraId="09EEA55C" w14:textId="77777777" w:rsidTr="00D75F8F">
        <w:tc>
          <w:tcPr>
            <w:tcW w:w="3617" w:type="dxa"/>
            <w:gridSpan w:val="2"/>
          </w:tcPr>
          <w:p w14:paraId="3B3B7C5C" w14:textId="77777777" w:rsidR="00FA42AE" w:rsidRPr="00A51850" w:rsidRDefault="00FA42AE" w:rsidP="00FA42AE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lastRenderedPageBreak/>
              <w:t xml:space="preserve">Literatura bazë:  </w:t>
            </w:r>
          </w:p>
        </w:tc>
        <w:tc>
          <w:tcPr>
            <w:tcW w:w="5491" w:type="dxa"/>
            <w:gridSpan w:val="4"/>
          </w:tcPr>
          <w:p w14:paraId="741EB4E1" w14:textId="77777777" w:rsidR="00FA42AE" w:rsidRPr="00A51850" w:rsidRDefault="00FA42AE" w:rsidP="00FA42AE">
            <w:pPr>
              <w:jc w:val="both"/>
            </w:pPr>
            <w:r w:rsidRPr="00A51850">
              <w:t xml:space="preserve">M. Kamberi &amp;R Kastrati. </w:t>
            </w:r>
            <w:proofErr w:type="spellStart"/>
            <w:r w:rsidRPr="00A51850">
              <w:t>Ushqimet</w:t>
            </w:r>
            <w:proofErr w:type="spellEnd"/>
            <w:r w:rsidRPr="00A51850">
              <w:t xml:space="preserve"> </w:t>
            </w:r>
            <w:proofErr w:type="spellStart"/>
            <w:r w:rsidRPr="00A51850">
              <w:t>dhe</w:t>
            </w:r>
            <w:proofErr w:type="spellEnd"/>
            <w:r w:rsidRPr="00A51850">
              <w:t xml:space="preserve"> </w:t>
            </w:r>
            <w:proofErr w:type="spellStart"/>
            <w:r w:rsidRPr="00A51850">
              <w:t>konservimi</w:t>
            </w:r>
            <w:proofErr w:type="spellEnd"/>
            <w:r w:rsidRPr="00A51850">
              <w:t xml:space="preserve"> </w:t>
            </w:r>
            <w:proofErr w:type="spellStart"/>
            <w:r w:rsidRPr="00A51850">
              <w:t>i</w:t>
            </w:r>
            <w:proofErr w:type="spellEnd"/>
            <w:r w:rsidRPr="00A51850">
              <w:t xml:space="preserve"> </w:t>
            </w:r>
            <w:proofErr w:type="spellStart"/>
            <w:r w:rsidRPr="00A51850">
              <w:t>tyre</w:t>
            </w:r>
            <w:proofErr w:type="spellEnd"/>
            <w:r w:rsidRPr="00A51850">
              <w:t xml:space="preserve"> (</w:t>
            </w:r>
            <w:proofErr w:type="spellStart"/>
            <w:r w:rsidRPr="00A51850">
              <w:t>Ligjërata</w:t>
            </w:r>
            <w:proofErr w:type="spellEnd"/>
            <w:r w:rsidRPr="00A51850">
              <w:t xml:space="preserve"> </w:t>
            </w:r>
            <w:proofErr w:type="spellStart"/>
            <w:r w:rsidRPr="00A51850">
              <w:t>të</w:t>
            </w:r>
            <w:proofErr w:type="spellEnd"/>
            <w:r w:rsidRPr="00A51850">
              <w:t xml:space="preserve"> </w:t>
            </w:r>
            <w:proofErr w:type="spellStart"/>
            <w:r w:rsidRPr="00A51850">
              <w:t>autoruizuara</w:t>
            </w:r>
            <w:proofErr w:type="spellEnd"/>
            <w:r w:rsidRPr="00A51850">
              <w:t xml:space="preserve">). </w:t>
            </w:r>
          </w:p>
          <w:p w14:paraId="590E0550" w14:textId="77777777" w:rsidR="00FA42AE" w:rsidRPr="00A51850" w:rsidRDefault="00FA42AE" w:rsidP="00FA42AE">
            <w:pPr>
              <w:jc w:val="both"/>
            </w:pPr>
            <w:r w:rsidRPr="00A51850">
              <w:t xml:space="preserve">M. Kamberi me bashkëp 2019. </w:t>
            </w:r>
            <w:proofErr w:type="spellStart"/>
            <w:r w:rsidRPr="00A51850">
              <w:t>Ushqimet</w:t>
            </w:r>
            <w:proofErr w:type="spellEnd"/>
            <w:r w:rsidRPr="00A51850">
              <w:t xml:space="preserve"> </w:t>
            </w:r>
            <w:proofErr w:type="spellStart"/>
            <w:r w:rsidRPr="00A51850">
              <w:t>dhe</w:t>
            </w:r>
            <w:proofErr w:type="spellEnd"/>
            <w:r w:rsidRPr="00A51850">
              <w:t xml:space="preserve"> </w:t>
            </w:r>
            <w:proofErr w:type="spellStart"/>
            <w:r w:rsidRPr="00A51850">
              <w:t>konservimi</w:t>
            </w:r>
            <w:proofErr w:type="spellEnd"/>
            <w:r w:rsidRPr="00A51850">
              <w:t xml:space="preserve"> </w:t>
            </w:r>
            <w:proofErr w:type="spellStart"/>
            <w:r w:rsidRPr="00A51850">
              <w:t>i</w:t>
            </w:r>
            <w:proofErr w:type="spellEnd"/>
            <w:r w:rsidRPr="00A51850">
              <w:t xml:space="preserve"> </w:t>
            </w:r>
            <w:proofErr w:type="spellStart"/>
            <w:r w:rsidRPr="00A51850">
              <w:t>tyre</w:t>
            </w:r>
            <w:proofErr w:type="spellEnd"/>
            <w:r w:rsidRPr="00A51850">
              <w:t xml:space="preserve"> (</w:t>
            </w:r>
            <w:proofErr w:type="spellStart"/>
            <w:r w:rsidRPr="00A51850">
              <w:t>Skritpë</w:t>
            </w:r>
            <w:proofErr w:type="spellEnd"/>
            <w:r w:rsidRPr="00A51850">
              <w:t xml:space="preserve"> - </w:t>
            </w:r>
            <w:proofErr w:type="spellStart"/>
            <w:r w:rsidRPr="00A51850">
              <w:t>praktikum</w:t>
            </w:r>
            <w:proofErr w:type="spellEnd"/>
            <w:r w:rsidRPr="00A51850">
              <w:t>)</w:t>
            </w:r>
          </w:p>
        </w:tc>
      </w:tr>
      <w:tr w:rsidR="00FA42AE" w:rsidRPr="00A51850" w14:paraId="42455438" w14:textId="77777777" w:rsidTr="00D75F8F">
        <w:tc>
          <w:tcPr>
            <w:tcW w:w="3617" w:type="dxa"/>
            <w:gridSpan w:val="2"/>
          </w:tcPr>
          <w:p w14:paraId="234A5EFD" w14:textId="77777777" w:rsidR="00FA42AE" w:rsidRPr="00A51850" w:rsidRDefault="00FA42AE" w:rsidP="00FA42AE">
            <w:pPr>
              <w:pStyle w:val="NoSpacing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Literatura shtesë:</w:t>
            </w:r>
          </w:p>
        </w:tc>
        <w:tc>
          <w:tcPr>
            <w:tcW w:w="5491" w:type="dxa"/>
            <w:gridSpan w:val="4"/>
          </w:tcPr>
          <w:p w14:paraId="772ADBF6" w14:textId="77777777" w:rsidR="00FA42AE" w:rsidRPr="00A51850" w:rsidRDefault="00FA42AE" w:rsidP="00FA42AE">
            <w:pPr>
              <w:jc w:val="both"/>
            </w:pPr>
          </w:p>
        </w:tc>
      </w:tr>
      <w:tr w:rsidR="00FA42AE" w:rsidRPr="00A51850" w14:paraId="7B0DE6C7" w14:textId="77777777" w:rsidTr="00D75F8F">
        <w:tc>
          <w:tcPr>
            <w:tcW w:w="9108" w:type="dxa"/>
            <w:gridSpan w:val="6"/>
          </w:tcPr>
          <w:p w14:paraId="78BCB8E3" w14:textId="77777777" w:rsidR="00FA42AE" w:rsidRPr="00A51850" w:rsidRDefault="00FA42AE" w:rsidP="00FA42AE">
            <w:pPr>
              <w:jc w:val="both"/>
            </w:pPr>
            <w:r w:rsidRPr="00A51850">
              <w:rPr>
                <w:lang w:val="sq-AL"/>
              </w:rPr>
              <w:t>Kapituj të zgjedhur nga:</w:t>
            </w:r>
          </w:p>
        </w:tc>
      </w:tr>
      <w:tr w:rsidR="00FA42AE" w:rsidRPr="00A51850" w14:paraId="515DA531" w14:textId="77777777" w:rsidTr="00D75F8F">
        <w:tc>
          <w:tcPr>
            <w:tcW w:w="9108" w:type="dxa"/>
            <w:gridSpan w:val="6"/>
          </w:tcPr>
          <w:p w14:paraId="5F5B6C7B" w14:textId="77777777" w:rsidR="00FA42AE" w:rsidRPr="00A51850" w:rsidRDefault="00FA42AE" w:rsidP="00FA42AE">
            <w:pPr>
              <w:numPr>
                <w:ilvl w:val="0"/>
                <w:numId w:val="7"/>
              </w:numPr>
            </w:pPr>
            <w:r w:rsidRPr="00A51850">
              <w:t xml:space="preserve">Perry, T. W., </w:t>
            </w:r>
            <w:proofErr w:type="spellStart"/>
            <w:r w:rsidRPr="00A51850">
              <w:t>Cullison</w:t>
            </w:r>
            <w:proofErr w:type="spellEnd"/>
            <w:r w:rsidRPr="00A51850">
              <w:t xml:space="preserve">, A.E., Lowrey, R.S., 2003. Feeds and </w:t>
            </w:r>
            <w:proofErr w:type="gramStart"/>
            <w:r w:rsidRPr="00A51850">
              <w:t>Feeding</w:t>
            </w:r>
            <w:proofErr w:type="gramEnd"/>
            <w:r w:rsidRPr="00A51850">
              <w:t xml:space="preserve">, ISBN 0-13-097047-6. Sixth Ed. </w:t>
            </w:r>
            <w:proofErr w:type="spellStart"/>
            <w:r w:rsidRPr="00A51850">
              <w:t>Perason</w:t>
            </w:r>
            <w:proofErr w:type="spellEnd"/>
            <w:r w:rsidRPr="00A51850">
              <w:t xml:space="preserve"> Education, Inc., Saddle River, New Jersey 07458.</w:t>
            </w:r>
          </w:p>
        </w:tc>
      </w:tr>
      <w:tr w:rsidR="00FA42AE" w:rsidRPr="00A51850" w14:paraId="10FEE06B" w14:textId="77777777" w:rsidTr="00D75F8F">
        <w:tc>
          <w:tcPr>
            <w:tcW w:w="9108" w:type="dxa"/>
            <w:gridSpan w:val="6"/>
          </w:tcPr>
          <w:p w14:paraId="109721F8" w14:textId="77777777" w:rsidR="00FA42AE" w:rsidRPr="00A51850" w:rsidRDefault="00FA42AE" w:rsidP="00FA42AE">
            <w:pPr>
              <w:numPr>
                <w:ilvl w:val="0"/>
                <w:numId w:val="7"/>
              </w:numPr>
            </w:pPr>
            <w:r w:rsidRPr="00A51850">
              <w:t>Jurgens, M.J., 1997. Feeding &amp; Animal Nutrition, ISBN 0-7872-2307-7. 8th Ed. Kendal/Hunt Publishing Company, USA.</w:t>
            </w:r>
          </w:p>
        </w:tc>
      </w:tr>
      <w:tr w:rsidR="00FA42AE" w:rsidRPr="00A51850" w14:paraId="5BAE36FA" w14:textId="77777777" w:rsidTr="00D75F8F">
        <w:tc>
          <w:tcPr>
            <w:tcW w:w="9108" w:type="dxa"/>
            <w:gridSpan w:val="6"/>
          </w:tcPr>
          <w:p w14:paraId="1CF41AA0" w14:textId="77777777" w:rsidR="00FA42AE" w:rsidRPr="00A51850" w:rsidRDefault="00FA42AE" w:rsidP="00FA42AE">
            <w:pPr>
              <w:numPr>
                <w:ilvl w:val="0"/>
                <w:numId w:val="7"/>
              </w:numPr>
              <w:jc w:val="both"/>
              <w:rPr>
                <w:bCs/>
              </w:rPr>
            </w:pPr>
            <w:r w:rsidRPr="00A51850">
              <w:rPr>
                <w:bCs/>
              </w:rPr>
              <w:t xml:space="preserve">G. M. </w:t>
            </w:r>
            <w:proofErr w:type="spellStart"/>
            <w:r w:rsidRPr="00A51850">
              <w:rPr>
                <w:bCs/>
              </w:rPr>
              <w:t>Pesti</w:t>
            </w:r>
            <w:proofErr w:type="spellEnd"/>
            <w:r w:rsidRPr="00A51850">
              <w:rPr>
                <w:bCs/>
              </w:rPr>
              <w:t xml:space="preserve">, R. I. </w:t>
            </w:r>
            <w:proofErr w:type="spellStart"/>
            <w:r w:rsidRPr="00A51850">
              <w:rPr>
                <w:bCs/>
              </w:rPr>
              <w:t>Bakalli</w:t>
            </w:r>
            <w:proofErr w:type="spellEnd"/>
            <w:r w:rsidRPr="00A51850">
              <w:rPr>
                <w:bCs/>
              </w:rPr>
              <w:t>, J. P. Driver, A. Atencio and E.H. Foster, 2005. Poultry Nutrition and Feeding.</w:t>
            </w:r>
          </w:p>
        </w:tc>
      </w:tr>
      <w:tr w:rsidR="00FA42AE" w:rsidRPr="00A51850" w14:paraId="5A971CAC" w14:textId="77777777" w:rsidTr="00D75F8F">
        <w:tc>
          <w:tcPr>
            <w:tcW w:w="9108" w:type="dxa"/>
            <w:gridSpan w:val="6"/>
          </w:tcPr>
          <w:p w14:paraId="45800044" w14:textId="77777777" w:rsidR="00FA42AE" w:rsidRPr="00A51850" w:rsidRDefault="00FA42AE" w:rsidP="00FA42AE">
            <w:pPr>
              <w:numPr>
                <w:ilvl w:val="0"/>
                <w:numId w:val="7"/>
              </w:numPr>
            </w:pPr>
            <w:r w:rsidRPr="00A51850">
              <w:t xml:space="preserve">Peter R. </w:t>
            </w:r>
            <w:proofErr w:type="spellStart"/>
            <w:r w:rsidRPr="00A51850">
              <w:t>Cheeke</w:t>
            </w:r>
            <w:proofErr w:type="spellEnd"/>
            <w:r w:rsidRPr="00A51850">
              <w:t>, 1991. Applied Animal Nutrition- Feeds and Feeding, 2</w:t>
            </w:r>
            <w:r w:rsidRPr="00A51850">
              <w:rPr>
                <w:vertAlign w:val="superscript"/>
              </w:rPr>
              <w:t>nd</w:t>
            </w:r>
            <w:r w:rsidRPr="00A51850">
              <w:t xml:space="preserve"> edition, Prentice Hall, ISBN 0-13-779331-6. </w:t>
            </w:r>
          </w:p>
        </w:tc>
      </w:tr>
    </w:tbl>
    <w:p w14:paraId="7233E8DE" w14:textId="77777777" w:rsidR="0027438A" w:rsidRPr="00A51850" w:rsidRDefault="0027438A" w:rsidP="0027438A">
      <w:pPr>
        <w:rPr>
          <w:vanish/>
        </w:rPr>
      </w:pPr>
    </w:p>
    <w:tbl>
      <w:tblPr>
        <w:tblpPr w:leftFromText="180" w:rightFromText="180" w:vertAnchor="text" w:horzAnchor="margin" w:tblpY="4"/>
        <w:tblW w:w="9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7758"/>
      </w:tblGrid>
      <w:tr w:rsidR="00D67209" w:rsidRPr="00A51850" w14:paraId="6E11D975" w14:textId="77777777" w:rsidTr="00C87812">
        <w:tc>
          <w:tcPr>
            <w:tcW w:w="9092" w:type="dxa"/>
            <w:gridSpan w:val="2"/>
            <w:shd w:val="clear" w:color="auto" w:fill="B8CCE4"/>
          </w:tcPr>
          <w:p w14:paraId="4C798C8D" w14:textId="77777777" w:rsidR="00D67209" w:rsidRPr="00A51850" w:rsidRDefault="00D67209" w:rsidP="007329D2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Plani i d</w:t>
            </w:r>
            <w:r w:rsidR="007329D2" w:rsidRPr="00A51850">
              <w:rPr>
                <w:b/>
                <w:lang w:val="sq-AL"/>
              </w:rPr>
              <w:t xml:space="preserve">etajuar javor i </w:t>
            </w:r>
            <w:r w:rsidRPr="00A51850">
              <w:rPr>
                <w:b/>
                <w:lang w:val="sq-AL"/>
              </w:rPr>
              <w:t xml:space="preserve">mësimit: </w:t>
            </w:r>
          </w:p>
        </w:tc>
      </w:tr>
      <w:tr w:rsidR="00D67209" w:rsidRPr="00A51850" w14:paraId="584AB524" w14:textId="77777777" w:rsidTr="00C87812">
        <w:tc>
          <w:tcPr>
            <w:tcW w:w="1334" w:type="dxa"/>
            <w:shd w:val="clear" w:color="auto" w:fill="B8CCE4"/>
          </w:tcPr>
          <w:p w14:paraId="3DD04E59" w14:textId="77777777" w:rsidR="00D67209" w:rsidRPr="00A51850" w:rsidRDefault="00D67209" w:rsidP="007329D2">
            <w:pPr>
              <w:jc w:val="center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Java</w:t>
            </w:r>
          </w:p>
        </w:tc>
        <w:tc>
          <w:tcPr>
            <w:tcW w:w="7758" w:type="dxa"/>
            <w:shd w:val="clear" w:color="auto" w:fill="B8CCE4"/>
          </w:tcPr>
          <w:p w14:paraId="7B5A7516" w14:textId="77777777" w:rsidR="00D67209" w:rsidRPr="00A51850" w:rsidRDefault="001D1BDE" w:rsidP="007329D2">
            <w:pPr>
              <w:jc w:val="center"/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>Titulli i ligjëratës</w:t>
            </w:r>
          </w:p>
        </w:tc>
      </w:tr>
      <w:tr w:rsidR="00D67209" w:rsidRPr="00A51850" w14:paraId="741F8579" w14:textId="77777777" w:rsidTr="00C87812">
        <w:tc>
          <w:tcPr>
            <w:tcW w:w="1334" w:type="dxa"/>
          </w:tcPr>
          <w:p w14:paraId="45141280" w14:textId="77777777" w:rsidR="00D67209" w:rsidRPr="00A51850" w:rsidRDefault="00D67209" w:rsidP="00A70380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A70380" w:rsidRPr="00A51850">
              <w:rPr>
                <w:b/>
                <w:lang w:val="sq-AL"/>
              </w:rPr>
              <w:t>1</w:t>
            </w:r>
          </w:p>
        </w:tc>
        <w:tc>
          <w:tcPr>
            <w:tcW w:w="7758" w:type="dxa"/>
          </w:tcPr>
          <w:p w14:paraId="2E168BF9" w14:textId="77777777" w:rsidR="004D1550" w:rsidRPr="00A51850" w:rsidRDefault="004D1550" w:rsidP="004D1550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Hyrje. Lënda e studimit, lidhja me shkencat tjera, ndarja e lëndës.</w:t>
            </w:r>
          </w:p>
          <w:p w14:paraId="32049045" w14:textId="77777777" w:rsidR="00D67209" w:rsidRPr="00A51850" w:rsidRDefault="004D1550" w:rsidP="00586391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Ushqimet, kuptimi dhe definicioni, roli ekonomik</w:t>
            </w:r>
            <w:r w:rsidR="00586391" w:rsidRPr="00A51850">
              <w:rPr>
                <w:lang w:val="sq-AL"/>
              </w:rPr>
              <w:t xml:space="preserve"> i grupeve të ushqimeve.</w:t>
            </w:r>
          </w:p>
        </w:tc>
      </w:tr>
      <w:tr w:rsidR="00D67209" w:rsidRPr="00A51850" w14:paraId="1FE9FC73" w14:textId="77777777" w:rsidTr="00C87812">
        <w:tc>
          <w:tcPr>
            <w:tcW w:w="1334" w:type="dxa"/>
          </w:tcPr>
          <w:p w14:paraId="78506E10" w14:textId="77777777" w:rsidR="00D67209" w:rsidRPr="00A51850" w:rsidRDefault="00D67209" w:rsidP="00A70380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A70380" w:rsidRPr="00A51850">
              <w:rPr>
                <w:b/>
                <w:lang w:val="sq-AL"/>
              </w:rPr>
              <w:t>2</w:t>
            </w:r>
            <w:r w:rsidRPr="00A51850">
              <w:rPr>
                <w:b/>
                <w:lang w:val="sq-AL"/>
              </w:rPr>
              <w:t>:</w:t>
            </w:r>
          </w:p>
        </w:tc>
        <w:tc>
          <w:tcPr>
            <w:tcW w:w="7758" w:type="dxa"/>
          </w:tcPr>
          <w:p w14:paraId="409B4670" w14:textId="77777777" w:rsidR="00D67209" w:rsidRPr="00A51850" w:rsidRDefault="004D1550" w:rsidP="004D1550">
            <w:pPr>
              <w:jc w:val="both"/>
              <w:rPr>
                <w:iCs/>
                <w:lang w:val="sq-AL"/>
              </w:rPr>
            </w:pPr>
            <w:r w:rsidRPr="00A51850">
              <w:rPr>
                <w:iCs/>
                <w:lang w:val="sq-AL"/>
              </w:rPr>
              <w:t>U</w:t>
            </w:r>
            <w:r w:rsidRPr="00A51850">
              <w:rPr>
                <w:lang w:val="sq-AL"/>
              </w:rPr>
              <w:t>shqimet me prejardhje bimore dhe metodat e konservimit të tyre: a) Ushqimet voluminoze, ushqimet e gjelbra nga livadhet, leguminozet dhe drithërat si ushqime voluminoze, ushqimet rrënjore dhe ushqimet tjera voluminoze.</w:t>
            </w:r>
          </w:p>
        </w:tc>
      </w:tr>
      <w:tr w:rsidR="00D67209" w:rsidRPr="00A51850" w14:paraId="520A0FF8" w14:textId="77777777" w:rsidTr="00C87812">
        <w:tc>
          <w:tcPr>
            <w:tcW w:w="1334" w:type="dxa"/>
          </w:tcPr>
          <w:p w14:paraId="6E867F5F" w14:textId="77777777" w:rsidR="00D67209" w:rsidRPr="00A51850" w:rsidRDefault="00D67209" w:rsidP="00A70380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A70380" w:rsidRPr="00A51850">
              <w:rPr>
                <w:b/>
                <w:lang w:val="sq-AL"/>
              </w:rPr>
              <w:t>3</w:t>
            </w:r>
          </w:p>
        </w:tc>
        <w:tc>
          <w:tcPr>
            <w:tcW w:w="7758" w:type="dxa"/>
          </w:tcPr>
          <w:p w14:paraId="38D1572C" w14:textId="77777777" w:rsidR="00D67209" w:rsidRPr="00A51850" w:rsidRDefault="004D1550" w:rsidP="004D1550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Ushqimet me prejardhje bimore dhe metodat e konservimit të tyre-vazhdim; b. Metodat e konservimit të ushqimeve voluminoze: Tharja dhe dehidrimi, procesi teknologjik. Rroli dhe rëndësia e sanës. Konvejeri i gjelbër.</w:t>
            </w:r>
          </w:p>
        </w:tc>
      </w:tr>
      <w:tr w:rsidR="00D67209" w:rsidRPr="00A51850" w14:paraId="4AD27C3D" w14:textId="77777777" w:rsidTr="00C87812">
        <w:tc>
          <w:tcPr>
            <w:tcW w:w="1334" w:type="dxa"/>
          </w:tcPr>
          <w:p w14:paraId="671386E4" w14:textId="77777777" w:rsidR="00D67209" w:rsidRPr="00A51850" w:rsidRDefault="00D67209" w:rsidP="00A70380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A70380" w:rsidRPr="00A51850">
              <w:rPr>
                <w:b/>
                <w:lang w:val="sq-AL"/>
              </w:rPr>
              <w:t>4</w:t>
            </w:r>
          </w:p>
        </w:tc>
        <w:tc>
          <w:tcPr>
            <w:tcW w:w="7758" w:type="dxa"/>
          </w:tcPr>
          <w:p w14:paraId="732AC4F2" w14:textId="77777777" w:rsidR="00D67209" w:rsidRPr="00A51850" w:rsidRDefault="004D1550" w:rsidP="00CE20A7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Silazhi</w:t>
            </w:r>
            <w:r w:rsidR="00CE20A7" w:rsidRPr="00A51850">
              <w:rPr>
                <w:lang w:val="sq-AL"/>
              </w:rPr>
              <w:t xml:space="preserve"> dhe sanazhi, mënyra e përgatitjes së tyre.</w:t>
            </w:r>
            <w:r w:rsidRPr="00A51850">
              <w:rPr>
                <w:lang w:val="sq-AL"/>
              </w:rPr>
              <w:t xml:space="preserve"> </w:t>
            </w:r>
            <w:r w:rsidR="00CE20A7" w:rsidRPr="00A51850">
              <w:rPr>
                <w:lang w:val="sq-AL"/>
              </w:rPr>
              <w:t xml:space="preserve">Vlerësimi i cilësisë së silazhit, vlera ushqyese dhe përdorimi. </w:t>
            </w:r>
          </w:p>
        </w:tc>
      </w:tr>
      <w:tr w:rsidR="00D67209" w:rsidRPr="00A51850" w14:paraId="34CD131F" w14:textId="77777777" w:rsidTr="00C87812">
        <w:tc>
          <w:tcPr>
            <w:tcW w:w="1334" w:type="dxa"/>
          </w:tcPr>
          <w:p w14:paraId="07F5019C" w14:textId="77777777" w:rsidR="00D67209" w:rsidRPr="00A51850" w:rsidRDefault="00D67209" w:rsidP="00A70380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A70380" w:rsidRPr="00A51850">
              <w:rPr>
                <w:b/>
                <w:lang w:val="sq-AL"/>
              </w:rPr>
              <w:t>5</w:t>
            </w:r>
            <w:r w:rsidRPr="00A51850">
              <w:rPr>
                <w:b/>
                <w:lang w:val="sq-AL"/>
              </w:rPr>
              <w:t xml:space="preserve">  </w:t>
            </w:r>
          </w:p>
        </w:tc>
        <w:tc>
          <w:tcPr>
            <w:tcW w:w="7758" w:type="dxa"/>
          </w:tcPr>
          <w:p w14:paraId="5D4B8228" w14:textId="77777777" w:rsidR="00CE4AAD" w:rsidRPr="00A51850" w:rsidRDefault="00CE20A7" w:rsidP="004D1550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Ushqimet e koncentruara. Kokrrat e Drithërat dhe leguminozet.</w:t>
            </w:r>
          </w:p>
        </w:tc>
      </w:tr>
      <w:tr w:rsidR="00D67209" w:rsidRPr="00A51850" w14:paraId="4DD0F17C" w14:textId="77777777" w:rsidTr="00C87812">
        <w:tc>
          <w:tcPr>
            <w:tcW w:w="1334" w:type="dxa"/>
          </w:tcPr>
          <w:p w14:paraId="3A6356E4" w14:textId="77777777" w:rsidR="00D67209" w:rsidRPr="00A51850" w:rsidRDefault="00D67209" w:rsidP="00A70380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A70380" w:rsidRPr="00A51850">
              <w:rPr>
                <w:b/>
                <w:lang w:val="sq-AL"/>
              </w:rPr>
              <w:t>6</w:t>
            </w:r>
          </w:p>
        </w:tc>
        <w:tc>
          <w:tcPr>
            <w:tcW w:w="7758" w:type="dxa"/>
          </w:tcPr>
          <w:p w14:paraId="10093F60" w14:textId="77777777" w:rsidR="00D67209" w:rsidRPr="00A51850" w:rsidRDefault="004C268B" w:rsidP="00D67209">
            <w:pPr>
              <w:rPr>
                <w:lang w:val="sq-AL"/>
              </w:rPr>
            </w:pPr>
            <w:r w:rsidRPr="00A51850">
              <w:rPr>
                <w:bCs/>
                <w:iCs/>
                <w:lang w:val="sq-AL"/>
              </w:rPr>
              <w:t>P</w:t>
            </w:r>
            <w:r w:rsidRPr="00A51850">
              <w:rPr>
                <w:lang w:val="sq-AL"/>
              </w:rPr>
              <w:t>rodhimet dytësore të industrisë së përpunimit të ushqimit si ushqime për kafshë. (</w:t>
            </w:r>
            <w:proofErr w:type="spellStart"/>
            <w:r w:rsidRPr="00A51850">
              <w:rPr>
                <w:lang w:val="sq-AL"/>
              </w:rPr>
              <w:t>Np</w:t>
            </w:r>
            <w:proofErr w:type="spellEnd"/>
            <w:r w:rsidRPr="00A51850">
              <w:rPr>
                <w:lang w:val="sq-AL"/>
              </w:rPr>
              <w:t xml:space="preserve"> e industrisë së miellit dhe vajit)</w:t>
            </w:r>
          </w:p>
        </w:tc>
      </w:tr>
      <w:tr w:rsidR="00D67209" w:rsidRPr="00A51850" w14:paraId="00F18512" w14:textId="77777777" w:rsidTr="00C87812">
        <w:tc>
          <w:tcPr>
            <w:tcW w:w="1334" w:type="dxa"/>
          </w:tcPr>
          <w:p w14:paraId="63CCF0F2" w14:textId="77777777" w:rsidR="00D67209" w:rsidRPr="00A51850" w:rsidRDefault="00D67209" w:rsidP="00A70380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A70380" w:rsidRPr="00A51850">
              <w:rPr>
                <w:b/>
                <w:lang w:val="sq-AL"/>
              </w:rPr>
              <w:t>7</w:t>
            </w:r>
            <w:r w:rsidRPr="00A51850">
              <w:rPr>
                <w:b/>
                <w:lang w:val="sq-AL"/>
              </w:rPr>
              <w:t xml:space="preserve">  </w:t>
            </w:r>
          </w:p>
        </w:tc>
        <w:tc>
          <w:tcPr>
            <w:tcW w:w="7758" w:type="dxa"/>
          </w:tcPr>
          <w:p w14:paraId="48445805" w14:textId="77777777" w:rsidR="00D67209" w:rsidRPr="00A51850" w:rsidRDefault="004C268B" w:rsidP="004C268B">
            <w:pPr>
              <w:rPr>
                <w:lang w:val="sq-AL"/>
              </w:rPr>
            </w:pPr>
            <w:r w:rsidRPr="00A51850">
              <w:rPr>
                <w:bCs/>
                <w:iCs/>
                <w:lang w:val="sq-AL"/>
              </w:rPr>
              <w:t>P</w:t>
            </w:r>
            <w:r w:rsidRPr="00A51850">
              <w:rPr>
                <w:lang w:val="sq-AL"/>
              </w:rPr>
              <w:t>rodhimet dytësore të industrisë së përpunimit të ushqimit si ushqime për kafshë. (</w:t>
            </w:r>
            <w:proofErr w:type="spellStart"/>
            <w:r w:rsidRPr="00A51850">
              <w:rPr>
                <w:lang w:val="sq-AL"/>
              </w:rPr>
              <w:t>Np</w:t>
            </w:r>
            <w:proofErr w:type="spellEnd"/>
            <w:r w:rsidRPr="00A51850">
              <w:rPr>
                <w:lang w:val="sq-AL"/>
              </w:rPr>
              <w:t xml:space="preserve"> e industrisë së sheqerit, alkoolit, birrës dhe amidonit.</w:t>
            </w:r>
          </w:p>
        </w:tc>
      </w:tr>
      <w:tr w:rsidR="00D67209" w:rsidRPr="00A51850" w14:paraId="5813BD48" w14:textId="77777777" w:rsidTr="00C87812">
        <w:tc>
          <w:tcPr>
            <w:tcW w:w="1334" w:type="dxa"/>
          </w:tcPr>
          <w:p w14:paraId="4C8AC16E" w14:textId="77777777" w:rsidR="00D67209" w:rsidRPr="00A51850" w:rsidRDefault="00D67209" w:rsidP="00A70380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A70380" w:rsidRPr="00A51850">
              <w:rPr>
                <w:b/>
                <w:lang w:val="sq-AL"/>
              </w:rPr>
              <w:t>8</w:t>
            </w:r>
            <w:r w:rsidRPr="00A51850">
              <w:rPr>
                <w:b/>
                <w:lang w:val="sq-AL"/>
              </w:rPr>
              <w:t xml:space="preserve">  </w:t>
            </w:r>
          </w:p>
        </w:tc>
        <w:tc>
          <w:tcPr>
            <w:tcW w:w="7758" w:type="dxa"/>
          </w:tcPr>
          <w:p w14:paraId="022B7427" w14:textId="77777777" w:rsidR="00D67209" w:rsidRPr="00A51850" w:rsidRDefault="004D1550" w:rsidP="004C268B">
            <w:pPr>
              <w:jc w:val="both"/>
              <w:rPr>
                <w:lang w:val="sq-AL"/>
              </w:rPr>
            </w:pPr>
            <w:r w:rsidRPr="00A51850">
              <w:rPr>
                <w:bCs/>
                <w:iCs/>
                <w:lang w:val="sq-AL"/>
              </w:rPr>
              <w:t>U</w:t>
            </w:r>
            <w:r w:rsidRPr="00A51850">
              <w:rPr>
                <w:lang w:val="sq-AL"/>
              </w:rPr>
              <w:t xml:space="preserve">shqimet me prejardhje </w:t>
            </w:r>
            <w:r w:rsidR="004C268B" w:rsidRPr="00A51850">
              <w:rPr>
                <w:lang w:val="sq-AL"/>
              </w:rPr>
              <w:t>shtazore dhe ushqimet minerale</w:t>
            </w:r>
          </w:p>
        </w:tc>
      </w:tr>
      <w:tr w:rsidR="00D67209" w:rsidRPr="00A51850" w14:paraId="4C7B0F06" w14:textId="77777777" w:rsidTr="00C87812">
        <w:tc>
          <w:tcPr>
            <w:tcW w:w="1334" w:type="dxa"/>
          </w:tcPr>
          <w:p w14:paraId="08514715" w14:textId="77777777" w:rsidR="00D67209" w:rsidRPr="00A51850" w:rsidRDefault="00D67209" w:rsidP="00A70380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A70380" w:rsidRPr="00A51850">
              <w:rPr>
                <w:b/>
                <w:lang w:val="sq-AL"/>
              </w:rPr>
              <w:t>9</w:t>
            </w:r>
            <w:r w:rsidRPr="00A51850">
              <w:rPr>
                <w:b/>
                <w:lang w:val="sq-AL"/>
              </w:rPr>
              <w:t xml:space="preserve">  </w:t>
            </w:r>
          </w:p>
        </w:tc>
        <w:tc>
          <w:tcPr>
            <w:tcW w:w="7758" w:type="dxa"/>
          </w:tcPr>
          <w:p w14:paraId="3120A588" w14:textId="77777777" w:rsidR="00D67209" w:rsidRPr="00A51850" w:rsidRDefault="004C268B" w:rsidP="004D1550">
            <w:pPr>
              <w:jc w:val="both"/>
              <w:rPr>
                <w:bCs/>
                <w:iCs/>
                <w:lang w:val="sq-AL"/>
              </w:rPr>
            </w:pPr>
            <w:r w:rsidRPr="00A51850">
              <w:rPr>
                <w:bCs/>
                <w:iCs/>
                <w:lang w:val="sq-AL"/>
              </w:rPr>
              <w:t>Shtojcat në ushqime për kafshë</w:t>
            </w:r>
          </w:p>
        </w:tc>
      </w:tr>
      <w:tr w:rsidR="00D67209" w:rsidRPr="00A51850" w14:paraId="74D121C0" w14:textId="77777777" w:rsidTr="00C87812">
        <w:tc>
          <w:tcPr>
            <w:tcW w:w="1334" w:type="dxa"/>
          </w:tcPr>
          <w:p w14:paraId="27FC30FF" w14:textId="77777777" w:rsidR="00D67209" w:rsidRPr="00A51850" w:rsidRDefault="00D67209" w:rsidP="00C87812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C87812" w:rsidRPr="00A51850">
              <w:rPr>
                <w:b/>
                <w:lang w:val="sq-AL"/>
              </w:rPr>
              <w:t>10</w:t>
            </w:r>
          </w:p>
        </w:tc>
        <w:tc>
          <w:tcPr>
            <w:tcW w:w="7758" w:type="dxa"/>
          </w:tcPr>
          <w:p w14:paraId="10F07BFC" w14:textId="77777777" w:rsidR="00D67209" w:rsidRPr="00A51850" w:rsidRDefault="002C30BF" w:rsidP="002C30BF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Prodhimi industrial i përzierjeve të koncentruara. Proceset e përpunimit/trajtimit të ushqimeve për kafshë.</w:t>
            </w:r>
          </w:p>
        </w:tc>
      </w:tr>
      <w:tr w:rsidR="00D67209" w:rsidRPr="00A51850" w14:paraId="66EEAE07" w14:textId="77777777" w:rsidTr="00C87812">
        <w:tc>
          <w:tcPr>
            <w:tcW w:w="1334" w:type="dxa"/>
          </w:tcPr>
          <w:p w14:paraId="1608AD3A" w14:textId="77777777" w:rsidR="00D67209" w:rsidRPr="00A51850" w:rsidRDefault="00D67209" w:rsidP="00C87812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</w:t>
            </w:r>
            <w:r w:rsidR="00C87812" w:rsidRPr="00A51850">
              <w:rPr>
                <w:b/>
                <w:lang w:val="sq-AL"/>
              </w:rPr>
              <w:t>11</w:t>
            </w:r>
          </w:p>
        </w:tc>
        <w:tc>
          <w:tcPr>
            <w:tcW w:w="7758" w:type="dxa"/>
          </w:tcPr>
          <w:p w14:paraId="65EA41E4" w14:textId="77777777" w:rsidR="00D67209" w:rsidRPr="00A51850" w:rsidRDefault="002C30BF" w:rsidP="004D1550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Përzierjet e koncentruara/ushqimet e përbëra për llojet dhe kategoritë e ndryshme të kafshëve.</w:t>
            </w:r>
          </w:p>
        </w:tc>
      </w:tr>
      <w:tr w:rsidR="00D67209" w:rsidRPr="00A51850" w14:paraId="2B44AD8C" w14:textId="77777777" w:rsidTr="00C87812">
        <w:tc>
          <w:tcPr>
            <w:tcW w:w="1334" w:type="dxa"/>
          </w:tcPr>
          <w:p w14:paraId="6D973974" w14:textId="77777777" w:rsidR="00D67209" w:rsidRPr="00A51850" w:rsidRDefault="00D67209" w:rsidP="007278D3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e </w:t>
            </w:r>
            <w:r w:rsidR="00C87812" w:rsidRPr="00A51850">
              <w:rPr>
                <w:b/>
                <w:lang w:val="sq-AL"/>
              </w:rPr>
              <w:t>12</w:t>
            </w:r>
            <w:r w:rsidRPr="00A51850">
              <w:rPr>
                <w:b/>
                <w:lang w:val="sq-AL"/>
              </w:rPr>
              <w:t xml:space="preserve"> </w:t>
            </w:r>
          </w:p>
        </w:tc>
        <w:tc>
          <w:tcPr>
            <w:tcW w:w="7758" w:type="dxa"/>
          </w:tcPr>
          <w:p w14:paraId="5D83FB18" w14:textId="77777777" w:rsidR="00D67209" w:rsidRPr="00A51850" w:rsidRDefault="004D1550" w:rsidP="002C30BF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 xml:space="preserve">Principet e përpilimit të racioneve. </w:t>
            </w:r>
            <w:r w:rsidR="00CE20A7" w:rsidRPr="00143FB9">
              <w:rPr>
                <w:lang w:val="sq-AL"/>
              </w:rPr>
              <w:t>Bazat e përdorimit të kompjuterit për përpilimin e racioneve dhe optimalizimi i përpilimit të racioneve.</w:t>
            </w:r>
          </w:p>
        </w:tc>
      </w:tr>
      <w:tr w:rsidR="00D67209" w:rsidRPr="00A51850" w14:paraId="394B3BD6" w14:textId="77777777" w:rsidTr="00C87812">
        <w:tc>
          <w:tcPr>
            <w:tcW w:w="1334" w:type="dxa"/>
          </w:tcPr>
          <w:p w14:paraId="04C2A7EF" w14:textId="77777777" w:rsidR="00D67209" w:rsidRPr="00A51850" w:rsidRDefault="00D67209" w:rsidP="007278D3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e </w:t>
            </w:r>
            <w:r w:rsidR="00C87812" w:rsidRPr="00A51850">
              <w:rPr>
                <w:b/>
                <w:lang w:val="sq-AL"/>
              </w:rPr>
              <w:t>13</w:t>
            </w:r>
            <w:r w:rsidRPr="00A51850">
              <w:rPr>
                <w:b/>
                <w:lang w:val="sq-AL"/>
              </w:rPr>
              <w:t xml:space="preserve"> </w:t>
            </w:r>
          </w:p>
        </w:tc>
        <w:tc>
          <w:tcPr>
            <w:tcW w:w="7758" w:type="dxa"/>
          </w:tcPr>
          <w:p w14:paraId="3AB127A8" w14:textId="77777777" w:rsidR="00D67209" w:rsidRPr="00A51850" w:rsidRDefault="00CE20A7" w:rsidP="00B37F64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Kërkesat e reja për cilësinë dhe sigurinë e ushqimeve për kafshë</w:t>
            </w:r>
            <w:r w:rsidR="000A23F4" w:rsidRPr="00A51850">
              <w:rPr>
                <w:lang w:val="sq-AL"/>
              </w:rPr>
              <w:t xml:space="preserve"> në BE</w:t>
            </w:r>
            <w:r w:rsidRPr="00A51850">
              <w:rPr>
                <w:lang w:val="sq-AL"/>
              </w:rPr>
              <w:t>. Legjislacioni i Kosovës dhe BE për ushqimet për kafshë.</w:t>
            </w:r>
          </w:p>
        </w:tc>
      </w:tr>
      <w:tr w:rsidR="00D67209" w:rsidRPr="00A51850" w14:paraId="790E17EC" w14:textId="77777777" w:rsidTr="00C87812">
        <w:tc>
          <w:tcPr>
            <w:tcW w:w="1334" w:type="dxa"/>
          </w:tcPr>
          <w:p w14:paraId="1643587C" w14:textId="77777777" w:rsidR="00D67209" w:rsidRPr="00A51850" w:rsidRDefault="00D67209" w:rsidP="007278D3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e </w:t>
            </w:r>
            <w:r w:rsidR="00C87812" w:rsidRPr="00A51850">
              <w:rPr>
                <w:b/>
                <w:lang w:val="sq-AL"/>
              </w:rPr>
              <w:t>14</w:t>
            </w:r>
            <w:r w:rsidRPr="00A51850">
              <w:rPr>
                <w:b/>
                <w:lang w:val="sq-AL"/>
              </w:rPr>
              <w:t xml:space="preserve"> </w:t>
            </w:r>
          </w:p>
        </w:tc>
        <w:tc>
          <w:tcPr>
            <w:tcW w:w="7758" w:type="dxa"/>
          </w:tcPr>
          <w:p w14:paraId="30A65B6C" w14:textId="77777777" w:rsidR="00D67209" w:rsidRPr="00A51850" w:rsidRDefault="000A23F4" w:rsidP="000A23F4">
            <w:pPr>
              <w:rPr>
                <w:lang w:val="sq-AL"/>
              </w:rPr>
            </w:pPr>
            <w:r w:rsidRPr="00A51850">
              <w:rPr>
                <w:lang w:val="sq-AL"/>
              </w:rPr>
              <w:t>HACCP në prodhimin e ushqimeve për kafshë</w:t>
            </w:r>
          </w:p>
        </w:tc>
      </w:tr>
      <w:tr w:rsidR="00D67209" w:rsidRPr="00A51850" w14:paraId="6B52EB90" w14:textId="77777777" w:rsidTr="00C87812">
        <w:tc>
          <w:tcPr>
            <w:tcW w:w="1334" w:type="dxa"/>
          </w:tcPr>
          <w:p w14:paraId="2CB8A2D6" w14:textId="77777777" w:rsidR="00D67209" w:rsidRPr="00A51850" w:rsidRDefault="00D67209" w:rsidP="007278D3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t xml:space="preserve">Java e </w:t>
            </w:r>
            <w:r w:rsidR="00C87812" w:rsidRPr="00A51850">
              <w:rPr>
                <w:b/>
                <w:lang w:val="sq-AL"/>
              </w:rPr>
              <w:t>15</w:t>
            </w:r>
            <w:r w:rsidRPr="00A51850">
              <w:rPr>
                <w:b/>
                <w:lang w:val="sq-AL"/>
              </w:rPr>
              <w:t xml:space="preserve"> </w:t>
            </w:r>
          </w:p>
        </w:tc>
        <w:tc>
          <w:tcPr>
            <w:tcW w:w="7758" w:type="dxa"/>
          </w:tcPr>
          <w:p w14:paraId="424BA703" w14:textId="77777777" w:rsidR="00CE4AAD" w:rsidRPr="00A51850" w:rsidRDefault="007A60AE" w:rsidP="00FA7F83">
            <w:pPr>
              <w:rPr>
                <w:lang w:val="sq-AL"/>
              </w:rPr>
            </w:pPr>
            <w:r w:rsidRPr="00A51850">
              <w:rPr>
                <w:lang w:val="sq-AL"/>
              </w:rPr>
              <w:t>Vizitë në fabrikat e prodhimit të ushqimit të kafshëve.</w:t>
            </w:r>
          </w:p>
        </w:tc>
      </w:tr>
    </w:tbl>
    <w:p w14:paraId="6723EC78" w14:textId="77777777" w:rsidR="006F116D" w:rsidRPr="00A51850" w:rsidRDefault="006F116D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A51850" w14:paraId="217B31AA" w14:textId="77777777" w:rsidTr="00EF57F9">
        <w:tc>
          <w:tcPr>
            <w:tcW w:w="8856" w:type="dxa"/>
            <w:shd w:val="clear" w:color="auto" w:fill="B8CCE4"/>
          </w:tcPr>
          <w:p w14:paraId="6833ACDB" w14:textId="77777777" w:rsidR="00CF116F" w:rsidRPr="00A51850" w:rsidRDefault="00CF116F" w:rsidP="000A23F4">
            <w:pPr>
              <w:rPr>
                <w:b/>
                <w:lang w:val="sq-AL"/>
              </w:rPr>
            </w:pPr>
            <w:r w:rsidRPr="00A51850">
              <w:rPr>
                <w:b/>
                <w:lang w:val="sq-AL"/>
              </w:rPr>
              <w:lastRenderedPageBreak/>
              <w:t xml:space="preserve">Politikat akademike dhe </w:t>
            </w:r>
            <w:r w:rsidR="001D1BDE" w:rsidRPr="00A51850">
              <w:rPr>
                <w:b/>
                <w:lang w:val="sq-AL"/>
              </w:rPr>
              <w:t xml:space="preserve">kodi i </w:t>
            </w:r>
            <w:r w:rsidRPr="00A51850">
              <w:rPr>
                <w:b/>
                <w:lang w:val="sq-AL"/>
              </w:rPr>
              <w:t>sjelljes:</w:t>
            </w:r>
          </w:p>
        </w:tc>
      </w:tr>
      <w:tr w:rsidR="00CF116F" w:rsidRPr="00A51850" w14:paraId="39459C5F" w14:textId="77777777" w:rsidTr="007E6202">
        <w:trPr>
          <w:trHeight w:val="1088"/>
        </w:trPr>
        <w:tc>
          <w:tcPr>
            <w:tcW w:w="8856" w:type="dxa"/>
          </w:tcPr>
          <w:p w14:paraId="0E2D1403" w14:textId="77777777" w:rsidR="00EB3B10" w:rsidRPr="00A51850" w:rsidRDefault="00EB3B10" w:rsidP="00EB3B10">
            <w:pPr>
              <w:jc w:val="both"/>
              <w:rPr>
                <w:lang w:val="sq-AL"/>
              </w:rPr>
            </w:pPr>
            <w:r w:rsidRPr="00A51850">
              <w:rPr>
                <w:lang w:val="sq-AL"/>
              </w:rPr>
              <w:t>Studentët janë të obliguar të përcjellin rregullisht ligjëratat dhe ushtrimet. Me më shumë se tri mungesa të paarsyetuara studentit nuk do ti vërtetohet vijimi i rregullt</w:t>
            </w:r>
            <w:r w:rsidR="00E3285F" w:rsidRPr="00A51850">
              <w:rPr>
                <w:lang w:val="sq-AL"/>
              </w:rPr>
              <w:t xml:space="preserve"> që mund të nënkupton mos lejimin e hyrjes në provim)</w:t>
            </w:r>
            <w:r w:rsidRPr="00A51850">
              <w:rPr>
                <w:lang w:val="sq-AL"/>
              </w:rPr>
              <w:t xml:space="preserve">. Gjatë orëve të ligjëratave, ushtrimeve laboratorike dhe praktike si dhe punëve në teren, studentët janë të obliguar të respektojnë rregullat e përgjithshme të mirësjelljes akademike (hyrja me kohë në </w:t>
            </w:r>
            <w:r w:rsidR="007A3A4F" w:rsidRPr="00A51850">
              <w:rPr>
                <w:lang w:val="sq-AL"/>
              </w:rPr>
              <w:t>klasë</w:t>
            </w:r>
            <w:r w:rsidRPr="00A51850">
              <w:rPr>
                <w:lang w:val="sq-AL"/>
              </w:rPr>
              <w:t xml:space="preserve">, mbajtja e qetësisë, </w:t>
            </w:r>
            <w:r w:rsidR="007A3A4F" w:rsidRPr="00A51850">
              <w:rPr>
                <w:lang w:val="sq-AL"/>
              </w:rPr>
              <w:t>mospërdorimi i telefonave dhe pajisjeve tjera elektronike</w:t>
            </w:r>
            <w:r w:rsidRPr="00A51850">
              <w:rPr>
                <w:lang w:val="sq-AL"/>
              </w:rPr>
              <w:t xml:space="preserve">). </w:t>
            </w:r>
          </w:p>
          <w:p w14:paraId="726574FA" w14:textId="77777777" w:rsidR="006F116D" w:rsidRPr="00A51850" w:rsidRDefault="00EB3B10" w:rsidP="00EB3B10">
            <w:pPr>
              <w:jc w:val="both"/>
              <w:rPr>
                <w:lang w:val="sq-AL"/>
              </w:rPr>
            </w:pPr>
            <w:r w:rsidRPr="00A51850">
              <w:rPr>
                <w:b/>
                <w:bCs/>
                <w:lang w:val="sq-AL"/>
              </w:rPr>
              <w:t>Vërejtje</w:t>
            </w:r>
            <w:r w:rsidR="007A3A4F" w:rsidRPr="00A51850">
              <w:rPr>
                <w:b/>
                <w:bCs/>
                <w:lang w:val="sq-AL"/>
              </w:rPr>
              <w:t xml:space="preserve"> e veçantë</w:t>
            </w:r>
            <w:r w:rsidRPr="00A51850">
              <w:rPr>
                <w:b/>
                <w:bCs/>
                <w:lang w:val="sq-AL"/>
              </w:rPr>
              <w:t xml:space="preserve">: </w:t>
            </w:r>
            <w:r w:rsidRPr="00A51850">
              <w:rPr>
                <w:lang w:val="sq-AL"/>
              </w:rPr>
              <w:t>Për shkak të pranisë së lëndëve të rrezikshme në laborator, kërkohet respektimi i masave të sigurisë (</w:t>
            </w:r>
            <w:r w:rsidR="007A3A4F" w:rsidRPr="00A51850">
              <w:rPr>
                <w:lang w:val="sq-AL"/>
              </w:rPr>
              <w:t xml:space="preserve">psh. </w:t>
            </w:r>
            <w:r w:rsidRPr="00A51850">
              <w:rPr>
                <w:lang w:val="sq-AL"/>
              </w:rPr>
              <w:t>përdorimi i veshmbathjes përkatëse).</w:t>
            </w:r>
          </w:p>
        </w:tc>
      </w:tr>
    </w:tbl>
    <w:p w14:paraId="3E8CC499" w14:textId="77777777" w:rsidR="00B815D1" w:rsidRPr="00A51850" w:rsidRDefault="00B815D1" w:rsidP="00CD268A">
      <w:pPr>
        <w:spacing w:before="100" w:beforeAutospacing="1" w:after="100" w:afterAutospacing="1"/>
        <w:rPr>
          <w:b/>
          <w:lang w:val="sq-AL"/>
        </w:rPr>
      </w:pPr>
    </w:p>
    <w:sectPr w:rsidR="00B815D1" w:rsidRPr="00A5185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9B9B" w14:textId="77777777" w:rsidR="00FE7E2A" w:rsidRDefault="00FE7E2A">
      <w:r>
        <w:separator/>
      </w:r>
    </w:p>
  </w:endnote>
  <w:endnote w:type="continuationSeparator" w:id="0">
    <w:p w14:paraId="6C329560" w14:textId="77777777" w:rsidR="00FE7E2A" w:rsidRDefault="00FE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9D51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D30C2F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59A0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F8F">
      <w:rPr>
        <w:rStyle w:val="PageNumber"/>
        <w:noProof/>
      </w:rPr>
      <w:t>4</w:t>
    </w:r>
    <w:r>
      <w:rPr>
        <w:rStyle w:val="PageNumber"/>
      </w:rPr>
      <w:fldChar w:fldCharType="end"/>
    </w:r>
  </w:p>
  <w:p w14:paraId="1DCA3AF3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7A42" w14:textId="77777777" w:rsidR="00FE7E2A" w:rsidRDefault="00FE7E2A">
      <w:r>
        <w:separator/>
      </w:r>
    </w:p>
  </w:footnote>
  <w:footnote w:type="continuationSeparator" w:id="0">
    <w:p w14:paraId="512310E8" w14:textId="77777777" w:rsidR="00FE7E2A" w:rsidRDefault="00FE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9AE"/>
    <w:multiLevelType w:val="hybridMultilevel"/>
    <w:tmpl w:val="D368D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63D1"/>
    <w:multiLevelType w:val="hybridMultilevel"/>
    <w:tmpl w:val="3E40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7E19"/>
    <w:multiLevelType w:val="hybridMultilevel"/>
    <w:tmpl w:val="909AEF00"/>
    <w:lvl w:ilvl="0" w:tplc="743C9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22918"/>
    <w:multiLevelType w:val="hybridMultilevel"/>
    <w:tmpl w:val="82D45D78"/>
    <w:lvl w:ilvl="0" w:tplc="743C9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83E84"/>
    <w:multiLevelType w:val="hybridMultilevel"/>
    <w:tmpl w:val="28C0A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7237"/>
    <w:multiLevelType w:val="hybridMultilevel"/>
    <w:tmpl w:val="E3D61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54EFA"/>
    <w:multiLevelType w:val="hybridMultilevel"/>
    <w:tmpl w:val="85B6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57917">
    <w:abstractNumId w:val="1"/>
  </w:num>
  <w:num w:numId="2" w16cid:durableId="353849970">
    <w:abstractNumId w:val="6"/>
  </w:num>
  <w:num w:numId="3" w16cid:durableId="411007984">
    <w:abstractNumId w:val="5"/>
  </w:num>
  <w:num w:numId="4" w16cid:durableId="2019429584">
    <w:abstractNumId w:val="0"/>
  </w:num>
  <w:num w:numId="5" w16cid:durableId="1288051484">
    <w:abstractNumId w:val="2"/>
  </w:num>
  <w:num w:numId="6" w16cid:durableId="1065570919">
    <w:abstractNumId w:val="3"/>
  </w:num>
  <w:num w:numId="7" w16cid:durableId="2020308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14C03"/>
    <w:rsid w:val="00031020"/>
    <w:rsid w:val="00043592"/>
    <w:rsid w:val="000530CA"/>
    <w:rsid w:val="00060E9F"/>
    <w:rsid w:val="000A23F4"/>
    <w:rsid w:val="00102557"/>
    <w:rsid w:val="00105C2D"/>
    <w:rsid w:val="00132604"/>
    <w:rsid w:val="00143FB9"/>
    <w:rsid w:val="00154687"/>
    <w:rsid w:val="00183923"/>
    <w:rsid w:val="00187D21"/>
    <w:rsid w:val="001D1BDE"/>
    <w:rsid w:val="001E40DA"/>
    <w:rsid w:val="001F14DC"/>
    <w:rsid w:val="0021580C"/>
    <w:rsid w:val="002177ED"/>
    <w:rsid w:val="00237AD5"/>
    <w:rsid w:val="002466FE"/>
    <w:rsid w:val="00250152"/>
    <w:rsid w:val="002610A3"/>
    <w:rsid w:val="0027438A"/>
    <w:rsid w:val="002C00FA"/>
    <w:rsid w:val="002C30BF"/>
    <w:rsid w:val="002C3CC5"/>
    <w:rsid w:val="002D3069"/>
    <w:rsid w:val="002F49ED"/>
    <w:rsid w:val="0030354C"/>
    <w:rsid w:val="00345D74"/>
    <w:rsid w:val="00350B6B"/>
    <w:rsid w:val="00381B41"/>
    <w:rsid w:val="0039493B"/>
    <w:rsid w:val="003B625C"/>
    <w:rsid w:val="003C047D"/>
    <w:rsid w:val="003D5DD2"/>
    <w:rsid w:val="003E3193"/>
    <w:rsid w:val="00432153"/>
    <w:rsid w:val="00482D6C"/>
    <w:rsid w:val="00497128"/>
    <w:rsid w:val="004B7AE4"/>
    <w:rsid w:val="004C0CCA"/>
    <w:rsid w:val="004C268B"/>
    <w:rsid w:val="004D1550"/>
    <w:rsid w:val="004D2E4E"/>
    <w:rsid w:val="004E4E00"/>
    <w:rsid w:val="004F11DC"/>
    <w:rsid w:val="0053067A"/>
    <w:rsid w:val="005856D4"/>
    <w:rsid w:val="00586391"/>
    <w:rsid w:val="005B5530"/>
    <w:rsid w:val="00603DD2"/>
    <w:rsid w:val="00614662"/>
    <w:rsid w:val="006169FB"/>
    <w:rsid w:val="006A207C"/>
    <w:rsid w:val="006D3061"/>
    <w:rsid w:val="006D7FB4"/>
    <w:rsid w:val="006F116D"/>
    <w:rsid w:val="007038CC"/>
    <w:rsid w:val="007278D3"/>
    <w:rsid w:val="007329D2"/>
    <w:rsid w:val="00746D8D"/>
    <w:rsid w:val="00767916"/>
    <w:rsid w:val="00777D28"/>
    <w:rsid w:val="00781805"/>
    <w:rsid w:val="007A3A4F"/>
    <w:rsid w:val="007A60AE"/>
    <w:rsid w:val="007B1510"/>
    <w:rsid w:val="007B68A2"/>
    <w:rsid w:val="007C3132"/>
    <w:rsid w:val="007E6202"/>
    <w:rsid w:val="007F46C5"/>
    <w:rsid w:val="008A439B"/>
    <w:rsid w:val="008A716D"/>
    <w:rsid w:val="008D0608"/>
    <w:rsid w:val="008D4EBC"/>
    <w:rsid w:val="008E4DA9"/>
    <w:rsid w:val="00903474"/>
    <w:rsid w:val="00987A25"/>
    <w:rsid w:val="009B3F0A"/>
    <w:rsid w:val="009E2AF8"/>
    <w:rsid w:val="00A51850"/>
    <w:rsid w:val="00A545BA"/>
    <w:rsid w:val="00A56E91"/>
    <w:rsid w:val="00A662A0"/>
    <w:rsid w:val="00A70380"/>
    <w:rsid w:val="00AA2C57"/>
    <w:rsid w:val="00AA3C2B"/>
    <w:rsid w:val="00AC08ED"/>
    <w:rsid w:val="00AC42FF"/>
    <w:rsid w:val="00B204D5"/>
    <w:rsid w:val="00B35215"/>
    <w:rsid w:val="00B358A2"/>
    <w:rsid w:val="00B37F64"/>
    <w:rsid w:val="00B77DF4"/>
    <w:rsid w:val="00B815D1"/>
    <w:rsid w:val="00B92E2B"/>
    <w:rsid w:val="00BA6E9C"/>
    <w:rsid w:val="00BB1A1A"/>
    <w:rsid w:val="00BE3F55"/>
    <w:rsid w:val="00BE4104"/>
    <w:rsid w:val="00BF529E"/>
    <w:rsid w:val="00C566CB"/>
    <w:rsid w:val="00C6155B"/>
    <w:rsid w:val="00C87812"/>
    <w:rsid w:val="00CC68CF"/>
    <w:rsid w:val="00CD268A"/>
    <w:rsid w:val="00CE20A7"/>
    <w:rsid w:val="00CE22A4"/>
    <w:rsid w:val="00CE4AAD"/>
    <w:rsid w:val="00CF116F"/>
    <w:rsid w:val="00D010BD"/>
    <w:rsid w:val="00D10BC6"/>
    <w:rsid w:val="00D110EE"/>
    <w:rsid w:val="00D43F25"/>
    <w:rsid w:val="00D44954"/>
    <w:rsid w:val="00D67209"/>
    <w:rsid w:val="00D75F8F"/>
    <w:rsid w:val="00D829DD"/>
    <w:rsid w:val="00D91215"/>
    <w:rsid w:val="00DB2823"/>
    <w:rsid w:val="00DD678A"/>
    <w:rsid w:val="00DF6543"/>
    <w:rsid w:val="00E3285F"/>
    <w:rsid w:val="00E64FDE"/>
    <w:rsid w:val="00E75C5C"/>
    <w:rsid w:val="00E84ACB"/>
    <w:rsid w:val="00EB3B10"/>
    <w:rsid w:val="00EF57F9"/>
    <w:rsid w:val="00F0412D"/>
    <w:rsid w:val="00F04222"/>
    <w:rsid w:val="00F34158"/>
    <w:rsid w:val="00F47480"/>
    <w:rsid w:val="00F5660C"/>
    <w:rsid w:val="00F575E6"/>
    <w:rsid w:val="00F749A1"/>
    <w:rsid w:val="00F90AF5"/>
    <w:rsid w:val="00FA06BA"/>
    <w:rsid w:val="00FA42AE"/>
    <w:rsid w:val="00FA7F83"/>
    <w:rsid w:val="00FB050B"/>
    <w:rsid w:val="00FD7EE5"/>
    <w:rsid w:val="00FE7E2A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X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719DA"/>
  <w15:chartTrackingRefBased/>
  <w15:docId w15:val="{E93319D3-60D9-4B97-B6EF-4C0F8CB9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XK" w:eastAsia="sq-X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longtext1">
    <w:name w:val="long_text1"/>
    <w:rsid w:val="00482D6C"/>
    <w:rPr>
      <w:sz w:val="24"/>
      <w:szCs w:val="24"/>
    </w:rPr>
  </w:style>
  <w:style w:type="character" w:styleId="Hyperlink">
    <w:name w:val="Hyperlink"/>
    <w:rsid w:val="00D82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hamet.kamber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7491</CharactersWithSpaces>
  <SharedDoc>false</SharedDoc>
  <HLinks>
    <vt:vector size="6" baseType="variant">
      <vt:variant>
        <vt:i4>5374064</vt:i4>
      </vt:variant>
      <vt:variant>
        <vt:i4>0</vt:i4>
      </vt:variant>
      <vt:variant>
        <vt:i4>0</vt:i4>
      </vt:variant>
      <vt:variant>
        <vt:i4>5</vt:i4>
      </vt:variant>
      <vt:variant>
        <vt:lpwstr>mailto:muhamet.kamberi@uni-pr.edu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Muhamet</cp:lastModifiedBy>
  <cp:revision>4</cp:revision>
  <cp:lastPrinted>2011-03-07T09:39:00Z</cp:lastPrinted>
  <dcterms:created xsi:type="dcterms:W3CDTF">2023-06-21T15:44:00Z</dcterms:created>
  <dcterms:modified xsi:type="dcterms:W3CDTF">2023-06-23T12:39:00Z</dcterms:modified>
</cp:coreProperties>
</file>