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80"/>
        <w:gridCol w:w="720"/>
        <w:gridCol w:w="895"/>
        <w:gridCol w:w="1351"/>
        <w:gridCol w:w="453"/>
        <w:gridCol w:w="898"/>
        <w:gridCol w:w="1351"/>
        <w:gridCol w:w="1352"/>
      </w:tblGrid>
      <w:tr w:rsidR="00CF116F" w:rsidRPr="00012455" w:rsidTr="002B2C0B">
        <w:tc>
          <w:tcPr>
            <w:tcW w:w="9288" w:type="dxa"/>
            <w:gridSpan w:val="9"/>
            <w:shd w:val="clear" w:color="auto" w:fill="B8CCE4"/>
          </w:tcPr>
          <w:p w:rsidR="00CF116F" w:rsidRPr="00012455" w:rsidRDefault="004321C2" w:rsidP="00B767EC">
            <w:pPr>
              <w:pStyle w:val="NoSpacing"/>
              <w:rPr>
                <w:rFonts w:ascii="Calibri" w:hAnsi="Calibri" w:cstheme="minorHAnsi"/>
                <w:sz w:val="22"/>
                <w:szCs w:val="22"/>
              </w:rPr>
            </w:pPr>
            <w:r w:rsidRPr="00012455">
              <w:rPr>
                <w:rFonts w:ascii="Calibri" w:hAnsi="Calibri" w:cstheme="minorHAnsi"/>
                <w:sz w:val="22"/>
                <w:szCs w:val="22"/>
              </w:rPr>
              <w:t>Basic information about subject</w:t>
            </w:r>
            <w:r w:rsidR="00737ACB" w:rsidRPr="00012455">
              <w:rPr>
                <w:rFonts w:ascii="Calibri" w:hAnsi="Calibri" w:cstheme="minorHAnsi"/>
                <w:sz w:val="22"/>
                <w:szCs w:val="22"/>
              </w:rPr>
              <w:t xml:space="preserve"> - CURRICULUM</w:t>
            </w:r>
          </w:p>
        </w:tc>
      </w:tr>
      <w:tr w:rsidR="00CF116F" w:rsidRPr="00012455" w:rsidTr="00C32D5D">
        <w:tc>
          <w:tcPr>
            <w:tcW w:w="2988" w:type="dxa"/>
            <w:gridSpan w:val="3"/>
          </w:tcPr>
          <w:p w:rsidR="00CF116F" w:rsidRPr="00012455" w:rsidRDefault="004321C2" w:rsidP="00B767EC">
            <w:pPr>
              <w:pStyle w:val="NoSpacing"/>
              <w:rPr>
                <w:rFonts w:ascii="Calibri" w:hAnsi="Calibri" w:cstheme="minorHAnsi"/>
                <w:sz w:val="22"/>
                <w:szCs w:val="22"/>
              </w:rPr>
            </w:pPr>
            <w:r w:rsidRPr="00012455">
              <w:rPr>
                <w:rFonts w:ascii="Calibri" w:hAnsi="Calibri" w:cstheme="minorHAnsi"/>
                <w:sz w:val="22"/>
                <w:szCs w:val="22"/>
              </w:rPr>
              <w:t>Academic Unit</w:t>
            </w:r>
            <w:r w:rsidR="00CF116F" w:rsidRPr="00012455">
              <w:rPr>
                <w:rFonts w:ascii="Calibri" w:hAnsi="Calibri" w:cstheme="minorHAnsi"/>
                <w:sz w:val="22"/>
                <w:szCs w:val="22"/>
              </w:rPr>
              <w:t xml:space="preserve">: </w:t>
            </w:r>
          </w:p>
        </w:tc>
        <w:tc>
          <w:tcPr>
            <w:tcW w:w="6300" w:type="dxa"/>
            <w:gridSpan w:val="6"/>
          </w:tcPr>
          <w:p w:rsidR="00CF116F" w:rsidRPr="00012455" w:rsidRDefault="007B0536" w:rsidP="00B767EC">
            <w:pPr>
              <w:pStyle w:val="NoSpacing"/>
              <w:rPr>
                <w:rFonts w:ascii="Calibri" w:hAnsi="Calibri" w:cstheme="minorHAnsi"/>
                <w:sz w:val="22"/>
                <w:szCs w:val="22"/>
                <w:lang w:val="it-IT"/>
              </w:rPr>
            </w:pPr>
            <w:r w:rsidRPr="00012455">
              <w:rPr>
                <w:rFonts w:ascii="Calibri" w:hAnsi="Calibri" w:cstheme="minorHAnsi"/>
                <w:sz w:val="22"/>
                <w:szCs w:val="22"/>
                <w:lang w:val="it-IT"/>
              </w:rPr>
              <w:t>Faculty of Mechanical Engineering</w:t>
            </w:r>
          </w:p>
        </w:tc>
      </w:tr>
      <w:tr w:rsidR="004666B0" w:rsidRPr="00012455" w:rsidTr="00C32D5D">
        <w:tc>
          <w:tcPr>
            <w:tcW w:w="2988" w:type="dxa"/>
            <w:gridSpan w:val="3"/>
          </w:tcPr>
          <w:p w:rsidR="004666B0" w:rsidRPr="00012455" w:rsidRDefault="009A1AAA" w:rsidP="00B767EC">
            <w:pPr>
              <w:pStyle w:val="NoSpacing"/>
              <w:rPr>
                <w:rFonts w:ascii="Calibri" w:hAnsi="Calibri" w:cstheme="minorHAnsi"/>
                <w:sz w:val="22"/>
                <w:szCs w:val="22"/>
              </w:rPr>
            </w:pPr>
            <w:r w:rsidRPr="00012455">
              <w:rPr>
                <w:rFonts w:ascii="Calibri" w:hAnsi="Calibri" w:cstheme="minorHAnsi"/>
                <w:sz w:val="22"/>
                <w:szCs w:val="22"/>
              </w:rPr>
              <w:t>Department:</w:t>
            </w:r>
          </w:p>
        </w:tc>
        <w:tc>
          <w:tcPr>
            <w:tcW w:w="6300" w:type="dxa"/>
            <w:gridSpan w:val="6"/>
          </w:tcPr>
          <w:p w:rsidR="004666B0" w:rsidRPr="00012455" w:rsidRDefault="00012455" w:rsidP="00B767EC">
            <w:pPr>
              <w:pStyle w:val="NoSpacing"/>
              <w:rPr>
                <w:rFonts w:ascii="Calibri" w:hAnsi="Calibri" w:cstheme="minorHAnsi"/>
                <w:sz w:val="22"/>
                <w:szCs w:val="22"/>
                <w:lang w:val="it-IT"/>
              </w:rPr>
            </w:pPr>
            <w:r w:rsidRPr="00012455">
              <w:rPr>
                <w:rFonts w:ascii="Calibri" w:hAnsi="Calibri" w:cstheme="minorHAnsi"/>
                <w:sz w:val="22"/>
                <w:szCs w:val="22"/>
                <w:lang w:val="it-IT"/>
              </w:rPr>
              <w:t>PIMM</w:t>
            </w:r>
          </w:p>
        </w:tc>
      </w:tr>
      <w:tr w:rsidR="00CF116F" w:rsidRPr="00012455" w:rsidTr="00C32D5D">
        <w:tc>
          <w:tcPr>
            <w:tcW w:w="2988" w:type="dxa"/>
            <w:gridSpan w:val="3"/>
          </w:tcPr>
          <w:p w:rsidR="00CF116F" w:rsidRPr="00012455" w:rsidRDefault="004321C2" w:rsidP="00B767EC">
            <w:pPr>
              <w:pStyle w:val="NoSpacing"/>
              <w:rPr>
                <w:rFonts w:ascii="Calibri" w:hAnsi="Calibri" w:cstheme="minorHAnsi"/>
                <w:sz w:val="22"/>
                <w:szCs w:val="22"/>
              </w:rPr>
            </w:pPr>
            <w:bookmarkStart w:id="0" w:name="_GoBack" w:colFirst="1" w:colLast="1"/>
            <w:r w:rsidRPr="00012455">
              <w:rPr>
                <w:rFonts w:ascii="Calibri" w:hAnsi="Calibri" w:cstheme="minorHAnsi"/>
                <w:sz w:val="22"/>
                <w:szCs w:val="22"/>
              </w:rPr>
              <w:t>Title of subject</w:t>
            </w:r>
            <w:r w:rsidR="00CF116F" w:rsidRPr="00012455">
              <w:rPr>
                <w:rFonts w:ascii="Calibri" w:hAnsi="Calibri" w:cstheme="minorHAnsi"/>
                <w:sz w:val="22"/>
                <w:szCs w:val="22"/>
              </w:rPr>
              <w:t>:</w:t>
            </w:r>
          </w:p>
        </w:tc>
        <w:tc>
          <w:tcPr>
            <w:tcW w:w="6300" w:type="dxa"/>
            <w:gridSpan w:val="6"/>
          </w:tcPr>
          <w:p w:rsidR="00B33C4E" w:rsidRPr="00012455" w:rsidRDefault="008D0848" w:rsidP="00B767EC">
            <w:pPr>
              <w:pStyle w:val="NoSpacing"/>
              <w:rPr>
                <w:rFonts w:ascii="Calibri" w:hAnsi="Calibri" w:cstheme="minorHAnsi"/>
                <w:sz w:val="22"/>
                <w:szCs w:val="22"/>
              </w:rPr>
            </w:pPr>
            <w:r w:rsidRPr="00012455">
              <w:rPr>
                <w:rFonts w:ascii="Calibri" w:hAnsi="Calibri" w:cstheme="minorHAnsi"/>
                <w:sz w:val="22"/>
                <w:szCs w:val="22"/>
              </w:rPr>
              <w:t xml:space="preserve">QUALITY </w:t>
            </w:r>
            <w:r w:rsidR="00820076" w:rsidRPr="00012455">
              <w:rPr>
                <w:rFonts w:ascii="Calibri" w:hAnsi="Calibri" w:cstheme="minorHAnsi"/>
                <w:sz w:val="22"/>
                <w:szCs w:val="22"/>
              </w:rPr>
              <w:t xml:space="preserve"> CONTROL</w:t>
            </w:r>
          </w:p>
        </w:tc>
      </w:tr>
      <w:tr w:rsidR="00820076" w:rsidRPr="00012455" w:rsidTr="00C32D5D">
        <w:tc>
          <w:tcPr>
            <w:tcW w:w="2988" w:type="dxa"/>
            <w:gridSpan w:val="3"/>
          </w:tcPr>
          <w:p w:rsidR="00820076" w:rsidRPr="00012455" w:rsidRDefault="00820076" w:rsidP="00820076">
            <w:pPr>
              <w:pStyle w:val="NoSpacing"/>
              <w:rPr>
                <w:rFonts w:ascii="Calibri" w:hAnsi="Calibri" w:cstheme="minorHAnsi"/>
                <w:sz w:val="22"/>
                <w:szCs w:val="22"/>
              </w:rPr>
            </w:pPr>
            <w:r w:rsidRPr="00012455">
              <w:rPr>
                <w:rFonts w:ascii="Calibri" w:hAnsi="Calibri" w:cstheme="minorHAnsi"/>
                <w:sz w:val="22"/>
                <w:szCs w:val="22"/>
              </w:rPr>
              <w:t>Level of study:</w:t>
            </w:r>
          </w:p>
        </w:tc>
        <w:tc>
          <w:tcPr>
            <w:tcW w:w="6300" w:type="dxa"/>
            <w:gridSpan w:val="6"/>
          </w:tcPr>
          <w:p w:rsidR="00820076" w:rsidRPr="00012455" w:rsidRDefault="00820076" w:rsidP="00820076">
            <w:pPr>
              <w:pStyle w:val="NoSpacing"/>
              <w:rPr>
                <w:rFonts w:asciiTheme="minorHAnsi" w:hAnsiTheme="minorHAnsi" w:cstheme="minorHAnsi"/>
                <w:sz w:val="22"/>
                <w:szCs w:val="22"/>
              </w:rPr>
            </w:pPr>
            <w:r w:rsidRPr="00012455">
              <w:rPr>
                <w:rFonts w:asciiTheme="minorHAnsi" w:hAnsiTheme="minorHAnsi" w:cstheme="minorHAnsi"/>
                <w:sz w:val="22"/>
                <w:szCs w:val="22"/>
              </w:rPr>
              <w:t>Bachelor</w:t>
            </w:r>
          </w:p>
        </w:tc>
      </w:tr>
      <w:tr w:rsidR="00820076" w:rsidRPr="00012455" w:rsidTr="00C32D5D">
        <w:tc>
          <w:tcPr>
            <w:tcW w:w="2988" w:type="dxa"/>
            <w:gridSpan w:val="3"/>
          </w:tcPr>
          <w:p w:rsidR="00820076" w:rsidRPr="00012455" w:rsidRDefault="00820076" w:rsidP="00820076">
            <w:pPr>
              <w:pStyle w:val="NoSpacing"/>
              <w:rPr>
                <w:rFonts w:ascii="Calibri" w:hAnsi="Calibri" w:cstheme="minorHAnsi"/>
                <w:sz w:val="22"/>
                <w:szCs w:val="22"/>
              </w:rPr>
            </w:pPr>
            <w:r w:rsidRPr="00012455">
              <w:rPr>
                <w:rFonts w:ascii="Calibri" w:hAnsi="Calibri" w:cstheme="minorHAnsi"/>
                <w:sz w:val="22"/>
                <w:szCs w:val="22"/>
              </w:rPr>
              <w:t>Status of subject:</w:t>
            </w:r>
          </w:p>
        </w:tc>
        <w:tc>
          <w:tcPr>
            <w:tcW w:w="6300" w:type="dxa"/>
            <w:gridSpan w:val="6"/>
          </w:tcPr>
          <w:p w:rsidR="00820076" w:rsidRPr="00012455" w:rsidRDefault="00820076" w:rsidP="00820076">
            <w:pPr>
              <w:pStyle w:val="NoSpacing"/>
              <w:rPr>
                <w:rFonts w:asciiTheme="minorHAnsi" w:hAnsiTheme="minorHAnsi" w:cstheme="minorHAnsi"/>
                <w:sz w:val="22"/>
                <w:szCs w:val="22"/>
              </w:rPr>
            </w:pPr>
            <w:r w:rsidRPr="00012455">
              <w:rPr>
                <w:rFonts w:asciiTheme="minorHAnsi" w:hAnsiTheme="minorHAnsi" w:cstheme="minorHAnsi"/>
                <w:sz w:val="22"/>
                <w:szCs w:val="22"/>
              </w:rPr>
              <w:t>Compulsory</w:t>
            </w:r>
          </w:p>
        </w:tc>
      </w:tr>
      <w:tr w:rsidR="001454CB" w:rsidRPr="00012455" w:rsidTr="00C32D5D">
        <w:tc>
          <w:tcPr>
            <w:tcW w:w="2988" w:type="dxa"/>
            <w:gridSpan w:val="3"/>
          </w:tcPr>
          <w:p w:rsidR="001454CB" w:rsidRPr="00012455" w:rsidRDefault="004321C2" w:rsidP="00B767EC">
            <w:pPr>
              <w:pStyle w:val="NoSpacing"/>
              <w:rPr>
                <w:rFonts w:ascii="Calibri" w:hAnsi="Calibri" w:cstheme="minorHAnsi"/>
                <w:sz w:val="22"/>
                <w:szCs w:val="22"/>
              </w:rPr>
            </w:pPr>
            <w:r w:rsidRPr="00012455">
              <w:rPr>
                <w:rFonts w:ascii="Calibri" w:hAnsi="Calibri" w:cstheme="minorHAnsi"/>
                <w:sz w:val="22"/>
                <w:szCs w:val="22"/>
              </w:rPr>
              <w:t>Semester</w:t>
            </w:r>
            <w:r w:rsidR="00CC0C01" w:rsidRPr="00012455">
              <w:rPr>
                <w:rFonts w:ascii="Calibri" w:hAnsi="Calibri" w:cstheme="minorHAnsi"/>
                <w:sz w:val="22"/>
                <w:szCs w:val="22"/>
              </w:rPr>
              <w:t>:</w:t>
            </w:r>
          </w:p>
        </w:tc>
        <w:tc>
          <w:tcPr>
            <w:tcW w:w="6300" w:type="dxa"/>
            <w:gridSpan w:val="6"/>
          </w:tcPr>
          <w:p w:rsidR="001454CB" w:rsidRPr="00012455" w:rsidRDefault="00012455" w:rsidP="00B767EC">
            <w:pPr>
              <w:pStyle w:val="NoSpacing"/>
              <w:rPr>
                <w:rFonts w:ascii="Calibri" w:hAnsi="Calibri" w:cstheme="minorHAnsi"/>
                <w:sz w:val="22"/>
                <w:szCs w:val="22"/>
              </w:rPr>
            </w:pPr>
            <w:r w:rsidRPr="00012455">
              <w:rPr>
                <w:rFonts w:ascii="Calibri" w:hAnsi="Calibri" w:cstheme="minorHAnsi"/>
                <w:sz w:val="22"/>
                <w:szCs w:val="22"/>
              </w:rPr>
              <w:t>V</w:t>
            </w:r>
          </w:p>
        </w:tc>
      </w:tr>
      <w:tr w:rsidR="001454CB" w:rsidRPr="00012455" w:rsidTr="00C32D5D">
        <w:tc>
          <w:tcPr>
            <w:tcW w:w="2988" w:type="dxa"/>
            <w:gridSpan w:val="3"/>
          </w:tcPr>
          <w:p w:rsidR="001454CB" w:rsidRPr="00012455" w:rsidRDefault="004321C2" w:rsidP="00B767EC">
            <w:pPr>
              <w:pStyle w:val="NoSpacing"/>
              <w:rPr>
                <w:rFonts w:ascii="Calibri" w:hAnsi="Calibri" w:cstheme="minorHAnsi"/>
                <w:sz w:val="22"/>
                <w:szCs w:val="22"/>
              </w:rPr>
            </w:pPr>
            <w:r w:rsidRPr="00012455">
              <w:rPr>
                <w:rFonts w:ascii="Calibri" w:hAnsi="Calibri" w:cstheme="minorHAnsi"/>
                <w:sz w:val="22"/>
                <w:szCs w:val="22"/>
              </w:rPr>
              <w:t>Number of hours per week</w:t>
            </w:r>
            <w:r w:rsidR="001454CB" w:rsidRPr="00012455">
              <w:rPr>
                <w:rFonts w:ascii="Calibri" w:hAnsi="Calibri" w:cstheme="minorHAnsi"/>
                <w:sz w:val="22"/>
                <w:szCs w:val="22"/>
              </w:rPr>
              <w:t>:</w:t>
            </w:r>
          </w:p>
        </w:tc>
        <w:tc>
          <w:tcPr>
            <w:tcW w:w="6300" w:type="dxa"/>
            <w:gridSpan w:val="6"/>
          </w:tcPr>
          <w:p w:rsidR="001454CB" w:rsidRPr="00012455" w:rsidRDefault="007B0536" w:rsidP="00B767EC">
            <w:pPr>
              <w:pStyle w:val="NoSpacing"/>
              <w:rPr>
                <w:rFonts w:ascii="Calibri" w:hAnsi="Calibri" w:cstheme="minorHAnsi"/>
                <w:sz w:val="22"/>
                <w:szCs w:val="22"/>
              </w:rPr>
            </w:pPr>
            <w:r w:rsidRPr="00012455">
              <w:rPr>
                <w:rFonts w:ascii="Calibri" w:hAnsi="Calibri" w:cstheme="minorHAnsi"/>
                <w:sz w:val="22"/>
                <w:szCs w:val="22"/>
              </w:rPr>
              <w:t>2+2</w:t>
            </w:r>
          </w:p>
        </w:tc>
      </w:tr>
      <w:tr w:rsidR="001454CB" w:rsidRPr="00012455" w:rsidTr="00C32D5D">
        <w:tc>
          <w:tcPr>
            <w:tcW w:w="2988" w:type="dxa"/>
            <w:gridSpan w:val="3"/>
          </w:tcPr>
          <w:p w:rsidR="001454CB" w:rsidRPr="00012455" w:rsidRDefault="001454CB" w:rsidP="00B767EC">
            <w:pPr>
              <w:pStyle w:val="NoSpacing"/>
              <w:rPr>
                <w:rFonts w:ascii="Calibri" w:hAnsi="Calibri" w:cstheme="minorHAnsi"/>
                <w:sz w:val="22"/>
                <w:szCs w:val="22"/>
              </w:rPr>
            </w:pPr>
            <w:r w:rsidRPr="00012455">
              <w:rPr>
                <w:rFonts w:ascii="Calibri" w:hAnsi="Calibri" w:cstheme="minorHAnsi"/>
                <w:sz w:val="22"/>
                <w:szCs w:val="22"/>
              </w:rPr>
              <w:t>ECTS</w:t>
            </w:r>
            <w:r w:rsidR="004321C2" w:rsidRPr="00012455">
              <w:rPr>
                <w:rFonts w:ascii="Calibri" w:hAnsi="Calibri" w:cstheme="minorHAnsi"/>
                <w:sz w:val="22"/>
                <w:szCs w:val="22"/>
              </w:rPr>
              <w:t xml:space="preserve"> value</w:t>
            </w:r>
            <w:r w:rsidRPr="00012455">
              <w:rPr>
                <w:rFonts w:ascii="Calibri" w:hAnsi="Calibri" w:cstheme="minorHAnsi"/>
                <w:sz w:val="22"/>
                <w:szCs w:val="22"/>
              </w:rPr>
              <w:t>:</w:t>
            </w:r>
          </w:p>
        </w:tc>
        <w:tc>
          <w:tcPr>
            <w:tcW w:w="6300" w:type="dxa"/>
            <w:gridSpan w:val="6"/>
          </w:tcPr>
          <w:p w:rsidR="001454CB" w:rsidRPr="00012455" w:rsidRDefault="006E6FB8" w:rsidP="00B767EC">
            <w:pPr>
              <w:pStyle w:val="NoSpacing"/>
              <w:rPr>
                <w:rFonts w:ascii="Calibri" w:hAnsi="Calibri" w:cstheme="minorHAnsi"/>
                <w:sz w:val="22"/>
                <w:szCs w:val="22"/>
              </w:rPr>
            </w:pPr>
            <w:r w:rsidRPr="00012455">
              <w:rPr>
                <w:rFonts w:ascii="Calibri" w:hAnsi="Calibri" w:cstheme="minorHAnsi"/>
                <w:sz w:val="22"/>
                <w:szCs w:val="22"/>
              </w:rPr>
              <w:t>6</w:t>
            </w:r>
          </w:p>
        </w:tc>
      </w:tr>
      <w:tr w:rsidR="001454CB" w:rsidRPr="00012455" w:rsidTr="00C32D5D">
        <w:tc>
          <w:tcPr>
            <w:tcW w:w="2988" w:type="dxa"/>
            <w:gridSpan w:val="3"/>
          </w:tcPr>
          <w:p w:rsidR="001454CB" w:rsidRPr="00012455" w:rsidRDefault="004321C2" w:rsidP="00B767EC">
            <w:pPr>
              <w:pStyle w:val="NoSpacing"/>
              <w:rPr>
                <w:rFonts w:ascii="Calibri" w:hAnsi="Calibri" w:cstheme="minorHAnsi"/>
                <w:sz w:val="22"/>
                <w:szCs w:val="22"/>
              </w:rPr>
            </w:pPr>
            <w:r w:rsidRPr="00012455">
              <w:rPr>
                <w:rFonts w:ascii="Calibri" w:hAnsi="Calibri" w:cstheme="minorHAnsi"/>
                <w:sz w:val="22"/>
                <w:szCs w:val="22"/>
              </w:rPr>
              <w:t>Teacher of the subject</w:t>
            </w:r>
            <w:r w:rsidR="001454CB" w:rsidRPr="00012455">
              <w:rPr>
                <w:rFonts w:ascii="Calibri" w:hAnsi="Calibri" w:cstheme="minorHAnsi"/>
                <w:sz w:val="22"/>
                <w:szCs w:val="22"/>
              </w:rPr>
              <w:t>:</w:t>
            </w:r>
          </w:p>
        </w:tc>
        <w:tc>
          <w:tcPr>
            <w:tcW w:w="6300" w:type="dxa"/>
            <w:gridSpan w:val="6"/>
          </w:tcPr>
          <w:p w:rsidR="001454CB" w:rsidRPr="00012455" w:rsidRDefault="005C7D6D" w:rsidP="00B767EC">
            <w:pPr>
              <w:pStyle w:val="NoSpacing"/>
              <w:rPr>
                <w:rFonts w:ascii="Calibri" w:hAnsi="Calibri" w:cstheme="minorHAnsi"/>
                <w:sz w:val="22"/>
                <w:szCs w:val="22"/>
              </w:rPr>
            </w:pPr>
            <w:r w:rsidRPr="00012455">
              <w:rPr>
                <w:rFonts w:asciiTheme="minorHAnsi" w:hAnsiTheme="minorHAnsi" w:cstheme="minorHAnsi"/>
                <w:sz w:val="22"/>
                <w:szCs w:val="22"/>
              </w:rPr>
              <w:t>Prof. Dr.  Mirlind Bruçi</w:t>
            </w:r>
          </w:p>
        </w:tc>
      </w:tr>
      <w:bookmarkEnd w:id="0"/>
      <w:tr w:rsidR="001454CB" w:rsidRPr="00012455" w:rsidTr="002B2C0B">
        <w:trPr>
          <w:trHeight w:val="97"/>
        </w:trPr>
        <w:tc>
          <w:tcPr>
            <w:tcW w:w="9288" w:type="dxa"/>
            <w:gridSpan w:val="9"/>
            <w:shd w:val="clear" w:color="auto" w:fill="B8CCE4"/>
          </w:tcPr>
          <w:p w:rsidR="001454CB" w:rsidRPr="00012455" w:rsidRDefault="001454CB" w:rsidP="00B767EC">
            <w:pPr>
              <w:pStyle w:val="NoSpacing"/>
              <w:rPr>
                <w:rFonts w:ascii="Calibri" w:hAnsi="Calibri" w:cstheme="minorHAnsi"/>
                <w:sz w:val="22"/>
                <w:szCs w:val="22"/>
              </w:rPr>
            </w:pPr>
          </w:p>
        </w:tc>
      </w:tr>
      <w:tr w:rsidR="0020223B" w:rsidRPr="00012455" w:rsidTr="00FF3191">
        <w:tc>
          <w:tcPr>
            <w:tcW w:w="2268" w:type="dxa"/>
            <w:gridSpan w:val="2"/>
          </w:tcPr>
          <w:p w:rsidR="0020223B" w:rsidRPr="00012455" w:rsidRDefault="0020223B" w:rsidP="00C813B6">
            <w:pPr>
              <w:pStyle w:val="NoSpacing"/>
              <w:rPr>
                <w:rFonts w:asciiTheme="minorHAnsi" w:hAnsiTheme="minorHAnsi" w:cstheme="minorHAnsi"/>
                <w:sz w:val="22"/>
                <w:szCs w:val="22"/>
              </w:rPr>
            </w:pPr>
            <w:r w:rsidRPr="00012455">
              <w:rPr>
                <w:rFonts w:asciiTheme="minorHAnsi" w:hAnsiTheme="minorHAnsi" w:cstheme="minorHAnsi"/>
                <w:sz w:val="22"/>
                <w:szCs w:val="22"/>
              </w:rPr>
              <w:t>Course Description:</w:t>
            </w:r>
          </w:p>
          <w:p w:rsidR="0020223B" w:rsidRPr="00012455" w:rsidRDefault="0020223B" w:rsidP="00C813B6">
            <w:pPr>
              <w:pStyle w:val="NoSpacing"/>
              <w:rPr>
                <w:rFonts w:asciiTheme="minorHAnsi" w:hAnsiTheme="minorHAnsi" w:cstheme="minorHAnsi"/>
                <w:color w:val="0000FF"/>
                <w:sz w:val="22"/>
                <w:szCs w:val="22"/>
              </w:rPr>
            </w:pPr>
          </w:p>
        </w:tc>
        <w:tc>
          <w:tcPr>
            <w:tcW w:w="7020" w:type="dxa"/>
            <w:gridSpan w:val="7"/>
          </w:tcPr>
          <w:p w:rsidR="0020223B" w:rsidRPr="00012455" w:rsidRDefault="0020223B" w:rsidP="00EA30E1">
            <w:pPr>
              <w:rPr>
                <w:rFonts w:ascii="Calibri" w:hAnsi="Calibri" w:cstheme="minorHAnsi"/>
                <w:sz w:val="22"/>
                <w:szCs w:val="22"/>
                <w:lang w:val="en-GB"/>
              </w:rPr>
            </w:pPr>
            <w:r w:rsidRPr="00012455">
              <w:rPr>
                <w:rFonts w:ascii="Calibri" w:hAnsi="Calibri" w:cs="Calibri"/>
                <w:sz w:val="22"/>
                <w:szCs w:val="22"/>
              </w:rPr>
              <w:t xml:space="preserve">Use of various methods and recent developments of quality control (such as QA/QC, STQM, Six Sigma and DFSS) are covered in detail.  </w:t>
            </w:r>
          </w:p>
        </w:tc>
      </w:tr>
      <w:tr w:rsidR="0020223B" w:rsidRPr="00012455" w:rsidTr="00FF3191">
        <w:trPr>
          <w:trHeight w:val="411"/>
        </w:trPr>
        <w:tc>
          <w:tcPr>
            <w:tcW w:w="2268" w:type="dxa"/>
            <w:gridSpan w:val="2"/>
          </w:tcPr>
          <w:p w:rsidR="0020223B" w:rsidRPr="00012455" w:rsidRDefault="0020223B" w:rsidP="00C813B6">
            <w:pPr>
              <w:pStyle w:val="NoSpacing"/>
              <w:rPr>
                <w:rFonts w:asciiTheme="minorHAnsi" w:hAnsiTheme="minorHAnsi" w:cstheme="minorHAnsi"/>
                <w:sz w:val="22"/>
                <w:szCs w:val="22"/>
                <w:lang w:val="sq-AL"/>
              </w:rPr>
            </w:pPr>
            <w:r w:rsidRPr="00012455">
              <w:rPr>
                <w:rFonts w:asciiTheme="minorHAnsi" w:hAnsiTheme="minorHAnsi" w:cstheme="minorHAnsi"/>
                <w:sz w:val="22"/>
                <w:szCs w:val="22"/>
              </w:rPr>
              <w:t>Course Objective</w:t>
            </w:r>
            <w:r w:rsidRPr="00012455">
              <w:rPr>
                <w:rFonts w:asciiTheme="minorHAnsi" w:hAnsiTheme="minorHAnsi" w:cstheme="minorHAnsi"/>
                <w:sz w:val="22"/>
                <w:szCs w:val="22"/>
                <w:lang w:val="sq-AL"/>
              </w:rPr>
              <w:t>:</w:t>
            </w:r>
          </w:p>
        </w:tc>
        <w:tc>
          <w:tcPr>
            <w:tcW w:w="7020" w:type="dxa"/>
            <w:gridSpan w:val="7"/>
          </w:tcPr>
          <w:p w:rsidR="0020223B" w:rsidRPr="00012455" w:rsidRDefault="0020223B" w:rsidP="00EA30E1">
            <w:pPr>
              <w:rPr>
                <w:rFonts w:ascii="Calibri" w:hAnsi="Calibri"/>
                <w:sz w:val="22"/>
                <w:szCs w:val="22"/>
              </w:rPr>
            </w:pPr>
            <w:r w:rsidRPr="00012455">
              <w:rPr>
                <w:rFonts w:ascii="Calibri" w:hAnsi="Calibri" w:cs="Calibri"/>
                <w:sz w:val="22"/>
                <w:szCs w:val="22"/>
              </w:rPr>
              <w:t>This course familiarizes students with quality control techniques, quality assurance issues and quality management methods.</w:t>
            </w:r>
          </w:p>
          <w:p w:rsidR="0020223B" w:rsidRPr="00012455" w:rsidRDefault="0020223B" w:rsidP="00EA30E1">
            <w:pPr>
              <w:pStyle w:val="NoSpacing"/>
              <w:rPr>
                <w:rFonts w:ascii="Calibri" w:hAnsi="Calibri" w:cstheme="minorHAnsi"/>
                <w:sz w:val="22"/>
                <w:szCs w:val="22"/>
                <w:lang w:val="en-GB"/>
              </w:rPr>
            </w:pPr>
          </w:p>
        </w:tc>
      </w:tr>
      <w:tr w:rsidR="0020223B" w:rsidRPr="00012455" w:rsidTr="00FF3191">
        <w:tc>
          <w:tcPr>
            <w:tcW w:w="2268" w:type="dxa"/>
            <w:gridSpan w:val="2"/>
          </w:tcPr>
          <w:p w:rsidR="0020223B" w:rsidRPr="00012455" w:rsidRDefault="0020223B" w:rsidP="00C813B6">
            <w:pPr>
              <w:pStyle w:val="NoSpacing"/>
              <w:rPr>
                <w:rFonts w:asciiTheme="minorHAnsi" w:hAnsiTheme="minorHAnsi" w:cstheme="minorHAnsi"/>
                <w:sz w:val="22"/>
                <w:szCs w:val="22"/>
                <w:lang w:val="sq-AL"/>
              </w:rPr>
            </w:pPr>
            <w:r w:rsidRPr="00012455">
              <w:rPr>
                <w:rFonts w:asciiTheme="minorHAnsi" w:hAnsiTheme="minorHAnsi" w:cstheme="minorHAnsi"/>
                <w:sz w:val="22"/>
                <w:szCs w:val="22"/>
                <w:lang w:val="en-GB"/>
              </w:rPr>
              <w:t>Course Outcome</w:t>
            </w:r>
            <w:r w:rsidRPr="00012455">
              <w:rPr>
                <w:rFonts w:asciiTheme="minorHAnsi" w:hAnsiTheme="minorHAnsi" w:cstheme="minorHAnsi"/>
                <w:sz w:val="22"/>
                <w:szCs w:val="22"/>
                <w:lang w:val="sq-AL"/>
              </w:rPr>
              <w:t>:</w:t>
            </w:r>
          </w:p>
        </w:tc>
        <w:tc>
          <w:tcPr>
            <w:tcW w:w="7020" w:type="dxa"/>
            <w:gridSpan w:val="7"/>
          </w:tcPr>
          <w:p w:rsidR="0020223B" w:rsidRPr="00012455" w:rsidRDefault="0020223B" w:rsidP="00EA30E1">
            <w:pPr>
              <w:rPr>
                <w:rFonts w:ascii="Calibri" w:hAnsi="Calibri"/>
                <w:sz w:val="22"/>
                <w:szCs w:val="22"/>
              </w:rPr>
            </w:pPr>
            <w:r w:rsidRPr="00012455">
              <w:rPr>
                <w:rFonts w:ascii="Calibri" w:hAnsi="Calibri" w:cs="Calibri"/>
                <w:sz w:val="22"/>
                <w:szCs w:val="22"/>
              </w:rPr>
              <w:t>Provide an introduction to the fundamental concepts of statistical process control, strategic total quality management, six sigma and the application of these concepts, philosophies, and strategies to issues arising in government and industry.</w:t>
            </w:r>
          </w:p>
          <w:p w:rsidR="0020223B" w:rsidRPr="00012455" w:rsidRDefault="0020223B" w:rsidP="00EA30E1">
            <w:pPr>
              <w:spacing w:before="100" w:beforeAutospacing="1" w:after="100" w:afterAutospacing="1"/>
              <w:rPr>
                <w:rFonts w:ascii="Calibri" w:hAnsi="Calibri"/>
                <w:sz w:val="22"/>
                <w:szCs w:val="22"/>
              </w:rPr>
            </w:pPr>
            <w:r w:rsidRPr="00012455">
              <w:rPr>
                <w:rFonts w:ascii="Calibri" w:hAnsi="Calibri" w:cs="Calibri"/>
                <w:sz w:val="22"/>
                <w:szCs w:val="22"/>
              </w:rPr>
              <w:t>Enhance the student’s understanding of the complexities of statistical analysis and control-chart interpretation and their work-place application.</w:t>
            </w:r>
          </w:p>
          <w:p w:rsidR="0020223B" w:rsidRPr="00012455" w:rsidRDefault="0020223B" w:rsidP="00EA30E1">
            <w:pPr>
              <w:spacing w:before="100" w:beforeAutospacing="1" w:after="100" w:afterAutospacing="1"/>
              <w:rPr>
                <w:rFonts w:ascii="Calibri" w:hAnsi="Calibri"/>
                <w:sz w:val="22"/>
                <w:szCs w:val="22"/>
              </w:rPr>
            </w:pPr>
            <w:r w:rsidRPr="00012455">
              <w:rPr>
                <w:rFonts w:ascii="Calibri" w:hAnsi="Calibri" w:cs="Calibri"/>
                <w:sz w:val="22"/>
                <w:szCs w:val="22"/>
              </w:rPr>
              <w:t>Provide skills in diagnosing and analyzing problems causing variation in manufacturing and service industry processes.</w:t>
            </w:r>
          </w:p>
          <w:p w:rsidR="0020223B" w:rsidRPr="00012455" w:rsidRDefault="0020223B" w:rsidP="00EA30E1">
            <w:pPr>
              <w:spacing w:before="100" w:beforeAutospacing="1" w:after="100" w:afterAutospacing="1"/>
              <w:rPr>
                <w:rFonts w:ascii="Calibri" w:hAnsi="Calibri"/>
                <w:sz w:val="22"/>
                <w:szCs w:val="22"/>
              </w:rPr>
            </w:pPr>
            <w:r w:rsidRPr="00012455">
              <w:rPr>
                <w:rFonts w:ascii="Calibri" w:hAnsi="Calibri" w:cs="Calibri"/>
                <w:sz w:val="22"/>
                <w:szCs w:val="22"/>
              </w:rPr>
              <w:t>Provide a basic understanding of "widely-used" quality analysis tools and techniques. Create an awareness of the quality management problem-solving techniques currently in use.</w:t>
            </w:r>
          </w:p>
        </w:tc>
      </w:tr>
      <w:tr w:rsidR="00C84128" w:rsidRPr="00012455" w:rsidTr="002B2C0B">
        <w:tc>
          <w:tcPr>
            <w:tcW w:w="9288" w:type="dxa"/>
            <w:gridSpan w:val="9"/>
            <w:shd w:val="clear" w:color="auto" w:fill="B8CCE4"/>
          </w:tcPr>
          <w:p w:rsidR="00C84128" w:rsidRPr="00012455" w:rsidRDefault="00C84128" w:rsidP="00B767EC">
            <w:pPr>
              <w:pStyle w:val="NoSpacing"/>
              <w:rPr>
                <w:rFonts w:ascii="Calibri" w:hAnsi="Calibri" w:cstheme="minorHAnsi"/>
                <w:i/>
                <w:sz w:val="22"/>
                <w:szCs w:val="22"/>
                <w:lang w:val="sq-AL"/>
              </w:rPr>
            </w:pPr>
          </w:p>
        </w:tc>
      </w:tr>
      <w:tr w:rsidR="00C84128" w:rsidRPr="00012455" w:rsidTr="002B2C0B">
        <w:tc>
          <w:tcPr>
            <w:tcW w:w="9288" w:type="dxa"/>
            <w:gridSpan w:val="9"/>
            <w:shd w:val="clear" w:color="auto" w:fill="B8CCE4"/>
          </w:tcPr>
          <w:p w:rsidR="00C84128" w:rsidRPr="00012455" w:rsidRDefault="00C84128" w:rsidP="00B767EC">
            <w:pPr>
              <w:pStyle w:val="NoSpacing"/>
              <w:jc w:val="center"/>
              <w:rPr>
                <w:rFonts w:ascii="Calibri" w:hAnsi="Calibri" w:cstheme="minorHAnsi"/>
                <w:sz w:val="22"/>
                <w:szCs w:val="22"/>
              </w:rPr>
            </w:pPr>
            <w:r w:rsidRPr="00012455">
              <w:rPr>
                <w:rFonts w:ascii="Calibri" w:hAnsi="Calibri" w:cstheme="minorHAnsi"/>
                <w:sz w:val="22"/>
                <w:szCs w:val="22"/>
              </w:rPr>
              <w:t>Contribution in the load of student (which should correspond with results of gain of the student)</w:t>
            </w:r>
          </w:p>
        </w:tc>
      </w:tr>
      <w:tr w:rsidR="00BA7401" w:rsidRPr="00012455" w:rsidTr="00BA7401">
        <w:tc>
          <w:tcPr>
            <w:tcW w:w="3883" w:type="dxa"/>
            <w:gridSpan w:val="4"/>
            <w:tcBorders>
              <w:right w:val="single" w:sz="4" w:space="0" w:color="auto"/>
            </w:tcBorders>
            <w:shd w:val="clear" w:color="auto" w:fill="B8CCE4"/>
            <w:vAlign w:val="center"/>
          </w:tcPr>
          <w:p w:rsidR="00BA7401" w:rsidRPr="00012455" w:rsidRDefault="00BA7401" w:rsidP="00C7791D">
            <w:pPr>
              <w:rPr>
                <w:rFonts w:ascii="Calibri" w:hAnsi="Calibri" w:cs="Arial"/>
                <w:sz w:val="22"/>
                <w:szCs w:val="22"/>
              </w:rPr>
            </w:pPr>
            <w:r w:rsidRPr="00012455">
              <w:rPr>
                <w:rFonts w:ascii="Calibri" w:hAnsi="Calibri" w:cs="Arial"/>
                <w:sz w:val="22"/>
                <w:szCs w:val="22"/>
              </w:rPr>
              <w:t>Activity</w:t>
            </w:r>
          </w:p>
        </w:tc>
        <w:tc>
          <w:tcPr>
            <w:tcW w:w="1351" w:type="dxa"/>
            <w:tcBorders>
              <w:left w:val="single" w:sz="4" w:space="0" w:color="auto"/>
              <w:right w:val="single" w:sz="4" w:space="0" w:color="auto"/>
            </w:tcBorders>
            <w:shd w:val="clear" w:color="auto" w:fill="B8CCE4"/>
            <w:vAlign w:val="center"/>
          </w:tcPr>
          <w:p w:rsidR="00BA7401" w:rsidRPr="00012455" w:rsidRDefault="00BA7401" w:rsidP="00C7791D">
            <w:pPr>
              <w:jc w:val="center"/>
              <w:rPr>
                <w:rFonts w:ascii="Calibri" w:hAnsi="Calibri" w:cs="Arial"/>
                <w:sz w:val="22"/>
                <w:szCs w:val="22"/>
              </w:rPr>
            </w:pPr>
            <w:r w:rsidRPr="00012455">
              <w:rPr>
                <w:rFonts w:ascii="Calibri" w:hAnsi="Calibri" w:cs="Arial"/>
                <w:sz w:val="22"/>
                <w:szCs w:val="22"/>
              </w:rPr>
              <w:t>Hours</w:t>
            </w:r>
          </w:p>
        </w:tc>
        <w:tc>
          <w:tcPr>
            <w:tcW w:w="1351" w:type="dxa"/>
            <w:gridSpan w:val="2"/>
            <w:tcBorders>
              <w:left w:val="single" w:sz="4" w:space="0" w:color="auto"/>
              <w:right w:val="single" w:sz="4" w:space="0" w:color="auto"/>
            </w:tcBorders>
            <w:shd w:val="clear" w:color="auto" w:fill="B8CCE4"/>
            <w:vAlign w:val="center"/>
          </w:tcPr>
          <w:p w:rsidR="00BA7401" w:rsidRPr="00012455" w:rsidRDefault="00BA7401" w:rsidP="00C7791D">
            <w:pPr>
              <w:jc w:val="center"/>
              <w:rPr>
                <w:rFonts w:ascii="Calibri" w:hAnsi="Calibri" w:cs="Arial"/>
                <w:sz w:val="22"/>
                <w:szCs w:val="22"/>
              </w:rPr>
            </w:pPr>
            <w:r w:rsidRPr="00012455">
              <w:rPr>
                <w:rFonts w:ascii="Calibri" w:hAnsi="Calibri" w:cs="Arial"/>
                <w:sz w:val="22"/>
                <w:szCs w:val="22"/>
              </w:rPr>
              <w:t>Days</w:t>
            </w:r>
          </w:p>
        </w:tc>
        <w:tc>
          <w:tcPr>
            <w:tcW w:w="1351" w:type="dxa"/>
            <w:tcBorders>
              <w:left w:val="single" w:sz="4" w:space="0" w:color="auto"/>
              <w:right w:val="single" w:sz="4" w:space="0" w:color="auto"/>
            </w:tcBorders>
            <w:shd w:val="clear" w:color="auto" w:fill="B8CCE4"/>
            <w:vAlign w:val="center"/>
          </w:tcPr>
          <w:p w:rsidR="00BA7401" w:rsidRPr="00012455" w:rsidRDefault="00BA7401" w:rsidP="00C7791D">
            <w:pPr>
              <w:jc w:val="center"/>
              <w:rPr>
                <w:rFonts w:ascii="Calibri" w:hAnsi="Calibri" w:cs="Arial"/>
                <w:sz w:val="22"/>
                <w:szCs w:val="22"/>
              </w:rPr>
            </w:pPr>
            <w:r w:rsidRPr="00012455">
              <w:rPr>
                <w:rFonts w:ascii="Calibri" w:hAnsi="Calibri" w:cs="Arial"/>
                <w:sz w:val="22"/>
                <w:szCs w:val="22"/>
              </w:rPr>
              <w:t>Weeks</w:t>
            </w:r>
          </w:p>
        </w:tc>
        <w:tc>
          <w:tcPr>
            <w:tcW w:w="1352" w:type="dxa"/>
            <w:tcBorders>
              <w:left w:val="single" w:sz="4" w:space="0" w:color="auto"/>
            </w:tcBorders>
            <w:shd w:val="clear" w:color="auto" w:fill="B8CCE4"/>
            <w:vAlign w:val="center"/>
          </w:tcPr>
          <w:p w:rsidR="00BA7401" w:rsidRPr="00012455" w:rsidRDefault="00BA7401" w:rsidP="00C7791D">
            <w:pPr>
              <w:jc w:val="center"/>
              <w:rPr>
                <w:rFonts w:ascii="Calibri" w:hAnsi="Calibri" w:cs="Arial"/>
                <w:sz w:val="22"/>
                <w:szCs w:val="22"/>
              </w:rPr>
            </w:pPr>
            <w:r w:rsidRPr="00012455">
              <w:rPr>
                <w:rFonts w:ascii="Calibri" w:hAnsi="Calibri" w:cs="Arial"/>
                <w:sz w:val="22"/>
                <w:szCs w:val="22"/>
              </w:rPr>
              <w:t>Total</w:t>
            </w:r>
          </w:p>
        </w:tc>
      </w:tr>
      <w:tr w:rsidR="00012455" w:rsidRPr="00012455" w:rsidTr="00BA7401">
        <w:trPr>
          <w:trHeight w:val="227"/>
        </w:trPr>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Lectures</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30</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 xml:space="preserve">Exercises Theoretical /Laboratory </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30</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Practical work</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1</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2</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sidRPr="00886BE4">
              <w:rPr>
                <w:rFonts w:ascii="Calibri" w:hAnsi="Calibri"/>
                <w:sz w:val="20"/>
                <w:szCs w:val="20"/>
              </w:rPr>
              <w:t>2</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lang w:val="nb-NO"/>
              </w:rPr>
            </w:pPr>
            <w:r w:rsidRPr="00012455">
              <w:rPr>
                <w:rFonts w:ascii="Calibri" w:hAnsi="Calibri" w:cs="Arial"/>
                <w:sz w:val="20"/>
                <w:szCs w:val="20"/>
                <w:lang w:val="nb-NO"/>
              </w:rPr>
              <w:t>Contacts with teacher/consultations</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1</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8</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8</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 xml:space="preserve">Practice in field </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lang w:val="sq-AL"/>
              </w:rPr>
            </w:pPr>
            <w:r>
              <w:rPr>
                <w:rFonts w:ascii="Calibri" w:hAnsi="Calibri"/>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lang w:val="sq-AL"/>
              </w:rPr>
            </w:pPr>
            <w:r w:rsidRPr="00886BE4">
              <w:rPr>
                <w:rFonts w:ascii="Calibri" w:hAnsi="Calibri"/>
                <w:sz w:val="20"/>
                <w:szCs w:val="20"/>
                <w:lang w:val="sq-AL"/>
              </w:rPr>
              <w:t>0</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lang w:val="sq-AL"/>
              </w:rPr>
            </w:pPr>
            <w:r>
              <w:rPr>
                <w:rFonts w:ascii="Calibri" w:hAnsi="Calibri"/>
                <w:sz w:val="20"/>
                <w:szCs w:val="20"/>
                <w:lang w:val="sq-AL"/>
              </w:rPr>
              <w:t>4</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sz w:val="20"/>
                <w:szCs w:val="20"/>
                <w:lang w:val="sq-AL"/>
              </w:rPr>
            </w:pPr>
            <w:r>
              <w:rPr>
                <w:rFonts w:ascii="Calibri" w:hAnsi="Calibri"/>
                <w:sz w:val="20"/>
                <w:szCs w:val="20"/>
                <w:lang w:val="sq-AL"/>
              </w:rPr>
              <w:t>8</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 xml:space="preserve">Testing’s, seminars </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9</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Homework</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15</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Pr>
                <w:rFonts w:ascii="Calibri" w:hAnsi="Calibri"/>
                <w:color w:val="000000"/>
                <w:sz w:val="20"/>
                <w:szCs w:val="20"/>
                <w:lang w:val="sq-AL"/>
              </w:rPr>
              <w:t>30</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Time of self study of student</w:t>
            </w:r>
          </w:p>
          <w:p w:rsidR="00012455" w:rsidRPr="00012455" w:rsidRDefault="00012455" w:rsidP="00C7791D">
            <w:pPr>
              <w:rPr>
                <w:rFonts w:ascii="Calibri" w:hAnsi="Calibri" w:cs="Arial"/>
                <w:sz w:val="20"/>
                <w:szCs w:val="20"/>
              </w:rPr>
            </w:pPr>
            <w:r w:rsidRPr="00012455">
              <w:rPr>
                <w:rFonts w:ascii="Calibri" w:hAnsi="Calibri" w:cs="Arial"/>
                <w:sz w:val="20"/>
                <w:szCs w:val="20"/>
              </w:rPr>
              <w:t>(in library or at home)</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10</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30</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Final preparation for exam</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5</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10</w:t>
            </w:r>
          </w:p>
        </w:tc>
      </w:tr>
      <w:tr w:rsidR="00012455" w:rsidRPr="00012455" w:rsidTr="00BA7401">
        <w:tc>
          <w:tcPr>
            <w:tcW w:w="3883" w:type="dxa"/>
            <w:gridSpan w:val="4"/>
            <w:tcBorders>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Time spent in evaluation</w:t>
            </w:r>
          </w:p>
          <w:p w:rsidR="00012455" w:rsidRPr="00012455" w:rsidRDefault="00012455" w:rsidP="00C7791D">
            <w:pPr>
              <w:rPr>
                <w:rFonts w:ascii="Calibri" w:hAnsi="Calibri" w:cs="Arial"/>
                <w:sz w:val="20"/>
                <w:szCs w:val="20"/>
              </w:rPr>
            </w:pPr>
            <w:r w:rsidRPr="00012455">
              <w:rPr>
                <w:rFonts w:ascii="Calibri" w:hAnsi="Calibri" w:cs="Arial"/>
                <w:sz w:val="20"/>
                <w:szCs w:val="20"/>
              </w:rPr>
              <w:t>(tests, questionnaire, final exam)</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012455" w:rsidRPr="00886BE4" w:rsidRDefault="00012455" w:rsidP="00BB509F">
            <w:pPr>
              <w:jc w:val="center"/>
              <w:rPr>
                <w:rFonts w:ascii="Calibri" w:hAnsi="Calibri"/>
                <w:color w:val="000000"/>
                <w:sz w:val="20"/>
                <w:szCs w:val="20"/>
                <w:lang w:val="sq-AL"/>
              </w:rPr>
            </w:pPr>
            <w:r>
              <w:rPr>
                <w:rFonts w:ascii="Calibri" w:hAnsi="Calibri"/>
                <w:color w:val="000000"/>
                <w:sz w:val="20"/>
                <w:szCs w:val="20"/>
                <w:lang w:val="sq-AL"/>
              </w:rPr>
              <w:t>4</w:t>
            </w:r>
          </w:p>
        </w:tc>
      </w:tr>
      <w:tr w:rsidR="00012455" w:rsidRPr="00012455" w:rsidTr="00BA7401">
        <w:tc>
          <w:tcPr>
            <w:tcW w:w="3883" w:type="dxa"/>
            <w:gridSpan w:val="4"/>
            <w:tcBorders>
              <w:bottom w:val="single" w:sz="4" w:space="0" w:color="auto"/>
              <w:right w:val="single" w:sz="4" w:space="0" w:color="auto"/>
            </w:tcBorders>
            <w:shd w:val="clear" w:color="auto" w:fill="FFFFFF"/>
            <w:vAlign w:val="center"/>
          </w:tcPr>
          <w:p w:rsidR="00012455" w:rsidRPr="00012455" w:rsidRDefault="00012455" w:rsidP="00C7791D">
            <w:pPr>
              <w:rPr>
                <w:rFonts w:ascii="Calibri" w:hAnsi="Calibri" w:cs="Arial"/>
                <w:sz w:val="20"/>
                <w:szCs w:val="20"/>
              </w:rPr>
            </w:pPr>
            <w:r w:rsidRPr="00012455">
              <w:rPr>
                <w:rFonts w:ascii="Calibri" w:hAnsi="Calibri" w:cs="Arial"/>
                <w:sz w:val="20"/>
                <w:szCs w:val="20"/>
              </w:rPr>
              <w:t>Projects, presentations, etc.</w:t>
            </w:r>
          </w:p>
        </w:tc>
        <w:tc>
          <w:tcPr>
            <w:tcW w:w="1351" w:type="dxa"/>
            <w:tcBorders>
              <w:left w:val="single" w:sz="4" w:space="0" w:color="auto"/>
              <w:bottom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Pr>
                <w:rFonts w:ascii="Calibri" w:hAnsi="Calibri"/>
                <w:sz w:val="20"/>
                <w:szCs w:val="20"/>
              </w:rPr>
              <w:t>2</w:t>
            </w:r>
          </w:p>
        </w:tc>
        <w:tc>
          <w:tcPr>
            <w:tcW w:w="1351" w:type="dxa"/>
            <w:gridSpan w:val="2"/>
            <w:tcBorders>
              <w:left w:val="single" w:sz="4" w:space="0" w:color="auto"/>
              <w:bottom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Pr>
                <w:rFonts w:ascii="Calibri" w:hAnsi="Calibri"/>
                <w:sz w:val="20"/>
                <w:szCs w:val="20"/>
              </w:rPr>
              <w:t>2</w:t>
            </w:r>
          </w:p>
        </w:tc>
        <w:tc>
          <w:tcPr>
            <w:tcW w:w="1351" w:type="dxa"/>
            <w:tcBorders>
              <w:left w:val="single" w:sz="4" w:space="0" w:color="auto"/>
              <w:bottom w:val="single" w:sz="4" w:space="0" w:color="auto"/>
              <w:right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Pr>
                <w:rFonts w:ascii="Calibri" w:hAnsi="Calibri"/>
                <w:sz w:val="20"/>
                <w:szCs w:val="20"/>
              </w:rPr>
              <w:t>0</w:t>
            </w:r>
          </w:p>
        </w:tc>
        <w:tc>
          <w:tcPr>
            <w:tcW w:w="1352" w:type="dxa"/>
            <w:tcBorders>
              <w:left w:val="single" w:sz="4" w:space="0" w:color="auto"/>
              <w:bottom w:val="single" w:sz="4" w:space="0" w:color="auto"/>
            </w:tcBorders>
            <w:shd w:val="clear" w:color="auto" w:fill="FFFFFF"/>
            <w:vAlign w:val="center"/>
          </w:tcPr>
          <w:p w:rsidR="00012455" w:rsidRPr="00886BE4" w:rsidRDefault="00012455" w:rsidP="00BB509F">
            <w:pPr>
              <w:jc w:val="center"/>
              <w:rPr>
                <w:rFonts w:ascii="Calibri" w:hAnsi="Calibri"/>
                <w:sz w:val="20"/>
                <w:szCs w:val="20"/>
              </w:rPr>
            </w:pPr>
            <w:r>
              <w:rPr>
                <w:rFonts w:ascii="Calibri" w:hAnsi="Calibri"/>
                <w:sz w:val="20"/>
                <w:szCs w:val="20"/>
              </w:rPr>
              <w:t>4</w:t>
            </w:r>
          </w:p>
        </w:tc>
      </w:tr>
      <w:tr w:rsidR="00012455" w:rsidRPr="00012455" w:rsidTr="00BA7401">
        <w:tc>
          <w:tcPr>
            <w:tcW w:w="3883"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12455" w:rsidRPr="00012455" w:rsidRDefault="00012455" w:rsidP="00C7791D">
            <w:pPr>
              <w:rPr>
                <w:rFonts w:ascii="Calibri" w:hAnsi="Calibri" w:cstheme="minorHAnsi"/>
                <w:sz w:val="22"/>
                <w:szCs w:val="22"/>
              </w:rPr>
            </w:pPr>
            <w:r w:rsidRPr="00012455">
              <w:rPr>
                <w:rFonts w:ascii="Calibri" w:hAnsi="Calibri" w:cstheme="minorHAnsi"/>
                <w:sz w:val="22"/>
                <w:szCs w:val="22"/>
              </w:rPr>
              <w:t xml:space="preserve">Total </w:t>
            </w:r>
          </w:p>
        </w:tc>
        <w:tc>
          <w:tcPr>
            <w:tcW w:w="1351" w:type="dxa"/>
            <w:tcBorders>
              <w:top w:val="single" w:sz="4" w:space="0" w:color="auto"/>
              <w:left w:val="single" w:sz="4" w:space="0" w:color="auto"/>
              <w:bottom w:val="single" w:sz="4" w:space="0" w:color="auto"/>
              <w:right w:val="single" w:sz="4" w:space="0" w:color="auto"/>
            </w:tcBorders>
            <w:shd w:val="clear" w:color="auto" w:fill="B8CCE4"/>
            <w:vAlign w:val="center"/>
          </w:tcPr>
          <w:p w:rsidR="00012455" w:rsidRPr="00012455" w:rsidRDefault="00012455" w:rsidP="00C7791D">
            <w:pPr>
              <w:jc w:val="center"/>
              <w:rPr>
                <w:rFonts w:ascii="Calibri" w:hAnsi="Calibri" w:cstheme="minorHAnsi"/>
                <w:sz w:val="22"/>
                <w:szCs w:val="22"/>
              </w:rPr>
            </w:pPr>
          </w:p>
        </w:tc>
        <w:tc>
          <w:tcPr>
            <w:tcW w:w="1351"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012455" w:rsidRPr="00012455" w:rsidRDefault="00012455" w:rsidP="00C7791D">
            <w:pPr>
              <w:jc w:val="center"/>
              <w:rPr>
                <w:rFonts w:ascii="Calibri" w:hAnsi="Calibri" w:cstheme="minorHAnsi"/>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B8CCE4"/>
            <w:vAlign w:val="center"/>
          </w:tcPr>
          <w:p w:rsidR="00012455" w:rsidRPr="00012455" w:rsidRDefault="00012455" w:rsidP="00C7791D">
            <w:pPr>
              <w:jc w:val="center"/>
              <w:rPr>
                <w:rFonts w:ascii="Calibri" w:hAnsi="Calibri" w:cstheme="minorHAnsi"/>
                <w:sz w:val="22"/>
                <w:szCs w:val="22"/>
              </w:rPr>
            </w:pPr>
          </w:p>
        </w:tc>
        <w:tc>
          <w:tcPr>
            <w:tcW w:w="1352" w:type="dxa"/>
            <w:tcBorders>
              <w:top w:val="single" w:sz="4" w:space="0" w:color="auto"/>
              <w:left w:val="single" w:sz="4" w:space="0" w:color="auto"/>
              <w:bottom w:val="single" w:sz="4" w:space="0" w:color="auto"/>
              <w:right w:val="single" w:sz="4" w:space="0" w:color="auto"/>
            </w:tcBorders>
            <w:shd w:val="clear" w:color="auto" w:fill="B8CCE4"/>
            <w:vAlign w:val="center"/>
          </w:tcPr>
          <w:p w:rsidR="00012455" w:rsidRPr="00012455" w:rsidRDefault="00012455" w:rsidP="00C7791D">
            <w:pPr>
              <w:jc w:val="center"/>
              <w:rPr>
                <w:rFonts w:ascii="Calibri" w:hAnsi="Calibri" w:cstheme="minorHAnsi"/>
                <w:sz w:val="22"/>
                <w:szCs w:val="22"/>
              </w:rPr>
            </w:pPr>
            <w:r>
              <w:rPr>
                <w:rFonts w:ascii="Calibri" w:hAnsi="Calibri" w:cstheme="minorHAnsi"/>
                <w:sz w:val="22"/>
                <w:szCs w:val="22"/>
              </w:rPr>
              <w:t>165</w:t>
            </w:r>
          </w:p>
        </w:tc>
      </w:tr>
      <w:tr w:rsidR="00012455" w:rsidRPr="00012455" w:rsidTr="00EC1AEC">
        <w:tc>
          <w:tcPr>
            <w:tcW w:w="9288" w:type="dxa"/>
            <w:gridSpan w:val="9"/>
            <w:tcBorders>
              <w:top w:val="nil"/>
              <w:left w:val="single" w:sz="4" w:space="0" w:color="auto"/>
              <w:bottom w:val="single" w:sz="4" w:space="0" w:color="auto"/>
              <w:right w:val="single" w:sz="4" w:space="0" w:color="auto"/>
            </w:tcBorders>
            <w:shd w:val="clear" w:color="auto" w:fill="B8CCE4"/>
          </w:tcPr>
          <w:p w:rsidR="00012455" w:rsidRPr="00012455" w:rsidRDefault="00012455" w:rsidP="00B767EC">
            <w:pPr>
              <w:rPr>
                <w:rFonts w:ascii="Calibri" w:hAnsi="Calibri" w:cstheme="minorHAnsi"/>
                <w:sz w:val="22"/>
                <w:szCs w:val="22"/>
              </w:rPr>
            </w:pPr>
          </w:p>
        </w:tc>
      </w:tr>
      <w:tr w:rsidR="00012455" w:rsidRPr="00012455" w:rsidTr="00EC1AEC">
        <w:tc>
          <w:tcPr>
            <w:tcW w:w="2988" w:type="dxa"/>
            <w:gridSpan w:val="3"/>
            <w:tcBorders>
              <w:top w:val="single" w:sz="4" w:space="0" w:color="auto"/>
            </w:tcBorders>
          </w:tcPr>
          <w:p w:rsidR="00012455" w:rsidRPr="00012455" w:rsidRDefault="00012455" w:rsidP="00B767EC">
            <w:pPr>
              <w:pStyle w:val="NoSpacing"/>
              <w:rPr>
                <w:rFonts w:ascii="Calibri" w:hAnsi="Calibri" w:cstheme="minorHAnsi"/>
                <w:sz w:val="22"/>
                <w:szCs w:val="22"/>
              </w:rPr>
            </w:pPr>
            <w:r w:rsidRPr="00012455">
              <w:rPr>
                <w:rFonts w:ascii="Calibri" w:hAnsi="Calibri" w:cstheme="minorHAnsi"/>
                <w:sz w:val="22"/>
                <w:szCs w:val="22"/>
              </w:rPr>
              <w:t>Methodology of teaching:</w:t>
            </w:r>
          </w:p>
          <w:p w:rsidR="00012455" w:rsidRPr="00012455" w:rsidRDefault="00012455" w:rsidP="00B767EC">
            <w:pPr>
              <w:pStyle w:val="NoSpacing"/>
              <w:rPr>
                <w:rFonts w:ascii="Calibri" w:hAnsi="Calibri" w:cstheme="minorHAnsi"/>
                <w:sz w:val="22"/>
                <w:szCs w:val="22"/>
              </w:rPr>
            </w:pPr>
          </w:p>
        </w:tc>
        <w:tc>
          <w:tcPr>
            <w:tcW w:w="6300" w:type="dxa"/>
            <w:gridSpan w:val="6"/>
            <w:tcBorders>
              <w:top w:val="single" w:sz="4" w:space="0" w:color="auto"/>
            </w:tcBorders>
          </w:tcPr>
          <w:p w:rsidR="00012455" w:rsidRPr="006D3B31" w:rsidRDefault="00012455" w:rsidP="00D56EBC">
            <w:pPr>
              <w:pStyle w:val="NoSpacing"/>
              <w:jc w:val="both"/>
              <w:rPr>
                <w:rFonts w:asciiTheme="minorHAnsi" w:hAnsiTheme="minorHAnsi" w:cstheme="minorHAnsi"/>
                <w:color w:val="000000"/>
                <w:spacing w:val="5"/>
                <w:sz w:val="22"/>
                <w:szCs w:val="22"/>
              </w:rPr>
            </w:pPr>
            <w:r w:rsidRPr="006D3B31">
              <w:rPr>
                <w:rFonts w:asciiTheme="minorHAnsi" w:hAnsiTheme="minorHAnsi" w:cstheme="minorHAnsi"/>
                <w:sz w:val="22"/>
                <w:szCs w:val="22"/>
              </w:rPr>
              <w:t xml:space="preserve">Regular teaching, lecturing with presentations in groups, exercises with tasks and examples, seminar tasks and works, tests, homework. </w:t>
            </w:r>
            <w:r w:rsidRPr="006D3B31">
              <w:rPr>
                <w:rFonts w:asciiTheme="minorHAnsi" w:hAnsiTheme="minorHAnsi" w:cstheme="minorHAnsi"/>
                <w:color w:val="000000"/>
                <w:spacing w:val="5"/>
                <w:sz w:val="22"/>
                <w:szCs w:val="22"/>
              </w:rPr>
              <w:t xml:space="preserve">Exercises are focused on practical topics presented </w:t>
            </w:r>
            <w:r w:rsidRPr="006D3B31">
              <w:rPr>
                <w:rFonts w:asciiTheme="minorHAnsi" w:hAnsiTheme="minorHAnsi" w:cstheme="minorHAnsi"/>
                <w:color w:val="000000"/>
                <w:spacing w:val="5"/>
                <w:sz w:val="22"/>
                <w:szCs w:val="22"/>
              </w:rPr>
              <w:lastRenderedPageBreak/>
              <w:t xml:space="preserve">in lectures. Attendance in exercises is necessary. Missed lessons may be compensated for via a make-up task </w:t>
            </w:r>
            <w:r w:rsidR="00D56EBC">
              <w:rPr>
                <w:rFonts w:asciiTheme="minorHAnsi" w:hAnsiTheme="minorHAnsi" w:cstheme="minorHAnsi"/>
                <w:color w:val="000000"/>
                <w:spacing w:val="5"/>
                <w:sz w:val="22"/>
                <w:szCs w:val="22"/>
              </w:rPr>
              <w:t>by arrangement with the professor.</w:t>
            </w:r>
          </w:p>
          <w:p w:rsidR="006D3B31" w:rsidRPr="006D3B31" w:rsidRDefault="006D3B31" w:rsidP="00D56EBC">
            <w:pPr>
              <w:pStyle w:val="NoSpacing"/>
              <w:jc w:val="both"/>
            </w:pPr>
            <w:r w:rsidRPr="006D3B31">
              <w:rPr>
                <w:rFonts w:asciiTheme="minorHAnsi" w:hAnsiTheme="minorHAnsi" w:cstheme="minorHAnsi"/>
                <w:sz w:val="22"/>
                <w:szCs w:val="22"/>
              </w:rPr>
              <w:t>Teaching m</w:t>
            </w:r>
            <w:r w:rsidR="00D56EBC">
              <w:rPr>
                <w:rFonts w:asciiTheme="minorHAnsi" w:hAnsiTheme="minorHAnsi" w:cstheme="minorHAnsi"/>
                <w:sz w:val="22"/>
                <w:szCs w:val="22"/>
              </w:rPr>
              <w:t>ethods will be at the professor</w:t>
            </w:r>
            <w:r w:rsidR="00D56EBC" w:rsidRPr="006D3B31">
              <w:rPr>
                <w:rFonts w:asciiTheme="minorHAnsi" w:hAnsiTheme="minorHAnsi" w:cstheme="minorHAnsi"/>
                <w:sz w:val="22"/>
                <w:szCs w:val="22"/>
              </w:rPr>
              <w:t>’s</w:t>
            </w:r>
            <w:r w:rsidRPr="006D3B31">
              <w:rPr>
                <w:rFonts w:asciiTheme="minorHAnsi" w:hAnsiTheme="minorHAnsi" w:cstheme="minorHAnsi"/>
                <w:sz w:val="22"/>
                <w:szCs w:val="22"/>
              </w:rPr>
              <w:t xml:space="preserve"> discretion, but will likely include experiential exercises, presentations on computer web-based and other exercises in various combinations and proportions depending upon the preference of the </w:t>
            </w:r>
            <w:r w:rsidR="00D56EBC" w:rsidRPr="006D3B31">
              <w:rPr>
                <w:rFonts w:asciiTheme="minorHAnsi" w:hAnsiTheme="minorHAnsi" w:cstheme="minorHAnsi"/>
                <w:sz w:val="22"/>
                <w:szCs w:val="22"/>
              </w:rPr>
              <w:t>FIM member</w:t>
            </w:r>
            <w:r w:rsidRPr="006D3B31">
              <w:rPr>
                <w:rFonts w:asciiTheme="minorHAnsi" w:hAnsiTheme="minorHAnsi" w:cstheme="minorHAnsi"/>
                <w:sz w:val="22"/>
                <w:szCs w:val="22"/>
              </w:rPr>
              <w:t xml:space="preserve"> teaching the course.</w:t>
            </w:r>
          </w:p>
        </w:tc>
      </w:tr>
      <w:tr w:rsidR="00012455" w:rsidRPr="00012455" w:rsidTr="00C32D5D">
        <w:tc>
          <w:tcPr>
            <w:tcW w:w="2988" w:type="dxa"/>
            <w:gridSpan w:val="3"/>
            <w:vMerge w:val="restart"/>
          </w:tcPr>
          <w:p w:rsidR="00012455" w:rsidRPr="00012455" w:rsidRDefault="00012455" w:rsidP="00B767EC">
            <w:pPr>
              <w:pStyle w:val="NoSpacing"/>
              <w:rPr>
                <w:rFonts w:ascii="Calibri" w:hAnsi="Calibri" w:cstheme="minorHAnsi"/>
                <w:sz w:val="22"/>
                <w:szCs w:val="22"/>
              </w:rPr>
            </w:pPr>
            <w:r w:rsidRPr="00012455">
              <w:rPr>
                <w:rFonts w:ascii="Calibri" w:hAnsi="Calibri" w:cstheme="minorHAnsi"/>
                <w:sz w:val="22"/>
                <w:szCs w:val="22"/>
              </w:rPr>
              <w:lastRenderedPageBreak/>
              <w:t>Report between practical and theoretical part of study:</w:t>
            </w:r>
          </w:p>
        </w:tc>
        <w:tc>
          <w:tcPr>
            <w:tcW w:w="2699" w:type="dxa"/>
            <w:gridSpan w:val="3"/>
          </w:tcPr>
          <w:p w:rsidR="00012455" w:rsidRPr="00012455" w:rsidRDefault="00012455" w:rsidP="00B767EC">
            <w:pPr>
              <w:pStyle w:val="NoSpacing"/>
              <w:rPr>
                <w:rFonts w:ascii="Calibri" w:hAnsi="Calibri" w:cstheme="minorHAnsi"/>
                <w:sz w:val="22"/>
                <w:szCs w:val="22"/>
              </w:rPr>
            </w:pPr>
            <w:r w:rsidRPr="00012455">
              <w:rPr>
                <w:rFonts w:ascii="Calibri" w:hAnsi="Calibri" w:cstheme="minorHAnsi"/>
                <w:sz w:val="22"/>
                <w:szCs w:val="22"/>
              </w:rPr>
              <w:t>Theoretical part (%)</w:t>
            </w:r>
          </w:p>
        </w:tc>
        <w:tc>
          <w:tcPr>
            <w:tcW w:w="3601" w:type="dxa"/>
            <w:gridSpan w:val="3"/>
          </w:tcPr>
          <w:p w:rsidR="00012455" w:rsidRPr="00012455" w:rsidRDefault="00012455" w:rsidP="00B767EC">
            <w:pPr>
              <w:pStyle w:val="NoSpacing"/>
              <w:rPr>
                <w:rFonts w:ascii="Calibri" w:hAnsi="Calibri" w:cstheme="minorHAnsi"/>
                <w:sz w:val="22"/>
                <w:szCs w:val="22"/>
              </w:rPr>
            </w:pPr>
            <w:r w:rsidRPr="00012455">
              <w:rPr>
                <w:rFonts w:ascii="Calibri" w:hAnsi="Calibri" w:cstheme="minorHAnsi"/>
                <w:sz w:val="22"/>
                <w:szCs w:val="22"/>
              </w:rPr>
              <w:t>Practical part (%)</w:t>
            </w:r>
          </w:p>
        </w:tc>
      </w:tr>
      <w:tr w:rsidR="00012455" w:rsidRPr="00012455" w:rsidTr="00C32D5D">
        <w:tc>
          <w:tcPr>
            <w:tcW w:w="2988" w:type="dxa"/>
            <w:gridSpan w:val="3"/>
            <w:vMerge/>
          </w:tcPr>
          <w:p w:rsidR="00012455" w:rsidRPr="00012455" w:rsidRDefault="00012455" w:rsidP="00B767EC">
            <w:pPr>
              <w:pStyle w:val="NoSpacing"/>
              <w:rPr>
                <w:rFonts w:ascii="Calibri" w:hAnsi="Calibri" w:cstheme="minorHAnsi"/>
                <w:sz w:val="22"/>
                <w:szCs w:val="22"/>
              </w:rPr>
            </w:pPr>
          </w:p>
        </w:tc>
        <w:tc>
          <w:tcPr>
            <w:tcW w:w="2699" w:type="dxa"/>
            <w:gridSpan w:val="3"/>
          </w:tcPr>
          <w:p w:rsidR="00012455" w:rsidRPr="00012455" w:rsidRDefault="00012455" w:rsidP="00B767EC">
            <w:pPr>
              <w:pStyle w:val="NoSpacing"/>
              <w:jc w:val="center"/>
              <w:rPr>
                <w:rFonts w:ascii="Calibri" w:hAnsi="Calibri" w:cstheme="minorHAnsi"/>
                <w:sz w:val="22"/>
                <w:szCs w:val="22"/>
              </w:rPr>
            </w:pPr>
            <w:r w:rsidRPr="00012455">
              <w:rPr>
                <w:rFonts w:ascii="Calibri" w:hAnsi="Calibri" w:cstheme="minorHAnsi"/>
                <w:sz w:val="22"/>
                <w:szCs w:val="22"/>
              </w:rPr>
              <w:t>40%</w:t>
            </w:r>
          </w:p>
        </w:tc>
        <w:tc>
          <w:tcPr>
            <w:tcW w:w="3601" w:type="dxa"/>
            <w:gridSpan w:val="3"/>
          </w:tcPr>
          <w:p w:rsidR="00012455" w:rsidRPr="00012455" w:rsidRDefault="00012455" w:rsidP="00B767EC">
            <w:pPr>
              <w:pStyle w:val="NoSpacing"/>
              <w:jc w:val="center"/>
              <w:rPr>
                <w:rFonts w:ascii="Calibri" w:hAnsi="Calibri" w:cstheme="minorHAnsi"/>
                <w:sz w:val="22"/>
                <w:szCs w:val="22"/>
              </w:rPr>
            </w:pPr>
            <w:r w:rsidRPr="00012455">
              <w:rPr>
                <w:rFonts w:ascii="Calibri" w:hAnsi="Calibri" w:cstheme="minorHAnsi"/>
                <w:sz w:val="22"/>
                <w:szCs w:val="22"/>
              </w:rPr>
              <w:t>60%</w:t>
            </w:r>
          </w:p>
        </w:tc>
      </w:tr>
      <w:tr w:rsidR="00012455" w:rsidRPr="00012455" w:rsidTr="0004599F">
        <w:tc>
          <w:tcPr>
            <w:tcW w:w="2088" w:type="dxa"/>
          </w:tcPr>
          <w:p w:rsidR="00012455" w:rsidRPr="00012455" w:rsidRDefault="00012455" w:rsidP="00B767EC">
            <w:pPr>
              <w:pStyle w:val="NoSpacing"/>
              <w:rPr>
                <w:rFonts w:ascii="Calibri" w:hAnsi="Calibri" w:cstheme="minorHAnsi"/>
                <w:sz w:val="22"/>
                <w:szCs w:val="22"/>
              </w:rPr>
            </w:pPr>
            <w:r w:rsidRPr="00012455">
              <w:rPr>
                <w:rFonts w:ascii="Calibri" w:hAnsi="Calibri" w:cstheme="minorHAnsi"/>
                <w:sz w:val="22"/>
                <w:szCs w:val="22"/>
              </w:rPr>
              <w:t xml:space="preserve">Basic literature:  </w:t>
            </w:r>
          </w:p>
          <w:p w:rsidR="00012455" w:rsidRPr="00012455" w:rsidRDefault="00012455" w:rsidP="00B767EC">
            <w:pPr>
              <w:pStyle w:val="NoSpacing"/>
              <w:rPr>
                <w:rFonts w:ascii="Calibri" w:hAnsi="Calibri" w:cstheme="minorHAnsi"/>
                <w:color w:val="0000FF"/>
                <w:sz w:val="22"/>
                <w:szCs w:val="22"/>
              </w:rPr>
            </w:pPr>
          </w:p>
        </w:tc>
        <w:tc>
          <w:tcPr>
            <w:tcW w:w="7200" w:type="dxa"/>
            <w:gridSpan w:val="8"/>
          </w:tcPr>
          <w:p w:rsidR="00012455" w:rsidRPr="00012455" w:rsidRDefault="00012455" w:rsidP="00A367C7">
            <w:pPr>
              <w:numPr>
                <w:ilvl w:val="1"/>
                <w:numId w:val="8"/>
              </w:numPr>
              <w:tabs>
                <w:tab w:val="left" w:pos="-360"/>
                <w:tab w:val="left" w:pos="0"/>
                <w:tab w:val="left" w:pos="4140"/>
              </w:tabs>
              <w:ind w:hanging="357"/>
              <w:jc w:val="both"/>
              <w:rPr>
                <w:rFonts w:ascii="Calibri" w:hAnsi="Calibri" w:cstheme="minorHAnsi"/>
                <w:sz w:val="22"/>
                <w:szCs w:val="22"/>
              </w:rPr>
            </w:pPr>
            <w:r w:rsidRPr="00012455">
              <w:rPr>
                <w:rFonts w:ascii="Calibri" w:hAnsi="Calibri" w:cstheme="minorHAnsi"/>
                <w:sz w:val="22"/>
                <w:szCs w:val="22"/>
              </w:rPr>
              <w:t xml:space="preserve">Menaxhimi i Kualitetit, Mirlind </w:t>
            </w:r>
            <w:r w:rsidR="00710BF2">
              <w:rPr>
                <w:rFonts w:ascii="Calibri" w:hAnsi="Calibri"/>
                <w:sz w:val="22"/>
                <w:szCs w:val="22"/>
              </w:rPr>
              <w:t>Bruçi</w:t>
            </w:r>
            <w:r w:rsidRPr="00012455">
              <w:rPr>
                <w:rFonts w:ascii="Calibri" w:hAnsi="Calibri" w:cstheme="minorHAnsi"/>
                <w:sz w:val="22"/>
                <w:szCs w:val="22"/>
              </w:rPr>
              <w:t>, Prishtinë, 20</w:t>
            </w:r>
            <w:r w:rsidR="00710BF2">
              <w:rPr>
                <w:rFonts w:ascii="Calibri" w:hAnsi="Calibri" w:cstheme="minorHAnsi"/>
                <w:sz w:val="22"/>
                <w:szCs w:val="22"/>
              </w:rPr>
              <w:t>21</w:t>
            </w:r>
          </w:p>
          <w:p w:rsidR="00012455" w:rsidRPr="00012455" w:rsidRDefault="00012455" w:rsidP="00754A53">
            <w:pPr>
              <w:jc w:val="both"/>
              <w:rPr>
                <w:rFonts w:asciiTheme="minorHAnsi" w:hAnsiTheme="minorHAnsi"/>
                <w:sz w:val="22"/>
                <w:szCs w:val="22"/>
              </w:rPr>
            </w:pPr>
            <w:r w:rsidRPr="00012455">
              <w:rPr>
                <w:rFonts w:asciiTheme="minorHAnsi" w:hAnsiTheme="minorHAnsi"/>
                <w:sz w:val="22"/>
                <w:szCs w:val="22"/>
              </w:rPr>
              <w:t>2. Howard  S. Gitlow, Quality managment, McGraw-Hill, 2005</w:t>
            </w:r>
          </w:p>
        </w:tc>
      </w:tr>
    </w:tbl>
    <w:tbl>
      <w:tblPr>
        <w:tblpPr w:leftFromText="180" w:rightFromText="180" w:vertAnchor="text" w:horzAnchor="margin" w:tblpY="4"/>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012455" w:rsidTr="00BB7F32">
        <w:tc>
          <w:tcPr>
            <w:tcW w:w="9288" w:type="dxa"/>
            <w:gridSpan w:val="2"/>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12455" w:rsidRDefault="009C31C7">
            <w:pPr>
              <w:rPr>
                <w:rFonts w:ascii="Calibri" w:hAnsi="Calibri"/>
                <w:sz w:val="22"/>
                <w:szCs w:val="22"/>
              </w:rPr>
            </w:pPr>
            <w:r w:rsidRPr="00012455">
              <w:rPr>
                <w:rFonts w:ascii="Calibri" w:hAnsi="Calibri"/>
                <w:sz w:val="22"/>
                <w:szCs w:val="22"/>
              </w:rPr>
              <w:t xml:space="preserve">Course Contains:  </w:t>
            </w:r>
          </w:p>
        </w:tc>
      </w:tr>
      <w:tr w:rsidR="009C31C7" w:rsidRPr="00012455" w:rsidTr="00BB7F32">
        <w:tc>
          <w:tcPr>
            <w:tcW w:w="2448"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12455" w:rsidRDefault="009C31C7">
            <w:pPr>
              <w:rPr>
                <w:rFonts w:ascii="Calibri" w:hAnsi="Calibri"/>
                <w:sz w:val="22"/>
                <w:szCs w:val="22"/>
              </w:rPr>
            </w:pPr>
            <w:r w:rsidRPr="00012455">
              <w:rPr>
                <w:rFonts w:ascii="Calibri" w:hAnsi="Calibri"/>
                <w:sz w:val="22"/>
                <w:szCs w:val="22"/>
              </w:rPr>
              <w:t>Week</w:t>
            </w:r>
          </w:p>
        </w:tc>
        <w:tc>
          <w:tcPr>
            <w:tcW w:w="6840"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12455" w:rsidRDefault="009C31C7">
            <w:pPr>
              <w:rPr>
                <w:rFonts w:ascii="Calibri" w:hAnsi="Calibri"/>
                <w:sz w:val="22"/>
                <w:szCs w:val="22"/>
              </w:rPr>
            </w:pPr>
            <w:r w:rsidRPr="00012455">
              <w:rPr>
                <w:rFonts w:ascii="Calibri" w:hAnsi="Calibri"/>
                <w:sz w:val="22"/>
                <w:szCs w:val="22"/>
              </w:rPr>
              <w:t>Description of lectures</w:t>
            </w:r>
          </w:p>
        </w:tc>
      </w:tr>
      <w:tr w:rsidR="00DB7BDC"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DB7BDC" w:rsidRPr="00012455" w:rsidRDefault="00DB7BDC" w:rsidP="00DB7BDC">
            <w:pPr>
              <w:rPr>
                <w:rFonts w:asciiTheme="minorHAnsi" w:hAnsiTheme="minorHAnsi" w:cstheme="minorHAnsi"/>
                <w:sz w:val="22"/>
                <w:szCs w:val="22"/>
              </w:rPr>
            </w:pPr>
            <w:r w:rsidRPr="00012455">
              <w:rPr>
                <w:rFonts w:asciiTheme="minorHAnsi" w:hAnsiTheme="minorHAnsi" w:cstheme="minorHAnsi"/>
                <w:i/>
                <w:sz w:val="22"/>
                <w:szCs w:val="22"/>
              </w:rPr>
              <w:t>1</w:t>
            </w:r>
            <w:r w:rsidRPr="00012455">
              <w:rPr>
                <w:rFonts w:asciiTheme="minorHAnsi" w:hAnsiTheme="minorHAnsi" w:cstheme="minorHAnsi"/>
                <w:i/>
                <w:sz w:val="22"/>
                <w:szCs w:val="22"/>
                <w:vertAlign w:val="superscript"/>
              </w:rPr>
              <w:t>st</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580868" w:rsidRPr="00012455" w:rsidRDefault="00580868" w:rsidP="00580868">
            <w:pPr>
              <w:spacing w:before="100" w:beforeAutospacing="1" w:after="100" w:afterAutospacing="1"/>
            </w:pPr>
            <w:r w:rsidRPr="00012455">
              <w:rPr>
                <w:rFonts w:ascii="Calibri" w:hAnsi="Calibri" w:cs="Calibri"/>
              </w:rPr>
              <w:t>Introduction</w:t>
            </w:r>
          </w:p>
          <w:p w:rsidR="00580868" w:rsidRPr="00012455" w:rsidRDefault="00580868" w:rsidP="00F95D6C">
            <w:pPr>
              <w:numPr>
                <w:ilvl w:val="0"/>
                <w:numId w:val="23"/>
              </w:numPr>
            </w:pPr>
            <w:r w:rsidRPr="00012455">
              <w:rPr>
                <w:rFonts w:ascii="Calibri" w:hAnsi="Calibri" w:cs="Calibri"/>
              </w:rPr>
              <w:t>Quality basics and history</w:t>
            </w:r>
          </w:p>
          <w:p w:rsidR="00580868" w:rsidRPr="00012455" w:rsidRDefault="00580868" w:rsidP="00580868">
            <w:pPr>
              <w:numPr>
                <w:ilvl w:val="0"/>
                <w:numId w:val="23"/>
              </w:numPr>
            </w:pPr>
            <w:r w:rsidRPr="00012455">
              <w:rPr>
                <w:rFonts w:ascii="Calibri" w:hAnsi="Calibri" w:cs="Calibri"/>
              </w:rPr>
              <w:t>Quality improvement</w:t>
            </w:r>
          </w:p>
          <w:p w:rsidR="00DB7BDC" w:rsidRPr="00012455" w:rsidRDefault="00DB7BDC" w:rsidP="00DB7BDC">
            <w:pPr>
              <w:spacing w:before="100" w:beforeAutospacing="1" w:after="100" w:afterAutospacing="1"/>
              <w:rPr>
                <w:rFonts w:ascii="Calibri" w:hAnsi="Calibri"/>
                <w:sz w:val="22"/>
                <w:szCs w:val="22"/>
              </w:rPr>
            </w:pPr>
          </w:p>
        </w:tc>
      </w:tr>
      <w:tr w:rsidR="00DB7BDC"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DB7BDC" w:rsidRPr="00012455" w:rsidRDefault="00DB7BDC" w:rsidP="00DB7BDC">
            <w:pPr>
              <w:rPr>
                <w:rFonts w:asciiTheme="minorHAnsi" w:hAnsiTheme="minorHAnsi" w:cstheme="minorHAnsi"/>
                <w:sz w:val="22"/>
                <w:szCs w:val="22"/>
              </w:rPr>
            </w:pPr>
            <w:r w:rsidRPr="00012455">
              <w:rPr>
                <w:rFonts w:asciiTheme="minorHAnsi" w:hAnsiTheme="minorHAnsi" w:cstheme="minorHAnsi"/>
                <w:i/>
                <w:sz w:val="22"/>
                <w:szCs w:val="22"/>
              </w:rPr>
              <w:t>2</w:t>
            </w:r>
            <w:r w:rsidRPr="00012455">
              <w:rPr>
                <w:rFonts w:asciiTheme="minorHAnsi" w:hAnsiTheme="minorHAnsi" w:cstheme="minorHAnsi"/>
                <w:i/>
                <w:sz w:val="22"/>
                <w:szCs w:val="22"/>
                <w:vertAlign w:val="superscript"/>
              </w:rPr>
              <w:t>nd</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580868" w:rsidRPr="00012455" w:rsidRDefault="00580868" w:rsidP="00580868">
            <w:pPr>
              <w:spacing w:before="100" w:beforeAutospacing="1" w:after="100" w:afterAutospacing="1"/>
            </w:pPr>
            <w:r w:rsidRPr="00012455">
              <w:rPr>
                <w:rFonts w:ascii="Calibri" w:hAnsi="Calibri" w:cs="Calibri"/>
              </w:rPr>
              <w:t>Total Quality Management</w:t>
            </w:r>
          </w:p>
          <w:p w:rsidR="00580868" w:rsidRPr="00012455" w:rsidRDefault="00580868" w:rsidP="00580868">
            <w:pPr>
              <w:numPr>
                <w:ilvl w:val="0"/>
                <w:numId w:val="24"/>
              </w:numPr>
            </w:pPr>
            <w:r w:rsidRPr="00012455">
              <w:rPr>
                <w:rFonts w:ascii="Calibri" w:hAnsi="Calibri" w:cs="Calibri"/>
              </w:rPr>
              <w:t>Deming</w:t>
            </w:r>
          </w:p>
          <w:p w:rsidR="00580868" w:rsidRPr="00012455" w:rsidRDefault="00580868" w:rsidP="00580868">
            <w:pPr>
              <w:numPr>
                <w:ilvl w:val="0"/>
                <w:numId w:val="24"/>
              </w:numPr>
            </w:pPr>
            <w:r w:rsidRPr="00012455">
              <w:rPr>
                <w:rFonts w:ascii="Calibri" w:hAnsi="Calibri" w:cs="Calibri"/>
              </w:rPr>
              <w:t>Juran</w:t>
            </w:r>
          </w:p>
          <w:p w:rsidR="00580868" w:rsidRPr="00012455" w:rsidRDefault="00580868" w:rsidP="00580868">
            <w:pPr>
              <w:numPr>
                <w:ilvl w:val="0"/>
                <w:numId w:val="24"/>
              </w:numPr>
            </w:pPr>
            <w:r w:rsidRPr="00012455">
              <w:rPr>
                <w:rFonts w:ascii="Calibri" w:hAnsi="Calibri" w:cs="Calibri"/>
              </w:rPr>
              <w:t>Crosby</w:t>
            </w:r>
          </w:p>
          <w:p w:rsidR="00580868" w:rsidRPr="00012455" w:rsidRDefault="00580868" w:rsidP="00580868">
            <w:pPr>
              <w:numPr>
                <w:ilvl w:val="0"/>
                <w:numId w:val="24"/>
              </w:numPr>
            </w:pPr>
            <w:r w:rsidRPr="00012455">
              <w:rPr>
                <w:rFonts w:ascii="Calibri" w:hAnsi="Calibri" w:cs="Calibri"/>
              </w:rPr>
              <w:t>Quality Management </w:t>
            </w:r>
          </w:p>
          <w:p w:rsidR="00DB7BDC" w:rsidRPr="00012455" w:rsidRDefault="00DB7BDC" w:rsidP="00DB7BDC">
            <w:pPr>
              <w:rPr>
                <w:rFonts w:ascii="Calibri" w:hAnsi="Calibri"/>
                <w:sz w:val="22"/>
                <w:szCs w:val="22"/>
                <w:lang w:val="it-IT"/>
              </w:rPr>
            </w:pPr>
          </w:p>
        </w:tc>
      </w:tr>
      <w:tr w:rsidR="00DB7BDC"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DB7BDC" w:rsidRPr="00012455" w:rsidRDefault="00DB7BDC" w:rsidP="00DB7BDC">
            <w:pPr>
              <w:rPr>
                <w:rFonts w:asciiTheme="minorHAnsi" w:hAnsiTheme="minorHAnsi" w:cstheme="minorHAnsi"/>
                <w:sz w:val="22"/>
                <w:szCs w:val="22"/>
              </w:rPr>
            </w:pPr>
            <w:r w:rsidRPr="00012455">
              <w:rPr>
                <w:rFonts w:asciiTheme="minorHAnsi" w:hAnsiTheme="minorHAnsi" w:cstheme="minorHAnsi"/>
                <w:i/>
                <w:sz w:val="22"/>
                <w:szCs w:val="22"/>
              </w:rPr>
              <w:t>3</w:t>
            </w:r>
            <w:r w:rsidRPr="00012455">
              <w:rPr>
                <w:rFonts w:asciiTheme="minorHAnsi" w:hAnsiTheme="minorHAnsi" w:cstheme="minorHAnsi"/>
                <w:i/>
                <w:sz w:val="22"/>
                <w:szCs w:val="22"/>
                <w:vertAlign w:val="superscript"/>
              </w:rPr>
              <w:t>rd</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580868" w:rsidRPr="00012455" w:rsidRDefault="00580868" w:rsidP="00580868">
            <w:pPr>
              <w:spacing w:before="100" w:beforeAutospacing="1" w:after="100" w:afterAutospacing="1"/>
            </w:pPr>
            <w:r w:rsidRPr="00012455">
              <w:rPr>
                <w:rFonts w:ascii="Calibri" w:hAnsi="Calibri" w:cs="Calibri"/>
              </w:rPr>
              <w:t>Quality Improvement Techniques</w:t>
            </w:r>
          </w:p>
          <w:p w:rsidR="00580868" w:rsidRPr="00012455" w:rsidRDefault="00580868" w:rsidP="00580868">
            <w:pPr>
              <w:numPr>
                <w:ilvl w:val="0"/>
                <w:numId w:val="25"/>
              </w:numPr>
            </w:pPr>
            <w:r w:rsidRPr="00012455">
              <w:rPr>
                <w:rFonts w:ascii="Calibri" w:hAnsi="Calibri" w:cs="Calibri"/>
              </w:rPr>
              <w:t>Pareto Diagrams</w:t>
            </w:r>
          </w:p>
          <w:p w:rsidR="00580868" w:rsidRPr="00012455" w:rsidRDefault="00580868" w:rsidP="00580868">
            <w:pPr>
              <w:numPr>
                <w:ilvl w:val="0"/>
                <w:numId w:val="25"/>
              </w:numPr>
            </w:pPr>
            <w:r w:rsidRPr="00012455">
              <w:rPr>
                <w:rFonts w:ascii="Calibri" w:hAnsi="Calibri" w:cs="Calibri"/>
              </w:rPr>
              <w:t>Cause-Effect Diagrams</w:t>
            </w:r>
          </w:p>
          <w:p w:rsidR="00580868" w:rsidRPr="00012455" w:rsidRDefault="00580868" w:rsidP="00580868">
            <w:pPr>
              <w:numPr>
                <w:ilvl w:val="0"/>
                <w:numId w:val="25"/>
              </w:numPr>
            </w:pPr>
            <w:r w:rsidRPr="00012455">
              <w:rPr>
                <w:rFonts w:ascii="Calibri" w:hAnsi="Calibri" w:cs="Calibri"/>
              </w:rPr>
              <w:t>Scatter Diagrams</w:t>
            </w:r>
          </w:p>
          <w:p w:rsidR="00580868" w:rsidRPr="00012455" w:rsidRDefault="00580868" w:rsidP="00580868">
            <w:pPr>
              <w:numPr>
                <w:ilvl w:val="0"/>
                <w:numId w:val="25"/>
              </w:numPr>
            </w:pPr>
            <w:r w:rsidRPr="00012455">
              <w:rPr>
                <w:rFonts w:ascii="Calibri" w:hAnsi="Calibri" w:cs="Calibri"/>
              </w:rPr>
              <w:t>Run Charts</w:t>
            </w:r>
          </w:p>
          <w:p w:rsidR="00DB7BDC" w:rsidRPr="00012455" w:rsidRDefault="00DB7BDC" w:rsidP="009A447B">
            <w:pPr>
              <w:ind w:left="360"/>
            </w:pP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4</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cs="Calibri"/>
                <w:sz w:val="22"/>
                <w:szCs w:val="22"/>
              </w:rPr>
            </w:pPr>
            <w:r w:rsidRPr="00012455">
              <w:rPr>
                <w:rFonts w:ascii="Calibri" w:hAnsi="Calibri" w:cs="Calibri"/>
                <w:sz w:val="22"/>
                <w:szCs w:val="22"/>
              </w:rPr>
              <w:t>Quality Systems and QS Auditing</w:t>
            </w:r>
          </w:p>
          <w:p w:rsidR="00E14FBD" w:rsidRPr="00012455" w:rsidRDefault="00E14FBD" w:rsidP="00E14FBD">
            <w:pPr>
              <w:numPr>
                <w:ilvl w:val="0"/>
                <w:numId w:val="37"/>
              </w:numPr>
              <w:spacing w:before="100" w:beforeAutospacing="1" w:after="100" w:afterAutospacing="1"/>
              <w:rPr>
                <w:rFonts w:ascii="Calibri" w:hAnsi="Calibri" w:cs="Calibri"/>
                <w:sz w:val="22"/>
                <w:szCs w:val="22"/>
              </w:rPr>
            </w:pPr>
            <w:r w:rsidRPr="00012455">
              <w:rPr>
                <w:rFonts w:ascii="Calibri" w:hAnsi="Calibri" w:cs="Calibri"/>
                <w:sz w:val="22"/>
                <w:szCs w:val="22"/>
              </w:rPr>
              <w:t>Quality management systems</w:t>
            </w:r>
          </w:p>
          <w:p w:rsidR="00E14FBD" w:rsidRPr="00012455" w:rsidRDefault="00E14FBD" w:rsidP="00E14FBD">
            <w:pPr>
              <w:numPr>
                <w:ilvl w:val="0"/>
                <w:numId w:val="37"/>
              </w:numPr>
              <w:spacing w:before="100" w:beforeAutospacing="1" w:after="100" w:afterAutospacing="1"/>
              <w:rPr>
                <w:rFonts w:ascii="Calibri" w:hAnsi="Calibri"/>
                <w:sz w:val="22"/>
                <w:szCs w:val="22"/>
              </w:rPr>
            </w:pPr>
            <w:r w:rsidRPr="00012455">
              <w:rPr>
                <w:rFonts w:ascii="Calibri" w:hAnsi="Calibri"/>
                <w:sz w:val="22"/>
                <w:szCs w:val="22"/>
              </w:rPr>
              <w:t>ISO9000</w:t>
            </w:r>
          </w:p>
          <w:p w:rsidR="00E14FBD" w:rsidRPr="00012455" w:rsidRDefault="00E14FBD" w:rsidP="00E14FBD">
            <w:pPr>
              <w:numPr>
                <w:ilvl w:val="0"/>
                <w:numId w:val="37"/>
              </w:numPr>
              <w:spacing w:before="100" w:beforeAutospacing="1" w:after="100" w:afterAutospacing="1"/>
              <w:rPr>
                <w:rFonts w:ascii="Calibri" w:hAnsi="Calibri"/>
                <w:sz w:val="22"/>
                <w:szCs w:val="22"/>
              </w:rPr>
            </w:pPr>
            <w:r w:rsidRPr="00012455">
              <w:rPr>
                <w:rFonts w:ascii="Calibri" w:hAnsi="Calibri" w:cs="Calibri"/>
                <w:sz w:val="22"/>
                <w:szCs w:val="22"/>
              </w:rPr>
              <w:t>Baldridge</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5</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cs="Calibri"/>
                <w:sz w:val="22"/>
                <w:szCs w:val="22"/>
              </w:rPr>
            </w:pPr>
            <w:r w:rsidRPr="00012455">
              <w:rPr>
                <w:rFonts w:ascii="Calibri" w:hAnsi="Calibri" w:cs="Calibri"/>
                <w:sz w:val="22"/>
                <w:szCs w:val="22"/>
              </w:rPr>
              <w:t>Product, Process, and Materials Control</w:t>
            </w:r>
          </w:p>
          <w:p w:rsidR="00E14FBD" w:rsidRPr="00012455" w:rsidRDefault="00E14FBD" w:rsidP="00E14FBD">
            <w:pPr>
              <w:numPr>
                <w:ilvl w:val="0"/>
                <w:numId w:val="38"/>
              </w:numPr>
              <w:spacing w:before="100" w:beforeAutospacing="1" w:after="100" w:afterAutospacing="1"/>
              <w:rPr>
                <w:rFonts w:ascii="Calibri" w:hAnsi="Calibri" w:cs="Calibri"/>
                <w:sz w:val="22"/>
                <w:szCs w:val="22"/>
              </w:rPr>
            </w:pPr>
            <w:r w:rsidRPr="00012455">
              <w:rPr>
                <w:rFonts w:ascii="Calibri" w:hAnsi="Calibri" w:cs="Calibri"/>
                <w:sz w:val="22"/>
                <w:szCs w:val="22"/>
              </w:rPr>
              <w:t>Identification of materials and status</w:t>
            </w:r>
          </w:p>
          <w:p w:rsidR="00E14FBD" w:rsidRPr="00012455" w:rsidRDefault="00E14FBD" w:rsidP="00E14FBD">
            <w:pPr>
              <w:numPr>
                <w:ilvl w:val="0"/>
                <w:numId w:val="38"/>
              </w:numPr>
              <w:spacing w:before="100" w:beforeAutospacing="1" w:after="100" w:afterAutospacing="1"/>
              <w:rPr>
                <w:rFonts w:ascii="Calibri" w:hAnsi="Calibri" w:cs="Calibri"/>
                <w:sz w:val="22"/>
                <w:szCs w:val="22"/>
              </w:rPr>
            </w:pPr>
            <w:r w:rsidRPr="00012455">
              <w:rPr>
                <w:rFonts w:ascii="Calibri" w:hAnsi="Calibri" w:cs="Calibri"/>
                <w:sz w:val="22"/>
                <w:szCs w:val="22"/>
              </w:rPr>
              <w:t>Traceability</w:t>
            </w:r>
          </w:p>
          <w:p w:rsidR="00E14FBD" w:rsidRPr="00012455" w:rsidRDefault="00E14FBD" w:rsidP="00E14FBD">
            <w:pPr>
              <w:numPr>
                <w:ilvl w:val="0"/>
                <w:numId w:val="38"/>
              </w:numPr>
              <w:spacing w:before="100" w:beforeAutospacing="1" w:after="100" w:afterAutospacing="1"/>
              <w:rPr>
                <w:rFonts w:ascii="Calibri" w:hAnsi="Calibri" w:cs="Calibri"/>
                <w:sz w:val="22"/>
                <w:szCs w:val="22"/>
              </w:rPr>
            </w:pPr>
            <w:r w:rsidRPr="00012455">
              <w:rPr>
                <w:rFonts w:ascii="Calibri" w:hAnsi="Calibri" w:cs="Calibri"/>
                <w:sz w:val="22"/>
                <w:szCs w:val="22"/>
              </w:rPr>
              <w:t>Supplier management</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6</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cs="Calibri"/>
                <w:sz w:val="22"/>
                <w:szCs w:val="22"/>
              </w:rPr>
            </w:pPr>
            <w:r w:rsidRPr="00012455">
              <w:rPr>
                <w:rFonts w:ascii="Calibri" w:hAnsi="Calibri" w:cs="Calibri"/>
                <w:sz w:val="22"/>
                <w:szCs w:val="22"/>
              </w:rPr>
              <w:t>Quality Improvement Tools</w:t>
            </w:r>
          </w:p>
          <w:p w:rsidR="00E14FBD" w:rsidRPr="00012455" w:rsidRDefault="00E14FBD" w:rsidP="00E14FBD">
            <w:pPr>
              <w:numPr>
                <w:ilvl w:val="0"/>
                <w:numId w:val="39"/>
              </w:numPr>
              <w:spacing w:before="100" w:beforeAutospacing="1" w:after="100" w:afterAutospacing="1"/>
              <w:rPr>
                <w:rFonts w:ascii="Calibri" w:hAnsi="Calibri" w:cs="Calibri"/>
                <w:sz w:val="22"/>
                <w:szCs w:val="22"/>
              </w:rPr>
            </w:pPr>
            <w:r w:rsidRPr="00012455">
              <w:rPr>
                <w:rFonts w:ascii="Calibri" w:hAnsi="Calibri" w:cs="Calibri"/>
                <w:sz w:val="22"/>
                <w:szCs w:val="22"/>
              </w:rPr>
              <w:t>Seven quality tools</w:t>
            </w:r>
          </w:p>
          <w:p w:rsidR="00E14FBD" w:rsidRPr="00012455" w:rsidRDefault="00E14FBD" w:rsidP="00E14FBD">
            <w:pPr>
              <w:numPr>
                <w:ilvl w:val="0"/>
                <w:numId w:val="39"/>
              </w:numPr>
              <w:spacing w:before="100" w:beforeAutospacing="1" w:after="100" w:afterAutospacing="1"/>
              <w:rPr>
                <w:rFonts w:ascii="Calibri" w:hAnsi="Calibri" w:cs="Calibri"/>
                <w:sz w:val="22"/>
                <w:szCs w:val="22"/>
              </w:rPr>
            </w:pPr>
            <w:r w:rsidRPr="00012455">
              <w:rPr>
                <w:rFonts w:ascii="Calibri" w:hAnsi="Calibri" w:cs="Calibri"/>
                <w:sz w:val="22"/>
                <w:szCs w:val="22"/>
              </w:rPr>
              <w:lastRenderedPageBreak/>
              <w:t>PDSA</w:t>
            </w:r>
          </w:p>
          <w:p w:rsidR="00E14FBD" w:rsidRPr="00012455" w:rsidRDefault="00E14FBD" w:rsidP="00E14FBD">
            <w:pPr>
              <w:numPr>
                <w:ilvl w:val="0"/>
                <w:numId w:val="39"/>
              </w:numPr>
              <w:spacing w:before="100" w:beforeAutospacing="1" w:after="100" w:afterAutospacing="1"/>
              <w:rPr>
                <w:rFonts w:ascii="Calibri" w:hAnsi="Calibri" w:cs="Calibri"/>
                <w:sz w:val="22"/>
                <w:szCs w:val="22"/>
              </w:rPr>
            </w:pPr>
            <w:r w:rsidRPr="00012455">
              <w:rPr>
                <w:rFonts w:ascii="Calibri" w:hAnsi="Calibri" w:cs="Calibri"/>
                <w:sz w:val="22"/>
                <w:szCs w:val="22"/>
              </w:rPr>
              <w:t>DMAIC</w:t>
            </w:r>
          </w:p>
          <w:p w:rsidR="00E14FBD" w:rsidRPr="00012455" w:rsidRDefault="00E14FBD" w:rsidP="00E14FBD">
            <w:pPr>
              <w:numPr>
                <w:ilvl w:val="0"/>
                <w:numId w:val="39"/>
              </w:numPr>
              <w:spacing w:before="100" w:beforeAutospacing="1" w:after="100" w:afterAutospacing="1"/>
              <w:rPr>
                <w:rFonts w:ascii="Calibri" w:hAnsi="Calibri" w:cs="Calibri"/>
                <w:sz w:val="22"/>
                <w:szCs w:val="22"/>
              </w:rPr>
            </w:pPr>
            <w:r w:rsidRPr="00012455">
              <w:rPr>
                <w:rFonts w:ascii="Calibri" w:hAnsi="Calibri" w:cs="Calibri"/>
                <w:sz w:val="22"/>
                <w:szCs w:val="22"/>
              </w:rPr>
              <w:t>Benchmarking</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lastRenderedPageBreak/>
              <w:t>7</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F95D6C">
            <w:pPr>
              <w:spacing w:before="100" w:beforeAutospacing="1" w:after="100" w:afterAutospacing="1"/>
              <w:rPr>
                <w:rFonts w:ascii="Calibri" w:hAnsi="Calibri" w:cs="Calibri"/>
                <w:sz w:val="22"/>
                <w:szCs w:val="22"/>
              </w:rPr>
            </w:pPr>
            <w:r w:rsidRPr="00012455">
              <w:rPr>
                <w:rFonts w:ascii="Calibri" w:hAnsi="Calibri" w:cs="Calibri"/>
                <w:sz w:val="22"/>
                <w:szCs w:val="22"/>
              </w:rPr>
              <w:t xml:space="preserve"> Inspection, Testing</w:t>
            </w:r>
          </w:p>
          <w:p w:rsidR="00E14FBD" w:rsidRPr="00012455" w:rsidRDefault="00E14FBD" w:rsidP="00E14FBD">
            <w:pPr>
              <w:numPr>
                <w:ilvl w:val="0"/>
                <w:numId w:val="40"/>
              </w:numPr>
              <w:spacing w:before="100" w:beforeAutospacing="1" w:after="100" w:afterAutospacing="1"/>
              <w:rPr>
                <w:rFonts w:ascii="Calibri" w:hAnsi="Calibri" w:cs="Calibri"/>
                <w:sz w:val="22"/>
                <w:szCs w:val="22"/>
              </w:rPr>
            </w:pPr>
            <w:r w:rsidRPr="00012455">
              <w:rPr>
                <w:rFonts w:ascii="Calibri" w:hAnsi="Calibri" w:cs="Calibri"/>
                <w:sz w:val="22"/>
                <w:szCs w:val="22"/>
              </w:rPr>
              <w:t>Precision and accuracy</w:t>
            </w:r>
          </w:p>
          <w:p w:rsidR="00E14FBD" w:rsidRPr="00012455" w:rsidRDefault="00E14FBD" w:rsidP="00E14FBD">
            <w:pPr>
              <w:numPr>
                <w:ilvl w:val="0"/>
                <w:numId w:val="40"/>
              </w:numPr>
              <w:spacing w:before="100" w:beforeAutospacing="1" w:after="100" w:afterAutospacing="1"/>
              <w:rPr>
                <w:rFonts w:ascii="Calibri" w:hAnsi="Calibri" w:cs="Calibri"/>
                <w:sz w:val="22"/>
                <w:szCs w:val="22"/>
              </w:rPr>
            </w:pPr>
            <w:r w:rsidRPr="00012455">
              <w:rPr>
                <w:rFonts w:ascii="Calibri" w:hAnsi="Calibri" w:cs="Calibri"/>
                <w:sz w:val="22"/>
                <w:szCs w:val="22"/>
              </w:rPr>
              <w:t>Non-destructive testing</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8</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cs="Calibri"/>
                <w:sz w:val="22"/>
                <w:szCs w:val="22"/>
              </w:rPr>
            </w:pPr>
            <w:r w:rsidRPr="00012455">
              <w:rPr>
                <w:rFonts w:ascii="Calibri" w:hAnsi="Calibri" w:cs="Calibri"/>
                <w:sz w:val="22"/>
                <w:szCs w:val="22"/>
              </w:rPr>
              <w:t>Statistical Process Control</w:t>
            </w:r>
          </w:p>
          <w:p w:rsidR="00E14FBD" w:rsidRPr="00012455" w:rsidRDefault="00E14FBD" w:rsidP="00E14FBD">
            <w:pPr>
              <w:numPr>
                <w:ilvl w:val="0"/>
                <w:numId w:val="41"/>
              </w:numPr>
              <w:spacing w:before="100" w:beforeAutospacing="1" w:after="100" w:afterAutospacing="1"/>
              <w:rPr>
                <w:rFonts w:ascii="Calibri" w:hAnsi="Calibri" w:cs="Calibri"/>
                <w:sz w:val="22"/>
                <w:szCs w:val="22"/>
              </w:rPr>
            </w:pPr>
            <w:r w:rsidRPr="00012455">
              <w:rPr>
                <w:rFonts w:ascii="Calibri" w:hAnsi="Calibri" w:cs="Calibri"/>
                <w:sz w:val="22"/>
                <w:szCs w:val="22"/>
              </w:rPr>
              <w:t>Probability and statistics</w:t>
            </w:r>
          </w:p>
          <w:p w:rsidR="00E14FBD" w:rsidRPr="00012455" w:rsidRDefault="00E14FBD" w:rsidP="00E14FBD">
            <w:pPr>
              <w:numPr>
                <w:ilvl w:val="0"/>
                <w:numId w:val="41"/>
              </w:numPr>
              <w:spacing w:before="100" w:beforeAutospacing="1" w:after="100" w:afterAutospacing="1"/>
              <w:rPr>
                <w:rFonts w:ascii="Calibri" w:hAnsi="Calibri" w:cs="Calibri"/>
                <w:sz w:val="22"/>
                <w:szCs w:val="22"/>
              </w:rPr>
            </w:pPr>
            <w:r w:rsidRPr="00012455">
              <w:rPr>
                <w:rFonts w:ascii="Calibri" w:hAnsi="Calibri" w:cs="Calibri"/>
                <w:sz w:val="22"/>
                <w:szCs w:val="22"/>
              </w:rPr>
              <w:t>Variation</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9</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sz w:val="22"/>
                <w:szCs w:val="22"/>
              </w:rPr>
            </w:pPr>
            <w:r w:rsidRPr="00012455">
              <w:rPr>
                <w:rFonts w:ascii="Calibri" w:hAnsi="Calibri" w:cs="Calibri"/>
                <w:sz w:val="22"/>
                <w:szCs w:val="22"/>
              </w:rPr>
              <w:t>Variable Control Charts</w:t>
            </w:r>
          </w:p>
          <w:p w:rsidR="00E14FBD" w:rsidRPr="00012455" w:rsidRDefault="00E14FBD" w:rsidP="00E14FBD">
            <w:pPr>
              <w:numPr>
                <w:ilvl w:val="0"/>
                <w:numId w:val="42"/>
              </w:numPr>
              <w:spacing w:before="100" w:beforeAutospacing="1" w:after="100" w:afterAutospacing="1"/>
              <w:rPr>
                <w:rFonts w:ascii="Calibri" w:hAnsi="Calibri" w:cs="Calibri"/>
                <w:sz w:val="22"/>
                <w:szCs w:val="22"/>
              </w:rPr>
            </w:pPr>
            <w:r w:rsidRPr="00012455">
              <w:rPr>
                <w:rFonts w:ascii="Calibri" w:hAnsi="Calibri" w:cs="Calibri"/>
                <w:sz w:val="22"/>
                <w:szCs w:val="22"/>
              </w:rPr>
              <w:t>x-bar and R-bar charts</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10</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sz w:val="22"/>
                <w:szCs w:val="22"/>
              </w:rPr>
            </w:pPr>
            <w:r w:rsidRPr="00012455">
              <w:rPr>
                <w:rFonts w:ascii="Calibri" w:hAnsi="Calibri" w:cs="Calibri"/>
                <w:sz w:val="22"/>
                <w:szCs w:val="22"/>
              </w:rPr>
              <w:t>Variable Control Charts</w:t>
            </w:r>
          </w:p>
          <w:p w:rsidR="00E14FBD" w:rsidRPr="00012455" w:rsidRDefault="00E14FBD" w:rsidP="00E14FBD">
            <w:pPr>
              <w:numPr>
                <w:ilvl w:val="0"/>
                <w:numId w:val="42"/>
              </w:numPr>
              <w:spacing w:before="100" w:beforeAutospacing="1" w:after="100" w:afterAutospacing="1"/>
              <w:rPr>
                <w:rFonts w:ascii="Calibri" w:hAnsi="Calibri" w:cs="Calibri"/>
                <w:sz w:val="22"/>
                <w:szCs w:val="22"/>
              </w:rPr>
            </w:pPr>
            <w:r w:rsidRPr="00012455">
              <w:rPr>
                <w:rFonts w:ascii="Calibri" w:hAnsi="Calibri" w:cs="Calibri"/>
                <w:sz w:val="22"/>
                <w:szCs w:val="22"/>
              </w:rPr>
              <w:t>S-bar charts</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11</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sz w:val="22"/>
                <w:szCs w:val="22"/>
              </w:rPr>
            </w:pPr>
            <w:r w:rsidRPr="00012455">
              <w:rPr>
                <w:rFonts w:ascii="Calibri" w:hAnsi="Calibri" w:cs="Calibri"/>
                <w:sz w:val="22"/>
                <w:szCs w:val="22"/>
              </w:rPr>
              <w:t>Variable Control Charts</w:t>
            </w:r>
          </w:p>
          <w:p w:rsidR="00E14FBD" w:rsidRPr="00012455" w:rsidRDefault="00E14FBD" w:rsidP="00E14FBD">
            <w:pPr>
              <w:numPr>
                <w:ilvl w:val="0"/>
                <w:numId w:val="42"/>
              </w:numPr>
              <w:spacing w:before="100" w:beforeAutospacing="1" w:after="100" w:afterAutospacing="1"/>
              <w:rPr>
                <w:rFonts w:ascii="Calibri" w:hAnsi="Calibri"/>
                <w:sz w:val="22"/>
                <w:szCs w:val="22"/>
              </w:rPr>
            </w:pPr>
            <w:r w:rsidRPr="00012455">
              <w:rPr>
                <w:rFonts w:ascii="Calibri" w:hAnsi="Calibri" w:cs="Calibri"/>
                <w:sz w:val="22"/>
                <w:szCs w:val="22"/>
              </w:rPr>
              <w:t>Charts for Individuals</w:t>
            </w:r>
          </w:p>
          <w:p w:rsidR="00E14FBD" w:rsidRPr="00012455" w:rsidRDefault="00E14FBD" w:rsidP="00E14FBD">
            <w:pPr>
              <w:numPr>
                <w:ilvl w:val="0"/>
                <w:numId w:val="42"/>
              </w:numPr>
              <w:spacing w:before="100" w:beforeAutospacing="1" w:after="100" w:afterAutospacing="1"/>
              <w:rPr>
                <w:rFonts w:ascii="Calibri" w:hAnsi="Calibri"/>
                <w:sz w:val="22"/>
                <w:szCs w:val="22"/>
              </w:rPr>
            </w:pPr>
            <w:r w:rsidRPr="00012455">
              <w:rPr>
                <w:rFonts w:ascii="Calibri" w:hAnsi="Calibri" w:cs="Calibri"/>
                <w:sz w:val="22"/>
                <w:szCs w:val="22"/>
              </w:rPr>
              <w:t>Median and Range Charts </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12</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sz w:val="22"/>
                <w:szCs w:val="22"/>
              </w:rPr>
            </w:pPr>
            <w:r w:rsidRPr="00012455">
              <w:rPr>
                <w:rFonts w:ascii="Calibri" w:hAnsi="Calibri" w:cs="Calibri"/>
                <w:sz w:val="22"/>
                <w:szCs w:val="22"/>
              </w:rPr>
              <w:t>Control Charts for Attributes</w:t>
            </w:r>
          </w:p>
          <w:p w:rsidR="00E14FBD" w:rsidRPr="00012455" w:rsidRDefault="00E14FBD" w:rsidP="00E14FBD">
            <w:pPr>
              <w:numPr>
                <w:ilvl w:val="0"/>
                <w:numId w:val="43"/>
              </w:numPr>
              <w:spacing w:before="100" w:beforeAutospacing="1" w:after="100" w:afterAutospacing="1"/>
              <w:rPr>
                <w:rFonts w:ascii="Calibri" w:hAnsi="Calibri" w:cs="Calibri"/>
                <w:sz w:val="22"/>
                <w:szCs w:val="22"/>
              </w:rPr>
            </w:pPr>
            <w:r w:rsidRPr="00012455">
              <w:rPr>
                <w:rFonts w:ascii="Calibri" w:hAnsi="Calibri" w:cs="Calibri"/>
                <w:sz w:val="22"/>
                <w:szCs w:val="22"/>
              </w:rPr>
              <w:t>p  and np  bar charts</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13</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cs="Calibri"/>
                <w:sz w:val="22"/>
                <w:szCs w:val="22"/>
              </w:rPr>
            </w:pPr>
            <w:r w:rsidRPr="00012455">
              <w:rPr>
                <w:rFonts w:ascii="Calibri" w:hAnsi="Calibri" w:cs="Calibri"/>
                <w:sz w:val="22"/>
                <w:szCs w:val="22"/>
              </w:rPr>
              <w:t>Control Charts for Attributes</w:t>
            </w:r>
          </w:p>
          <w:p w:rsidR="00E14FBD" w:rsidRPr="00012455" w:rsidRDefault="00E14FBD" w:rsidP="00E14FBD">
            <w:pPr>
              <w:numPr>
                <w:ilvl w:val="0"/>
                <w:numId w:val="43"/>
              </w:numPr>
              <w:spacing w:before="100" w:beforeAutospacing="1" w:after="100" w:afterAutospacing="1"/>
              <w:rPr>
                <w:rFonts w:ascii="Calibri" w:hAnsi="Calibri" w:cs="Calibri"/>
                <w:sz w:val="22"/>
                <w:szCs w:val="22"/>
              </w:rPr>
            </w:pPr>
            <w:r w:rsidRPr="00012455">
              <w:rPr>
                <w:rFonts w:ascii="Calibri" w:hAnsi="Calibri" w:cs="Calibri"/>
                <w:sz w:val="22"/>
                <w:szCs w:val="22"/>
              </w:rPr>
              <w:t xml:space="preserve">c - bar charts </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14</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sz w:val="22"/>
                <w:szCs w:val="22"/>
              </w:rPr>
            </w:pPr>
            <w:r w:rsidRPr="00012455">
              <w:rPr>
                <w:rFonts w:ascii="Calibri" w:hAnsi="Calibri" w:cs="Calibri"/>
                <w:sz w:val="22"/>
                <w:szCs w:val="22"/>
              </w:rPr>
              <w:t>Quality Costs</w:t>
            </w:r>
          </w:p>
          <w:p w:rsidR="00E14FBD" w:rsidRPr="00012455" w:rsidRDefault="00E14FBD" w:rsidP="00E14FBD">
            <w:pPr>
              <w:numPr>
                <w:ilvl w:val="0"/>
                <w:numId w:val="44"/>
              </w:numPr>
              <w:spacing w:before="100" w:beforeAutospacing="1" w:after="100" w:afterAutospacing="1"/>
              <w:rPr>
                <w:rFonts w:ascii="Calibri" w:hAnsi="Calibri"/>
                <w:sz w:val="22"/>
                <w:szCs w:val="22"/>
              </w:rPr>
            </w:pPr>
            <w:r w:rsidRPr="00012455">
              <w:rPr>
                <w:rFonts w:ascii="Calibri" w:hAnsi="Calibri" w:cs="Calibri"/>
                <w:sz w:val="22"/>
                <w:szCs w:val="22"/>
              </w:rPr>
              <w:t>Quality Cost Measurement</w:t>
            </w:r>
          </w:p>
          <w:p w:rsidR="00E14FBD" w:rsidRPr="00012455" w:rsidRDefault="00E14FBD" w:rsidP="00E14FBD">
            <w:pPr>
              <w:numPr>
                <w:ilvl w:val="0"/>
                <w:numId w:val="44"/>
              </w:numPr>
              <w:spacing w:before="100" w:beforeAutospacing="1" w:after="100" w:afterAutospacing="1"/>
              <w:rPr>
                <w:rFonts w:ascii="Calibri" w:hAnsi="Calibri"/>
                <w:sz w:val="22"/>
                <w:szCs w:val="22"/>
              </w:rPr>
            </w:pPr>
            <w:r w:rsidRPr="00012455">
              <w:rPr>
                <w:rFonts w:ascii="Calibri" w:hAnsi="Calibri" w:cs="Calibri"/>
                <w:sz w:val="22"/>
                <w:szCs w:val="22"/>
              </w:rPr>
              <w:t>Utilizing Quality Costs for Decision-Making</w:t>
            </w:r>
          </w:p>
        </w:tc>
      </w:tr>
      <w:tr w:rsidR="00E14FBD"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rPr>
                <w:rFonts w:asciiTheme="minorHAnsi" w:hAnsiTheme="minorHAnsi" w:cstheme="minorHAnsi"/>
                <w:sz w:val="22"/>
                <w:szCs w:val="22"/>
              </w:rPr>
            </w:pPr>
            <w:r w:rsidRPr="00012455">
              <w:rPr>
                <w:rFonts w:asciiTheme="minorHAnsi" w:hAnsiTheme="minorHAnsi" w:cstheme="minorHAnsi"/>
                <w:i/>
                <w:sz w:val="22"/>
                <w:szCs w:val="22"/>
              </w:rPr>
              <w:t>15</w:t>
            </w:r>
            <w:r w:rsidRPr="00012455">
              <w:rPr>
                <w:rFonts w:asciiTheme="minorHAnsi" w:hAnsiTheme="minorHAnsi" w:cstheme="minorHAnsi"/>
                <w:i/>
                <w:sz w:val="22"/>
                <w:szCs w:val="22"/>
                <w:vertAlign w:val="superscript"/>
              </w:rPr>
              <w:t>th</w:t>
            </w:r>
            <w:r w:rsidRPr="00012455">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012455" w:rsidRDefault="00E14FBD" w:rsidP="00E14FBD">
            <w:pPr>
              <w:spacing w:before="100" w:beforeAutospacing="1" w:after="100" w:afterAutospacing="1"/>
              <w:rPr>
                <w:rFonts w:ascii="Calibri" w:hAnsi="Calibri" w:cs="Calibri"/>
                <w:sz w:val="22"/>
                <w:szCs w:val="22"/>
              </w:rPr>
            </w:pPr>
            <w:r w:rsidRPr="00012455">
              <w:rPr>
                <w:rFonts w:ascii="Calibri" w:hAnsi="Calibri" w:cs="Calibri"/>
                <w:sz w:val="22"/>
                <w:szCs w:val="22"/>
              </w:rPr>
              <w:t>Human Factors in Quality</w:t>
            </w:r>
          </w:p>
          <w:p w:rsidR="00E14FBD" w:rsidRPr="00012455" w:rsidRDefault="00E14FBD" w:rsidP="00E14FBD">
            <w:pPr>
              <w:numPr>
                <w:ilvl w:val="0"/>
                <w:numId w:val="45"/>
              </w:numPr>
              <w:spacing w:before="100" w:beforeAutospacing="1" w:after="100" w:afterAutospacing="1"/>
              <w:rPr>
                <w:rFonts w:ascii="Calibri" w:hAnsi="Calibri" w:cs="Calibri"/>
                <w:sz w:val="22"/>
                <w:szCs w:val="22"/>
              </w:rPr>
            </w:pPr>
            <w:r w:rsidRPr="00012455">
              <w:rPr>
                <w:rFonts w:ascii="Calibri" w:hAnsi="Calibri" w:cs="Calibri"/>
                <w:sz w:val="22"/>
                <w:szCs w:val="22"/>
              </w:rPr>
              <w:t>Barriers to quality improvement efforts</w:t>
            </w:r>
          </w:p>
          <w:p w:rsidR="00E14FBD" w:rsidRPr="00012455" w:rsidRDefault="00E14FBD" w:rsidP="00E14FBD">
            <w:pPr>
              <w:numPr>
                <w:ilvl w:val="0"/>
                <w:numId w:val="45"/>
              </w:numPr>
              <w:spacing w:before="100" w:beforeAutospacing="1" w:after="100" w:afterAutospacing="1"/>
              <w:rPr>
                <w:rFonts w:ascii="Calibri" w:hAnsi="Calibri" w:cs="Calibri"/>
                <w:sz w:val="22"/>
                <w:szCs w:val="22"/>
              </w:rPr>
            </w:pPr>
            <w:r w:rsidRPr="00012455">
              <w:rPr>
                <w:rFonts w:ascii="Calibri" w:hAnsi="Calibri" w:cs="Calibri"/>
                <w:sz w:val="22"/>
                <w:szCs w:val="22"/>
              </w:rPr>
              <w:t>Employee involvement</w:t>
            </w:r>
          </w:p>
        </w:tc>
      </w:tr>
      <w:tr w:rsidR="000A56B6" w:rsidRPr="00012455" w:rsidTr="00BB7F32">
        <w:trPr>
          <w:trHeight w:val="155"/>
        </w:trPr>
        <w:tc>
          <w:tcPr>
            <w:tcW w:w="2448" w:type="dxa"/>
            <w:tcBorders>
              <w:top w:val="single" w:sz="4" w:space="0" w:color="000000"/>
              <w:left w:val="single" w:sz="4" w:space="0" w:color="000000"/>
              <w:bottom w:val="single" w:sz="4" w:space="0" w:color="000000"/>
              <w:right w:val="single" w:sz="4" w:space="0" w:color="000000"/>
            </w:tcBorders>
            <w:shd w:val="clear" w:color="auto" w:fill="99CCFF"/>
          </w:tcPr>
          <w:p w:rsidR="000A56B6" w:rsidRPr="00012455" w:rsidRDefault="000A56B6" w:rsidP="000A56B6">
            <w:pPr>
              <w:ind w:firstLine="720"/>
              <w:rPr>
                <w:rFonts w:ascii="Calibri" w:hAnsi="Calibri"/>
                <w:i/>
                <w:sz w:val="22"/>
                <w:szCs w:val="22"/>
                <w:lang w:val="it-IT"/>
              </w:rPr>
            </w:pPr>
          </w:p>
        </w:tc>
        <w:tc>
          <w:tcPr>
            <w:tcW w:w="6840" w:type="dxa"/>
            <w:tcBorders>
              <w:top w:val="single" w:sz="4" w:space="0" w:color="000000"/>
              <w:left w:val="single" w:sz="4" w:space="0" w:color="000000"/>
              <w:bottom w:val="single" w:sz="4" w:space="0" w:color="000000"/>
              <w:right w:val="single" w:sz="4" w:space="0" w:color="000000"/>
            </w:tcBorders>
            <w:shd w:val="clear" w:color="auto" w:fill="99CCFF"/>
          </w:tcPr>
          <w:p w:rsidR="000A56B6" w:rsidRPr="00012455" w:rsidRDefault="000A56B6" w:rsidP="000A56B6">
            <w:pPr>
              <w:rPr>
                <w:rFonts w:ascii="Calibri" w:hAnsi="Calibri"/>
                <w:sz w:val="22"/>
                <w:szCs w:val="22"/>
                <w:lang w:val="it-IT"/>
              </w:rPr>
            </w:pP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12455" w:rsidRDefault="00BB7F32">
            <w:pPr>
              <w:pStyle w:val="NoSpacing"/>
              <w:rPr>
                <w:rFonts w:ascii="Calibri" w:hAnsi="Calibri"/>
                <w:sz w:val="22"/>
                <w:szCs w:val="22"/>
              </w:rPr>
            </w:pPr>
            <w:r w:rsidRPr="00012455">
              <w:rPr>
                <w:rFonts w:ascii="Calibri" w:hAnsi="Calibri"/>
                <w:sz w:val="22"/>
                <w:szCs w:val="22"/>
              </w:rPr>
              <w:t>Exam</w:t>
            </w:r>
          </w:p>
        </w:tc>
        <w:tc>
          <w:tcPr>
            <w:tcW w:w="6840" w:type="dxa"/>
            <w:tcBorders>
              <w:top w:val="single" w:sz="4" w:space="0" w:color="000000"/>
              <w:left w:val="single" w:sz="4" w:space="0" w:color="000000"/>
              <w:bottom w:val="single" w:sz="4" w:space="0" w:color="000000"/>
              <w:right w:val="single" w:sz="4" w:space="0" w:color="000000"/>
            </w:tcBorders>
            <w:hideMark/>
          </w:tcPr>
          <w:p w:rsidR="00BD664A" w:rsidRDefault="00BD664A" w:rsidP="00BD664A">
            <w:pPr>
              <w:spacing w:after="60"/>
              <w:jc w:val="both"/>
              <w:rPr>
                <w:rFonts w:asciiTheme="minorHAnsi" w:hAnsiTheme="minorHAnsi" w:cstheme="minorHAnsi"/>
                <w:color w:val="000000"/>
                <w:spacing w:val="5"/>
                <w:sz w:val="22"/>
                <w:szCs w:val="22"/>
              </w:rPr>
            </w:pPr>
            <w:r>
              <w:rPr>
                <w:rFonts w:asciiTheme="minorHAnsi" w:hAnsiTheme="minorHAnsi" w:cstheme="minorHAnsi"/>
                <w:sz w:val="22"/>
                <w:szCs w:val="22"/>
              </w:rPr>
              <w:t>Testing, seminars and final examination.</w:t>
            </w:r>
            <w:r>
              <w:rPr>
                <w:rFonts w:asciiTheme="minorHAnsi" w:hAnsiTheme="minorHAnsi" w:cstheme="minorHAnsi"/>
                <w:color w:val="000000"/>
                <w:spacing w:val="3"/>
                <w:sz w:val="22"/>
                <w:szCs w:val="22"/>
                <w:shd w:val="clear" w:color="auto" w:fill="FFFFFF"/>
              </w:rPr>
              <w:t xml:space="preserve"> The exam is public and t</w:t>
            </w:r>
            <w:r>
              <w:rPr>
                <w:rFonts w:asciiTheme="minorHAnsi" w:hAnsiTheme="minorHAnsi" w:cstheme="minorHAnsi"/>
                <w:color w:val="000000"/>
                <w:spacing w:val="5"/>
                <w:sz w:val="22"/>
                <w:szCs w:val="22"/>
              </w:rPr>
              <w:t xml:space="preserve">he examination consists of written and oral part. Oral examination follows a preliminary written exam. Course - unit credit requirements: participation in the exercises, delivery of assigned papers. The final </w:t>
            </w:r>
            <w:r>
              <w:rPr>
                <w:rFonts w:asciiTheme="minorHAnsi" w:hAnsiTheme="minorHAnsi" w:cstheme="minorHAnsi"/>
                <w:color w:val="000000"/>
                <w:spacing w:val="5"/>
                <w:sz w:val="22"/>
                <w:szCs w:val="22"/>
              </w:rPr>
              <w:lastRenderedPageBreak/>
              <w:t>classification will be in accordance with ECTS grading scale.</w:t>
            </w:r>
          </w:p>
          <w:p w:rsidR="00BD664A" w:rsidRDefault="00BD664A" w:rsidP="00BD664A">
            <w:pPr>
              <w:spacing w:after="60"/>
              <w:jc w:val="both"/>
              <w:rPr>
                <w:rFonts w:ascii="Calibri" w:hAnsi="Calibri"/>
                <w:sz w:val="22"/>
                <w:szCs w:val="22"/>
              </w:rPr>
            </w:pPr>
            <w:r>
              <w:rPr>
                <w:rFonts w:ascii="Calibri" w:hAnsi="Calibri"/>
                <w:sz w:val="22"/>
                <w:szCs w:val="22"/>
              </w:rPr>
              <w:t xml:space="preserve">Evaluation of student in %: </w:t>
            </w:r>
          </w:p>
          <w:p w:rsidR="00BD664A" w:rsidRDefault="00BD664A" w:rsidP="00BD664A">
            <w:pPr>
              <w:spacing w:after="60"/>
              <w:jc w:val="both"/>
              <w:rPr>
                <w:rFonts w:asciiTheme="minorHAnsi" w:hAnsiTheme="minorHAnsi"/>
                <w:color w:val="262626"/>
                <w:sz w:val="22"/>
                <w:szCs w:val="22"/>
              </w:rPr>
            </w:pPr>
            <w:r>
              <w:rPr>
                <w:rFonts w:asciiTheme="minorHAnsi" w:hAnsiTheme="minorHAnsi"/>
                <w:color w:val="262626"/>
                <w:sz w:val="22"/>
                <w:szCs w:val="22"/>
              </w:rPr>
              <w:t>Presentation and work group=0 - 10%, seminar paper=0-10%, Test I= 0-40 %, Test II= 0-40 %.</w:t>
            </w:r>
          </w:p>
          <w:p w:rsidR="00BD664A" w:rsidRDefault="00BD664A" w:rsidP="00BD664A">
            <w:pPr>
              <w:spacing w:after="60"/>
              <w:jc w:val="both"/>
              <w:rPr>
                <w:rFonts w:ascii="Calibri" w:hAnsi="Calibri"/>
                <w:sz w:val="22"/>
                <w:szCs w:val="22"/>
              </w:rPr>
            </w:pPr>
            <w:r>
              <w:rPr>
                <w:rFonts w:ascii="Calibri" w:hAnsi="Calibri"/>
                <w:sz w:val="22"/>
                <w:szCs w:val="22"/>
              </w:rPr>
              <w:t>Evaluation %=final exam: 91-100= 10 (ten), 81-90= 9 (nine), 71-80 =8 (eight), 61-70=7 (seven), 51-60=6 (six), 0-50= 5 (five).</w:t>
            </w:r>
          </w:p>
          <w:p w:rsidR="009C31C7" w:rsidRPr="00012455" w:rsidRDefault="00BD664A" w:rsidP="00BD664A">
            <w:pPr>
              <w:spacing w:after="60"/>
              <w:jc w:val="both"/>
              <w:rPr>
                <w:rFonts w:ascii="Calibri" w:hAnsi="Calibri"/>
                <w:sz w:val="22"/>
                <w:szCs w:val="22"/>
              </w:rPr>
            </w:pPr>
            <w:r>
              <w:rPr>
                <w:rFonts w:asciiTheme="minorHAnsi" w:hAnsiTheme="minorHAnsi" w:cstheme="minorHAnsi"/>
                <w:sz w:val="22"/>
                <w:szCs w:val="22"/>
              </w:rPr>
              <w:t>Exams will be used to asses a student’s knowledge and skills related to basic quality control  concepts to solve engineering problems.</w:t>
            </w:r>
          </w:p>
        </w:tc>
      </w:tr>
      <w:tr w:rsidR="009C31C7" w:rsidRPr="00012455"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12455" w:rsidRDefault="00BB7F32">
            <w:pPr>
              <w:pStyle w:val="NoSpacing"/>
              <w:rPr>
                <w:rFonts w:ascii="Calibri" w:hAnsi="Calibri"/>
                <w:sz w:val="22"/>
                <w:szCs w:val="22"/>
              </w:rPr>
            </w:pPr>
            <w:r w:rsidRPr="00012455">
              <w:rPr>
                <w:rFonts w:ascii="Calibri" w:hAnsi="Calibri"/>
                <w:sz w:val="22"/>
                <w:szCs w:val="22"/>
              </w:rPr>
              <w:lastRenderedPageBreak/>
              <w:t>Complementary literature</w:t>
            </w:r>
            <w:r w:rsidR="009C31C7" w:rsidRPr="00012455">
              <w:rPr>
                <w:rFonts w:ascii="Calibri" w:hAnsi="Calibri"/>
                <w:sz w:val="22"/>
                <w:szCs w:val="22"/>
              </w:rPr>
              <w:t xml:space="preserve">:  </w:t>
            </w:r>
          </w:p>
        </w:tc>
        <w:tc>
          <w:tcPr>
            <w:tcW w:w="6840" w:type="dxa"/>
            <w:tcBorders>
              <w:top w:val="single" w:sz="4" w:space="0" w:color="000000"/>
              <w:left w:val="single" w:sz="4" w:space="0" w:color="000000"/>
              <w:bottom w:val="single" w:sz="4" w:space="0" w:color="000000"/>
              <w:right w:val="single" w:sz="4" w:space="0" w:color="000000"/>
            </w:tcBorders>
            <w:hideMark/>
          </w:tcPr>
          <w:p w:rsidR="00754A53" w:rsidRPr="00012455" w:rsidRDefault="00754A53" w:rsidP="00754A53">
            <w:pPr>
              <w:pStyle w:val="ListParagraph"/>
              <w:numPr>
                <w:ilvl w:val="0"/>
                <w:numId w:val="21"/>
              </w:numPr>
              <w:jc w:val="both"/>
              <w:rPr>
                <w:rFonts w:asciiTheme="minorHAnsi" w:hAnsiTheme="minorHAnsi"/>
                <w:sz w:val="22"/>
                <w:szCs w:val="22"/>
              </w:rPr>
            </w:pPr>
            <w:r w:rsidRPr="00012455">
              <w:rPr>
                <w:rFonts w:asciiTheme="minorHAnsi" w:hAnsiTheme="minorHAnsi"/>
                <w:sz w:val="22"/>
                <w:szCs w:val="22"/>
              </w:rPr>
              <w:t>J.M Yuran. YURAN ON QUALITY BY DESIGN, The new Steps for Planning Quality into Goods and services, 1992, Juran Institute</w:t>
            </w:r>
          </w:p>
          <w:p w:rsidR="0020223B" w:rsidRPr="00012455" w:rsidRDefault="0020223B" w:rsidP="0020223B">
            <w:pPr>
              <w:pStyle w:val="ListParagraph"/>
              <w:ind w:left="390"/>
              <w:jc w:val="both"/>
              <w:rPr>
                <w:rFonts w:asciiTheme="minorHAnsi" w:hAnsiTheme="minorHAnsi"/>
                <w:sz w:val="22"/>
                <w:szCs w:val="22"/>
              </w:rPr>
            </w:pPr>
          </w:p>
          <w:p w:rsidR="00754A53" w:rsidRPr="00012455" w:rsidRDefault="00754A53" w:rsidP="00754A53">
            <w:pPr>
              <w:pStyle w:val="ListParagraph"/>
              <w:numPr>
                <w:ilvl w:val="0"/>
                <w:numId w:val="21"/>
              </w:numPr>
              <w:jc w:val="both"/>
              <w:rPr>
                <w:rFonts w:asciiTheme="minorHAnsi" w:hAnsiTheme="minorHAnsi"/>
                <w:sz w:val="22"/>
                <w:szCs w:val="22"/>
              </w:rPr>
            </w:pPr>
            <w:r w:rsidRPr="00012455">
              <w:rPr>
                <w:rFonts w:asciiTheme="minorHAnsi" w:hAnsiTheme="minorHAnsi"/>
                <w:sz w:val="22"/>
                <w:szCs w:val="22"/>
              </w:rPr>
              <w:t xml:space="preserve"> J.M. Yuran&amp;Frank M. Gryma, QUALITY PLANNING AND ANALYSIS; From product development through use, Third edition, 1993 McGraw-Hill</w:t>
            </w:r>
          </w:p>
          <w:p w:rsidR="0020223B" w:rsidRPr="00012455" w:rsidRDefault="0020223B" w:rsidP="0020223B">
            <w:pPr>
              <w:jc w:val="both"/>
              <w:rPr>
                <w:rFonts w:asciiTheme="minorHAnsi" w:hAnsiTheme="minorHAnsi"/>
                <w:sz w:val="22"/>
                <w:szCs w:val="22"/>
              </w:rPr>
            </w:pPr>
          </w:p>
          <w:p w:rsidR="00754A53" w:rsidRPr="00012455" w:rsidRDefault="00754A53" w:rsidP="00754A53">
            <w:pPr>
              <w:pStyle w:val="ListParagraph"/>
              <w:numPr>
                <w:ilvl w:val="0"/>
                <w:numId w:val="21"/>
              </w:numPr>
              <w:jc w:val="both"/>
              <w:rPr>
                <w:rFonts w:asciiTheme="minorHAnsi" w:hAnsiTheme="minorHAnsi"/>
                <w:sz w:val="22"/>
                <w:szCs w:val="22"/>
              </w:rPr>
            </w:pPr>
            <w:r w:rsidRPr="00012455">
              <w:rPr>
                <w:rFonts w:asciiTheme="minorHAnsi" w:hAnsiTheme="minorHAnsi"/>
                <w:sz w:val="22"/>
                <w:szCs w:val="22"/>
              </w:rPr>
              <w:t>Hitoshi Kume, Statistical Methods for Quality Improvement, 1992, Tokyo</w:t>
            </w:r>
          </w:p>
          <w:p w:rsidR="0020223B" w:rsidRPr="00012455" w:rsidRDefault="0020223B" w:rsidP="0020223B">
            <w:pPr>
              <w:pStyle w:val="ListParagraph"/>
              <w:rPr>
                <w:rFonts w:asciiTheme="minorHAnsi" w:hAnsiTheme="minorHAnsi"/>
                <w:sz w:val="22"/>
                <w:szCs w:val="22"/>
              </w:rPr>
            </w:pPr>
          </w:p>
          <w:p w:rsidR="0020223B" w:rsidRPr="00012455" w:rsidRDefault="0020223B" w:rsidP="0020223B">
            <w:pPr>
              <w:jc w:val="both"/>
              <w:rPr>
                <w:rFonts w:asciiTheme="minorHAnsi" w:hAnsiTheme="minorHAnsi"/>
                <w:sz w:val="22"/>
                <w:szCs w:val="22"/>
              </w:rPr>
            </w:pPr>
          </w:p>
          <w:p w:rsidR="00754A53" w:rsidRPr="00012455" w:rsidRDefault="00754A53" w:rsidP="00754A53">
            <w:pPr>
              <w:pStyle w:val="ListParagraph"/>
              <w:numPr>
                <w:ilvl w:val="0"/>
                <w:numId w:val="21"/>
              </w:numPr>
              <w:jc w:val="both"/>
              <w:rPr>
                <w:rFonts w:asciiTheme="minorHAnsi" w:hAnsiTheme="minorHAnsi"/>
                <w:sz w:val="22"/>
                <w:szCs w:val="22"/>
              </w:rPr>
            </w:pPr>
            <w:r w:rsidRPr="00012455">
              <w:rPr>
                <w:rFonts w:asciiTheme="minorHAnsi" w:hAnsiTheme="minorHAnsi"/>
                <w:sz w:val="22"/>
                <w:szCs w:val="22"/>
              </w:rPr>
              <w:t>J. Thomson&amp; J. Koronacki , Statistical Process Control The Deming Paradigm and Beyond, 2002, Florida</w:t>
            </w:r>
          </w:p>
          <w:p w:rsidR="0020223B" w:rsidRPr="00012455" w:rsidRDefault="0020223B" w:rsidP="0020223B">
            <w:pPr>
              <w:pStyle w:val="ListParagraph"/>
              <w:ind w:left="390"/>
              <w:jc w:val="both"/>
              <w:rPr>
                <w:rFonts w:asciiTheme="minorHAnsi" w:hAnsiTheme="minorHAnsi"/>
                <w:sz w:val="22"/>
                <w:szCs w:val="22"/>
              </w:rPr>
            </w:pPr>
          </w:p>
          <w:p w:rsidR="00754A53" w:rsidRPr="00012455" w:rsidRDefault="00754A53" w:rsidP="00754A53">
            <w:pPr>
              <w:pStyle w:val="ListParagraph"/>
              <w:numPr>
                <w:ilvl w:val="0"/>
                <w:numId w:val="21"/>
              </w:numPr>
              <w:jc w:val="both"/>
              <w:rPr>
                <w:rFonts w:asciiTheme="minorHAnsi" w:hAnsiTheme="minorHAnsi"/>
                <w:sz w:val="22"/>
                <w:szCs w:val="22"/>
              </w:rPr>
            </w:pPr>
            <w:r w:rsidRPr="00012455">
              <w:rPr>
                <w:rFonts w:asciiTheme="minorHAnsi" w:hAnsiTheme="minorHAnsi"/>
                <w:sz w:val="22"/>
                <w:szCs w:val="22"/>
              </w:rPr>
              <w:t xml:space="preserve"> R. Ranjit, Taguchi Methods (Quality Controls),1990, New York</w:t>
            </w:r>
          </w:p>
          <w:p w:rsidR="0020223B" w:rsidRPr="00012455" w:rsidRDefault="0020223B" w:rsidP="0020223B">
            <w:pPr>
              <w:jc w:val="both"/>
              <w:rPr>
                <w:rFonts w:asciiTheme="minorHAnsi" w:hAnsiTheme="minorHAnsi"/>
                <w:sz w:val="22"/>
                <w:szCs w:val="22"/>
              </w:rPr>
            </w:pPr>
          </w:p>
          <w:p w:rsidR="00754A53" w:rsidRPr="00012455" w:rsidRDefault="00754A53" w:rsidP="00754A53">
            <w:pPr>
              <w:pStyle w:val="ListParagraph"/>
              <w:numPr>
                <w:ilvl w:val="0"/>
                <w:numId w:val="21"/>
              </w:numPr>
              <w:jc w:val="both"/>
              <w:rPr>
                <w:rFonts w:asciiTheme="minorHAnsi" w:hAnsiTheme="minorHAnsi"/>
                <w:sz w:val="22"/>
                <w:szCs w:val="22"/>
              </w:rPr>
            </w:pPr>
            <w:r w:rsidRPr="00012455">
              <w:t>S. Tang&amp;S.Ahmed,.., Construcyion Quality Management, 2005 Hong Kong</w:t>
            </w:r>
          </w:p>
          <w:p w:rsidR="009C31C7" w:rsidRPr="00012455" w:rsidRDefault="009C31C7">
            <w:pPr>
              <w:pStyle w:val="NoSpacing"/>
              <w:rPr>
                <w:rFonts w:ascii="Calibri" w:hAnsi="Calibri"/>
                <w:i/>
                <w:sz w:val="22"/>
                <w:szCs w:val="22"/>
              </w:rPr>
            </w:pPr>
          </w:p>
        </w:tc>
      </w:tr>
    </w:tbl>
    <w:p w:rsidR="00CF116F" w:rsidRPr="00012455" w:rsidRDefault="00CF116F" w:rsidP="00D67209">
      <w:pPr>
        <w:pStyle w:val="NoSpacing"/>
        <w:rPr>
          <w:rFonts w:ascii="Calibri" w:hAnsi="Calibri"/>
          <w:sz w:val="22"/>
          <w:szCs w:val="22"/>
        </w:rPr>
      </w:pPr>
    </w:p>
    <w:sectPr w:rsidR="00CF116F" w:rsidRPr="00012455" w:rsidSect="002B2C0B">
      <w:footerReference w:type="even" r:id="rId7"/>
      <w:footerReference w:type="default" r:id="rId8"/>
      <w:pgSz w:w="12240" w:h="15840"/>
      <w:pgMar w:top="1021" w:right="1588"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467" w:rsidRDefault="00700467">
      <w:r>
        <w:separator/>
      </w:r>
    </w:p>
  </w:endnote>
  <w:endnote w:type="continuationSeparator" w:id="1">
    <w:p w:rsidR="00700467" w:rsidRDefault="00700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901C6E"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end"/>
    </w:r>
  </w:p>
  <w:p w:rsidR="007B0536" w:rsidRDefault="007B0536"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901C6E"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separate"/>
    </w:r>
    <w:r w:rsidR="00184C4B">
      <w:rPr>
        <w:rStyle w:val="PageNumber"/>
        <w:noProof/>
      </w:rPr>
      <w:t>3</w:t>
    </w:r>
    <w:r>
      <w:rPr>
        <w:rStyle w:val="PageNumber"/>
      </w:rPr>
      <w:fldChar w:fldCharType="end"/>
    </w:r>
  </w:p>
  <w:p w:rsidR="007B0536" w:rsidRDefault="007B0536"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467" w:rsidRDefault="00700467">
      <w:r>
        <w:separator/>
      </w:r>
    </w:p>
  </w:footnote>
  <w:footnote w:type="continuationSeparator" w:id="1">
    <w:p w:rsidR="00700467" w:rsidRDefault="00700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317"/>
    <w:multiLevelType w:val="multilevel"/>
    <w:tmpl w:val="DFCC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F0053C"/>
    <w:multiLevelType w:val="multilevel"/>
    <w:tmpl w:val="062A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D43848"/>
    <w:multiLevelType w:val="multilevel"/>
    <w:tmpl w:val="CD12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234F0"/>
    <w:multiLevelType w:val="multilevel"/>
    <w:tmpl w:val="2600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CC16A0"/>
    <w:multiLevelType w:val="hybridMultilevel"/>
    <w:tmpl w:val="AD227384"/>
    <w:lvl w:ilvl="0" w:tplc="BA78393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1F0E170F"/>
    <w:multiLevelType w:val="hybridMultilevel"/>
    <w:tmpl w:val="9B0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267E2"/>
    <w:multiLevelType w:val="multilevel"/>
    <w:tmpl w:val="163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823F5"/>
    <w:multiLevelType w:val="multilevel"/>
    <w:tmpl w:val="55C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33564"/>
    <w:multiLevelType w:val="multilevel"/>
    <w:tmpl w:val="FFB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E2806"/>
    <w:multiLevelType w:val="multilevel"/>
    <w:tmpl w:val="46BE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5D068C"/>
    <w:multiLevelType w:val="multilevel"/>
    <w:tmpl w:val="C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138B7"/>
    <w:multiLevelType w:val="hybridMultilevel"/>
    <w:tmpl w:val="0F18549A"/>
    <w:lvl w:ilvl="0" w:tplc="C458D6FC">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CF2987"/>
    <w:multiLevelType w:val="multilevel"/>
    <w:tmpl w:val="CD88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28700F"/>
    <w:multiLevelType w:val="hybridMultilevel"/>
    <w:tmpl w:val="6132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0269A"/>
    <w:multiLevelType w:val="multilevel"/>
    <w:tmpl w:val="322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B21BDC"/>
    <w:multiLevelType w:val="multilevel"/>
    <w:tmpl w:val="E70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A72745"/>
    <w:multiLevelType w:val="hybridMultilevel"/>
    <w:tmpl w:val="DD9A0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C2596"/>
    <w:multiLevelType w:val="multilevel"/>
    <w:tmpl w:val="62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9237E2"/>
    <w:multiLevelType w:val="multilevel"/>
    <w:tmpl w:val="4F5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50C71"/>
    <w:multiLevelType w:val="multilevel"/>
    <w:tmpl w:val="016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5C17CC"/>
    <w:multiLevelType w:val="multilevel"/>
    <w:tmpl w:val="425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796000B"/>
    <w:multiLevelType w:val="multilevel"/>
    <w:tmpl w:val="CAB8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89B2612"/>
    <w:multiLevelType w:val="multilevel"/>
    <w:tmpl w:val="94C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AB26552"/>
    <w:multiLevelType w:val="hybridMultilevel"/>
    <w:tmpl w:val="055A93AE"/>
    <w:lvl w:ilvl="0" w:tplc="8588589E">
      <w:start w:val="4"/>
      <w:numFmt w:val="decimal"/>
      <w:lvlText w:val="%1."/>
      <w:lvlJc w:val="left"/>
      <w:pPr>
        <w:tabs>
          <w:tab w:val="num" w:pos="45"/>
        </w:tabs>
        <w:ind w:left="45" w:hanging="765"/>
      </w:pPr>
      <w:rPr>
        <w:rFonts w:hint="default"/>
        <w:sz w:val="20"/>
        <w:u w:val="none"/>
      </w:rPr>
    </w:lvl>
    <w:lvl w:ilvl="1" w:tplc="22B4DD30">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nsid w:val="4FC175CB"/>
    <w:multiLevelType w:val="multilevel"/>
    <w:tmpl w:val="58C2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44B6A"/>
    <w:multiLevelType w:val="multilevel"/>
    <w:tmpl w:val="C878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CD47CC"/>
    <w:multiLevelType w:val="multilevel"/>
    <w:tmpl w:val="249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FB740DB"/>
    <w:multiLevelType w:val="multilevel"/>
    <w:tmpl w:val="8B76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E519F6"/>
    <w:multiLevelType w:val="multilevel"/>
    <w:tmpl w:val="53F4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0AC3DEA"/>
    <w:multiLevelType w:val="hybridMultilevel"/>
    <w:tmpl w:val="18BC6E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AF6A6B"/>
    <w:multiLevelType w:val="hybridMultilevel"/>
    <w:tmpl w:val="5D0CED6A"/>
    <w:lvl w:ilvl="0" w:tplc="4E769A4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897D25"/>
    <w:multiLevelType w:val="multilevel"/>
    <w:tmpl w:val="8DB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D685F"/>
    <w:multiLevelType w:val="multilevel"/>
    <w:tmpl w:val="B652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6C0625"/>
    <w:multiLevelType w:val="hybridMultilevel"/>
    <w:tmpl w:val="F0C6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83D04"/>
    <w:multiLevelType w:val="multilevel"/>
    <w:tmpl w:val="06E8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F62374B"/>
    <w:multiLevelType w:val="multilevel"/>
    <w:tmpl w:val="E91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13"/>
  </w:num>
  <w:num w:numId="4">
    <w:abstractNumId w:val="11"/>
  </w:num>
  <w:num w:numId="5">
    <w:abstractNumId w:val="29"/>
  </w:num>
  <w:num w:numId="6">
    <w:abstractNumId w:val="33"/>
  </w:num>
  <w:num w:numId="7">
    <w:abstractNumId w:val="5"/>
  </w:num>
  <w:num w:numId="8">
    <w:abstractNumId w:val="23"/>
  </w:num>
  <w:num w:numId="9">
    <w:abstractNumId w:val="24"/>
  </w:num>
  <w:num w:numId="10">
    <w:abstractNumId w:val="27"/>
  </w:num>
  <w:num w:numId="11">
    <w:abstractNumId w:val="35"/>
  </w:num>
  <w:num w:numId="12">
    <w:abstractNumId w:val="14"/>
  </w:num>
  <w:num w:numId="13">
    <w:abstractNumId w:val="8"/>
  </w:num>
  <w:num w:numId="14">
    <w:abstractNumId w:val="18"/>
  </w:num>
  <w:num w:numId="15">
    <w:abstractNumId w:val="15"/>
  </w:num>
  <w:num w:numId="16">
    <w:abstractNumId w:val="10"/>
  </w:num>
  <w:num w:numId="17">
    <w:abstractNumId w:val="7"/>
  </w:num>
  <w:num w:numId="18">
    <w:abstractNumId w:val="31"/>
  </w:num>
  <w:num w:numId="19">
    <w:abstractNumId w:val="6"/>
  </w:num>
  <w:num w:numId="20">
    <w:abstractNumId w:val="17"/>
  </w:num>
  <w:num w:numId="21">
    <w:abstractNumId w:val="4"/>
  </w:num>
  <w:num w:numId="22">
    <w:abstractNumId w:val="16"/>
  </w:num>
  <w:num w:numId="23">
    <w:abstractNumId w:val="26"/>
  </w:num>
  <w:num w:numId="24">
    <w:abstractNumId w:val="3"/>
  </w:num>
  <w:num w:numId="25">
    <w:abstractNumId w:val="21"/>
  </w:num>
  <w:num w:numId="26">
    <w:abstractNumId w:val="1"/>
  </w:num>
  <w:num w:numId="27">
    <w:abstractNumId w:val="19"/>
  </w:num>
  <w:num w:numId="28">
    <w:abstractNumId w:val="25"/>
  </w:num>
  <w:num w:numId="29">
    <w:abstractNumId w:val="12"/>
  </w:num>
  <w:num w:numId="30">
    <w:abstractNumId w:val="22"/>
  </w:num>
  <w:num w:numId="31">
    <w:abstractNumId w:val="28"/>
  </w:num>
  <w:num w:numId="32">
    <w:abstractNumId w:val="20"/>
  </w:num>
  <w:num w:numId="33">
    <w:abstractNumId w:val="32"/>
  </w:num>
  <w:num w:numId="34">
    <w:abstractNumId w:val="0"/>
  </w:num>
  <w:num w:numId="35">
    <w:abstractNumId w:val="9"/>
  </w:num>
  <w:num w:numId="36">
    <w:abstractNumId w:val="34"/>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C0CCA"/>
    <w:rsid w:val="00004B39"/>
    <w:rsid w:val="00004C4A"/>
    <w:rsid w:val="00012455"/>
    <w:rsid w:val="00012981"/>
    <w:rsid w:val="00023AB8"/>
    <w:rsid w:val="00031020"/>
    <w:rsid w:val="00031EB9"/>
    <w:rsid w:val="00043592"/>
    <w:rsid w:val="00043C65"/>
    <w:rsid w:val="0004599F"/>
    <w:rsid w:val="000573C7"/>
    <w:rsid w:val="00060E9F"/>
    <w:rsid w:val="0007124A"/>
    <w:rsid w:val="00095976"/>
    <w:rsid w:val="000A56B6"/>
    <w:rsid w:val="000D4364"/>
    <w:rsid w:val="000E3867"/>
    <w:rsid w:val="00102557"/>
    <w:rsid w:val="00105C2D"/>
    <w:rsid w:val="0013203B"/>
    <w:rsid w:val="00132604"/>
    <w:rsid w:val="001454CB"/>
    <w:rsid w:val="0016307D"/>
    <w:rsid w:val="00183923"/>
    <w:rsid w:val="00184C4B"/>
    <w:rsid w:val="00190CD9"/>
    <w:rsid w:val="00197127"/>
    <w:rsid w:val="001A2FF9"/>
    <w:rsid w:val="001B668B"/>
    <w:rsid w:val="001D77C7"/>
    <w:rsid w:val="001E46CD"/>
    <w:rsid w:val="0020223B"/>
    <w:rsid w:val="0021580C"/>
    <w:rsid w:val="002177ED"/>
    <w:rsid w:val="002307AE"/>
    <w:rsid w:val="00237491"/>
    <w:rsid w:val="002419E5"/>
    <w:rsid w:val="002466FE"/>
    <w:rsid w:val="002610A3"/>
    <w:rsid w:val="00293A9B"/>
    <w:rsid w:val="002B22C0"/>
    <w:rsid w:val="002B2C0B"/>
    <w:rsid w:val="002C00FA"/>
    <w:rsid w:val="002D3069"/>
    <w:rsid w:val="0030354C"/>
    <w:rsid w:val="00307078"/>
    <w:rsid w:val="00360B70"/>
    <w:rsid w:val="00381B41"/>
    <w:rsid w:val="00384D33"/>
    <w:rsid w:val="003B625C"/>
    <w:rsid w:val="003B6DDD"/>
    <w:rsid w:val="003C5907"/>
    <w:rsid w:val="003D1208"/>
    <w:rsid w:val="003E3193"/>
    <w:rsid w:val="003E359B"/>
    <w:rsid w:val="003E60AC"/>
    <w:rsid w:val="00411B30"/>
    <w:rsid w:val="004321C2"/>
    <w:rsid w:val="004417AA"/>
    <w:rsid w:val="004503BD"/>
    <w:rsid w:val="0045193D"/>
    <w:rsid w:val="0045344F"/>
    <w:rsid w:val="004666B0"/>
    <w:rsid w:val="00470D43"/>
    <w:rsid w:val="00481758"/>
    <w:rsid w:val="004A6909"/>
    <w:rsid w:val="004C0CCA"/>
    <w:rsid w:val="004D399A"/>
    <w:rsid w:val="004E2C6E"/>
    <w:rsid w:val="0051109B"/>
    <w:rsid w:val="005319BE"/>
    <w:rsid w:val="0056180D"/>
    <w:rsid w:val="00564C93"/>
    <w:rsid w:val="00572610"/>
    <w:rsid w:val="00576735"/>
    <w:rsid w:val="00580868"/>
    <w:rsid w:val="00582A78"/>
    <w:rsid w:val="0059184E"/>
    <w:rsid w:val="005C4E02"/>
    <w:rsid w:val="005C7D6D"/>
    <w:rsid w:val="005D6F03"/>
    <w:rsid w:val="005E6C2E"/>
    <w:rsid w:val="005F7B91"/>
    <w:rsid w:val="00603DD2"/>
    <w:rsid w:val="00613ED4"/>
    <w:rsid w:val="006351A3"/>
    <w:rsid w:val="006377FD"/>
    <w:rsid w:val="00666E4B"/>
    <w:rsid w:val="00673CB0"/>
    <w:rsid w:val="00674849"/>
    <w:rsid w:val="00693731"/>
    <w:rsid w:val="006B0A19"/>
    <w:rsid w:val="006B12A7"/>
    <w:rsid w:val="006C4C53"/>
    <w:rsid w:val="006D21FC"/>
    <w:rsid w:val="006D3B31"/>
    <w:rsid w:val="006D7FB4"/>
    <w:rsid w:val="006E356E"/>
    <w:rsid w:val="006E6FB8"/>
    <w:rsid w:val="006F116D"/>
    <w:rsid w:val="00700467"/>
    <w:rsid w:val="007038CC"/>
    <w:rsid w:val="00705033"/>
    <w:rsid w:val="00710BF2"/>
    <w:rsid w:val="00711C96"/>
    <w:rsid w:val="00714ACB"/>
    <w:rsid w:val="0071660A"/>
    <w:rsid w:val="00737ACB"/>
    <w:rsid w:val="00746D8D"/>
    <w:rsid w:val="00754A53"/>
    <w:rsid w:val="00762FA3"/>
    <w:rsid w:val="007709D3"/>
    <w:rsid w:val="00777D28"/>
    <w:rsid w:val="00781805"/>
    <w:rsid w:val="00786405"/>
    <w:rsid w:val="007B0536"/>
    <w:rsid w:val="007B1510"/>
    <w:rsid w:val="007B68A2"/>
    <w:rsid w:val="007C3132"/>
    <w:rsid w:val="007E6202"/>
    <w:rsid w:val="007F46C5"/>
    <w:rsid w:val="007F618F"/>
    <w:rsid w:val="0081008E"/>
    <w:rsid w:val="00812D57"/>
    <w:rsid w:val="00820076"/>
    <w:rsid w:val="00850065"/>
    <w:rsid w:val="008550F6"/>
    <w:rsid w:val="008A439B"/>
    <w:rsid w:val="008A716D"/>
    <w:rsid w:val="008B4124"/>
    <w:rsid w:val="008B61FC"/>
    <w:rsid w:val="008D0608"/>
    <w:rsid w:val="008D0848"/>
    <w:rsid w:val="008E4EE6"/>
    <w:rsid w:val="008E7460"/>
    <w:rsid w:val="00901C6E"/>
    <w:rsid w:val="00903474"/>
    <w:rsid w:val="00904E6D"/>
    <w:rsid w:val="009624DA"/>
    <w:rsid w:val="009810CF"/>
    <w:rsid w:val="009A1AAA"/>
    <w:rsid w:val="009A447B"/>
    <w:rsid w:val="009A519C"/>
    <w:rsid w:val="009A57B3"/>
    <w:rsid w:val="009B3F0A"/>
    <w:rsid w:val="009C31C7"/>
    <w:rsid w:val="009D7A2F"/>
    <w:rsid w:val="009E2AF8"/>
    <w:rsid w:val="009E39CD"/>
    <w:rsid w:val="009F44F1"/>
    <w:rsid w:val="00A22587"/>
    <w:rsid w:val="00A2645C"/>
    <w:rsid w:val="00A367C7"/>
    <w:rsid w:val="00A545BA"/>
    <w:rsid w:val="00A662A0"/>
    <w:rsid w:val="00A91CBE"/>
    <w:rsid w:val="00A944CF"/>
    <w:rsid w:val="00AA2C57"/>
    <w:rsid w:val="00AA3C2B"/>
    <w:rsid w:val="00AC08ED"/>
    <w:rsid w:val="00AD1F46"/>
    <w:rsid w:val="00AD2225"/>
    <w:rsid w:val="00AE18D4"/>
    <w:rsid w:val="00AE338F"/>
    <w:rsid w:val="00AE6940"/>
    <w:rsid w:val="00AF52FC"/>
    <w:rsid w:val="00B15C09"/>
    <w:rsid w:val="00B16F22"/>
    <w:rsid w:val="00B2440D"/>
    <w:rsid w:val="00B33C4E"/>
    <w:rsid w:val="00B35215"/>
    <w:rsid w:val="00B64AC8"/>
    <w:rsid w:val="00B767EC"/>
    <w:rsid w:val="00B7731F"/>
    <w:rsid w:val="00B8011C"/>
    <w:rsid w:val="00B805B4"/>
    <w:rsid w:val="00B812AD"/>
    <w:rsid w:val="00B815D1"/>
    <w:rsid w:val="00B85F45"/>
    <w:rsid w:val="00B923E8"/>
    <w:rsid w:val="00BA1BF2"/>
    <w:rsid w:val="00BA24AB"/>
    <w:rsid w:val="00BA6E9C"/>
    <w:rsid w:val="00BA7401"/>
    <w:rsid w:val="00BB1A1A"/>
    <w:rsid w:val="00BB7F32"/>
    <w:rsid w:val="00BD0BB3"/>
    <w:rsid w:val="00BD664A"/>
    <w:rsid w:val="00BE1F38"/>
    <w:rsid w:val="00BE5F8B"/>
    <w:rsid w:val="00C20851"/>
    <w:rsid w:val="00C32D5D"/>
    <w:rsid w:val="00C46702"/>
    <w:rsid w:val="00C508E8"/>
    <w:rsid w:val="00C611EB"/>
    <w:rsid w:val="00C6155B"/>
    <w:rsid w:val="00C84128"/>
    <w:rsid w:val="00CC0C01"/>
    <w:rsid w:val="00CC2D47"/>
    <w:rsid w:val="00CF116F"/>
    <w:rsid w:val="00D10BC6"/>
    <w:rsid w:val="00D201F4"/>
    <w:rsid w:val="00D526B8"/>
    <w:rsid w:val="00D56EBC"/>
    <w:rsid w:val="00D65AA4"/>
    <w:rsid w:val="00D67209"/>
    <w:rsid w:val="00DB2823"/>
    <w:rsid w:val="00DB7BDC"/>
    <w:rsid w:val="00DC067E"/>
    <w:rsid w:val="00DF1532"/>
    <w:rsid w:val="00DF6543"/>
    <w:rsid w:val="00E14307"/>
    <w:rsid w:val="00E14FBD"/>
    <w:rsid w:val="00E16E8A"/>
    <w:rsid w:val="00E23839"/>
    <w:rsid w:val="00E469E6"/>
    <w:rsid w:val="00E64FDE"/>
    <w:rsid w:val="00E70DB7"/>
    <w:rsid w:val="00E76ECF"/>
    <w:rsid w:val="00EA7BE4"/>
    <w:rsid w:val="00EB08E7"/>
    <w:rsid w:val="00EC1AEC"/>
    <w:rsid w:val="00EC608F"/>
    <w:rsid w:val="00EE7676"/>
    <w:rsid w:val="00EF57F9"/>
    <w:rsid w:val="00F04222"/>
    <w:rsid w:val="00F212A8"/>
    <w:rsid w:val="00F34158"/>
    <w:rsid w:val="00F4331E"/>
    <w:rsid w:val="00F47480"/>
    <w:rsid w:val="00F5660C"/>
    <w:rsid w:val="00F95D6C"/>
    <w:rsid w:val="00F97BBD"/>
    <w:rsid w:val="00FA4A26"/>
    <w:rsid w:val="00FB050B"/>
    <w:rsid w:val="00FC581F"/>
    <w:rsid w:val="00FF3191"/>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paragraph" w:styleId="ListParagraph">
    <w:name w:val="List Paragraph"/>
    <w:basedOn w:val="Normal"/>
    <w:uiPriority w:val="34"/>
    <w:qFormat/>
    <w:rsid w:val="00E14307"/>
    <w:pPr>
      <w:ind w:left="720"/>
      <w:contextualSpacing/>
    </w:pPr>
    <w:rPr>
      <w:lang w:val="sq-AL"/>
    </w:rPr>
  </w:style>
  <w:style w:type="character" w:customStyle="1" w:styleId="ft51">
    <w:name w:val="ft51"/>
    <w:basedOn w:val="DefaultParagraphFont"/>
    <w:rsid w:val="00B767EC"/>
    <w:rPr>
      <w:rFonts w:ascii="Helvetica" w:hAnsi="Helvetica" w:cs="Helvetica" w:hint="default"/>
      <w:color w:val="000000"/>
      <w:sz w:val="24"/>
      <w:szCs w:val="24"/>
    </w:rPr>
  </w:style>
  <w:style w:type="character" w:styleId="Hyperlink">
    <w:name w:val="Hyperlink"/>
    <w:basedOn w:val="DefaultParagraphFont"/>
    <w:unhideWhenUsed/>
    <w:rsid w:val="009C31C7"/>
    <w:rPr>
      <w:color w:val="0000FF"/>
      <w:u w:val="single"/>
    </w:rPr>
  </w:style>
</w:styles>
</file>

<file path=word/webSettings.xml><?xml version="1.0" encoding="utf-8"?>
<w:webSettings xmlns:r="http://schemas.openxmlformats.org/officeDocument/2006/relationships" xmlns:w="http://schemas.openxmlformats.org/wordprocessingml/2006/main">
  <w:divs>
    <w:div w:id="1277373739">
      <w:bodyDiv w:val="1"/>
      <w:marLeft w:val="0"/>
      <w:marRight w:val="0"/>
      <w:marTop w:val="0"/>
      <w:marBottom w:val="0"/>
      <w:divBdr>
        <w:top w:val="none" w:sz="0" w:space="0" w:color="auto"/>
        <w:left w:val="none" w:sz="0" w:space="0" w:color="auto"/>
        <w:bottom w:val="none" w:sz="0" w:space="0" w:color="auto"/>
        <w:right w:val="none" w:sz="0" w:space="0" w:color="auto"/>
      </w:divBdr>
    </w:div>
    <w:div w:id="20134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A&amp;A</cp:lastModifiedBy>
  <cp:revision>32</cp:revision>
  <cp:lastPrinted>2012-10-23T15:37:00Z</cp:lastPrinted>
  <dcterms:created xsi:type="dcterms:W3CDTF">2012-10-22T15:49:00Z</dcterms:created>
  <dcterms:modified xsi:type="dcterms:W3CDTF">2021-12-05T22:24:00Z</dcterms:modified>
</cp:coreProperties>
</file>