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80"/>
        <w:gridCol w:w="720"/>
        <w:gridCol w:w="895"/>
        <w:gridCol w:w="900"/>
        <w:gridCol w:w="904"/>
        <w:gridCol w:w="1084"/>
        <w:gridCol w:w="1275"/>
        <w:gridCol w:w="1242"/>
      </w:tblGrid>
      <w:tr w:rsidR="00CF116F" w:rsidRPr="00033B7C" w:rsidTr="002B2C0B">
        <w:tc>
          <w:tcPr>
            <w:tcW w:w="9288" w:type="dxa"/>
            <w:gridSpan w:val="9"/>
            <w:shd w:val="clear" w:color="auto" w:fill="B8CCE4"/>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Basic information about subject</w:t>
            </w:r>
            <w:r w:rsidR="00737ACB" w:rsidRPr="00033B7C">
              <w:rPr>
                <w:rFonts w:asciiTheme="minorHAnsi" w:hAnsiTheme="minorHAnsi" w:cstheme="minorHAnsi"/>
                <w:sz w:val="22"/>
                <w:szCs w:val="22"/>
              </w:rPr>
              <w:t xml:space="preserve"> - CURRICULUM</w:t>
            </w:r>
          </w:p>
        </w:tc>
      </w:tr>
      <w:tr w:rsidR="00CF116F" w:rsidRPr="00033B7C" w:rsidTr="00C32D5D">
        <w:tc>
          <w:tcPr>
            <w:tcW w:w="2988" w:type="dxa"/>
            <w:gridSpan w:val="3"/>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Academic Unit</w:t>
            </w:r>
            <w:r w:rsidR="00CF116F" w:rsidRPr="00033B7C">
              <w:rPr>
                <w:rFonts w:asciiTheme="minorHAnsi" w:hAnsiTheme="minorHAnsi" w:cstheme="minorHAnsi"/>
                <w:sz w:val="22"/>
                <w:szCs w:val="22"/>
              </w:rPr>
              <w:t xml:space="preserve">: </w:t>
            </w:r>
          </w:p>
        </w:tc>
        <w:tc>
          <w:tcPr>
            <w:tcW w:w="6300" w:type="dxa"/>
            <w:gridSpan w:val="6"/>
          </w:tcPr>
          <w:p w:rsidR="00CF116F" w:rsidRPr="00033B7C" w:rsidRDefault="007B0536" w:rsidP="00B767EC">
            <w:pPr>
              <w:pStyle w:val="NoSpacing"/>
              <w:rPr>
                <w:rFonts w:asciiTheme="minorHAnsi" w:hAnsiTheme="minorHAnsi" w:cstheme="minorHAnsi"/>
                <w:sz w:val="22"/>
                <w:szCs w:val="22"/>
                <w:lang w:val="it-IT"/>
              </w:rPr>
            </w:pPr>
            <w:r w:rsidRPr="00033B7C">
              <w:rPr>
                <w:rFonts w:asciiTheme="minorHAnsi" w:hAnsiTheme="minorHAnsi" w:cstheme="minorHAnsi"/>
                <w:sz w:val="22"/>
                <w:szCs w:val="22"/>
                <w:lang w:val="it-IT"/>
              </w:rPr>
              <w:t>Faculty of Mechanical Engineering</w:t>
            </w:r>
          </w:p>
        </w:tc>
      </w:tr>
      <w:tr w:rsidR="004666B0" w:rsidRPr="00033B7C" w:rsidTr="00C32D5D">
        <w:tc>
          <w:tcPr>
            <w:tcW w:w="2988" w:type="dxa"/>
            <w:gridSpan w:val="3"/>
          </w:tcPr>
          <w:p w:rsidR="004666B0" w:rsidRPr="00033B7C" w:rsidRDefault="009A1AAA"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Department:</w:t>
            </w:r>
          </w:p>
        </w:tc>
        <w:tc>
          <w:tcPr>
            <w:tcW w:w="6300" w:type="dxa"/>
            <w:gridSpan w:val="6"/>
          </w:tcPr>
          <w:p w:rsidR="004666B0" w:rsidRPr="00033B7C" w:rsidRDefault="004162AB" w:rsidP="00B767EC">
            <w:pPr>
              <w:pStyle w:val="NoSpacing"/>
              <w:rPr>
                <w:rFonts w:asciiTheme="minorHAnsi" w:hAnsiTheme="minorHAnsi" w:cstheme="minorHAnsi"/>
                <w:sz w:val="22"/>
                <w:szCs w:val="22"/>
                <w:lang w:val="it-IT"/>
              </w:rPr>
            </w:pPr>
            <w:r>
              <w:rPr>
                <w:rFonts w:asciiTheme="minorHAnsi" w:hAnsiTheme="minorHAnsi" w:cstheme="minorHAnsi"/>
                <w:sz w:val="22"/>
                <w:szCs w:val="22"/>
                <w:lang w:val="it-IT"/>
              </w:rPr>
              <w:t>PIIM</w:t>
            </w:r>
          </w:p>
        </w:tc>
      </w:tr>
      <w:tr w:rsidR="00CF116F" w:rsidRPr="00033B7C" w:rsidTr="00C32D5D">
        <w:tc>
          <w:tcPr>
            <w:tcW w:w="2988" w:type="dxa"/>
            <w:gridSpan w:val="3"/>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Title of subject</w:t>
            </w:r>
            <w:r w:rsidR="00CF116F" w:rsidRPr="00033B7C">
              <w:rPr>
                <w:rFonts w:asciiTheme="minorHAnsi" w:hAnsiTheme="minorHAnsi" w:cstheme="minorHAnsi"/>
                <w:sz w:val="22"/>
                <w:szCs w:val="22"/>
              </w:rPr>
              <w:t>:</w:t>
            </w:r>
          </w:p>
        </w:tc>
        <w:tc>
          <w:tcPr>
            <w:tcW w:w="6300" w:type="dxa"/>
            <w:gridSpan w:val="6"/>
          </w:tcPr>
          <w:p w:rsidR="00B33C4E" w:rsidRPr="00033B7C" w:rsidRDefault="000538C8"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INDUSTRIAL ENGINEERING</w:t>
            </w:r>
          </w:p>
        </w:tc>
      </w:tr>
      <w:tr w:rsidR="00CF116F" w:rsidRPr="00033B7C" w:rsidTr="00C32D5D">
        <w:tc>
          <w:tcPr>
            <w:tcW w:w="2988" w:type="dxa"/>
            <w:gridSpan w:val="3"/>
          </w:tcPr>
          <w:p w:rsidR="00CF116F"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Level of study</w:t>
            </w:r>
            <w:r w:rsidR="00CF116F" w:rsidRPr="00033B7C">
              <w:rPr>
                <w:rFonts w:asciiTheme="minorHAnsi" w:hAnsiTheme="minorHAnsi" w:cstheme="minorHAnsi"/>
                <w:sz w:val="22"/>
                <w:szCs w:val="22"/>
              </w:rPr>
              <w:t>:</w:t>
            </w:r>
          </w:p>
        </w:tc>
        <w:tc>
          <w:tcPr>
            <w:tcW w:w="6300" w:type="dxa"/>
            <w:gridSpan w:val="6"/>
          </w:tcPr>
          <w:p w:rsidR="00CF116F" w:rsidRPr="00033B7C" w:rsidRDefault="007B0536"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Bachelor</w:t>
            </w:r>
          </w:p>
        </w:tc>
      </w:tr>
      <w:tr w:rsidR="00781805" w:rsidRPr="00033B7C" w:rsidTr="00C32D5D">
        <w:tc>
          <w:tcPr>
            <w:tcW w:w="2988" w:type="dxa"/>
            <w:gridSpan w:val="3"/>
          </w:tcPr>
          <w:p w:rsidR="00781805"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Status of subject</w:t>
            </w:r>
            <w:r w:rsidR="00781805" w:rsidRPr="00033B7C">
              <w:rPr>
                <w:rFonts w:asciiTheme="minorHAnsi" w:hAnsiTheme="minorHAnsi" w:cstheme="minorHAnsi"/>
                <w:sz w:val="22"/>
                <w:szCs w:val="22"/>
              </w:rPr>
              <w:t>:</w:t>
            </w:r>
          </w:p>
        </w:tc>
        <w:tc>
          <w:tcPr>
            <w:tcW w:w="6300" w:type="dxa"/>
            <w:gridSpan w:val="6"/>
          </w:tcPr>
          <w:p w:rsidR="00781805" w:rsidRPr="00033B7C" w:rsidRDefault="007B0536"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Compulsory</w:t>
            </w:r>
          </w:p>
        </w:tc>
      </w:tr>
      <w:tr w:rsidR="001454CB" w:rsidRPr="00033B7C" w:rsidTr="00C32D5D">
        <w:tc>
          <w:tcPr>
            <w:tcW w:w="2988" w:type="dxa"/>
            <w:gridSpan w:val="3"/>
          </w:tcPr>
          <w:p w:rsidR="001454CB"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Semester</w:t>
            </w:r>
            <w:r w:rsidR="00CC0C01" w:rsidRPr="00033B7C">
              <w:rPr>
                <w:rFonts w:asciiTheme="minorHAnsi" w:hAnsiTheme="minorHAnsi" w:cstheme="minorHAnsi"/>
                <w:sz w:val="22"/>
                <w:szCs w:val="22"/>
              </w:rPr>
              <w:t>:</w:t>
            </w:r>
          </w:p>
        </w:tc>
        <w:tc>
          <w:tcPr>
            <w:tcW w:w="6300" w:type="dxa"/>
            <w:gridSpan w:val="6"/>
          </w:tcPr>
          <w:p w:rsidR="001454CB" w:rsidRPr="00033B7C" w:rsidRDefault="000F6B2D" w:rsidP="00B767EC">
            <w:pPr>
              <w:pStyle w:val="NoSpacing"/>
              <w:rPr>
                <w:rFonts w:asciiTheme="minorHAnsi" w:hAnsiTheme="minorHAnsi" w:cstheme="minorHAnsi"/>
                <w:sz w:val="22"/>
                <w:szCs w:val="22"/>
              </w:rPr>
            </w:pPr>
            <w:r>
              <w:rPr>
                <w:rFonts w:asciiTheme="minorHAnsi" w:hAnsiTheme="minorHAnsi" w:cstheme="minorHAnsi"/>
                <w:sz w:val="22"/>
                <w:szCs w:val="22"/>
              </w:rPr>
              <w:t>I</w:t>
            </w:r>
            <w:r w:rsidR="008B4124" w:rsidRPr="00033B7C">
              <w:rPr>
                <w:rFonts w:asciiTheme="minorHAnsi" w:hAnsiTheme="minorHAnsi" w:cstheme="minorHAnsi"/>
                <w:sz w:val="22"/>
                <w:szCs w:val="22"/>
              </w:rPr>
              <w:t>V</w:t>
            </w:r>
          </w:p>
        </w:tc>
      </w:tr>
      <w:tr w:rsidR="001454CB" w:rsidRPr="00033B7C" w:rsidTr="00C32D5D">
        <w:tc>
          <w:tcPr>
            <w:tcW w:w="2988" w:type="dxa"/>
            <w:gridSpan w:val="3"/>
          </w:tcPr>
          <w:p w:rsidR="001454CB"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Number of hours per week</w:t>
            </w:r>
            <w:r w:rsidR="001454CB" w:rsidRPr="00033B7C">
              <w:rPr>
                <w:rFonts w:asciiTheme="minorHAnsi" w:hAnsiTheme="minorHAnsi" w:cstheme="minorHAnsi"/>
                <w:sz w:val="22"/>
                <w:szCs w:val="22"/>
              </w:rPr>
              <w:t>:</w:t>
            </w:r>
          </w:p>
        </w:tc>
        <w:tc>
          <w:tcPr>
            <w:tcW w:w="6300" w:type="dxa"/>
            <w:gridSpan w:val="6"/>
          </w:tcPr>
          <w:p w:rsidR="001454CB" w:rsidRPr="00033B7C" w:rsidRDefault="007B0536"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2+2</w:t>
            </w:r>
          </w:p>
        </w:tc>
      </w:tr>
      <w:tr w:rsidR="001454CB" w:rsidRPr="00033B7C" w:rsidTr="00C32D5D">
        <w:tc>
          <w:tcPr>
            <w:tcW w:w="2988" w:type="dxa"/>
            <w:gridSpan w:val="3"/>
          </w:tcPr>
          <w:p w:rsidR="001454CB" w:rsidRPr="00033B7C" w:rsidRDefault="001454CB"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ECTS</w:t>
            </w:r>
            <w:r w:rsidR="004321C2" w:rsidRPr="00033B7C">
              <w:rPr>
                <w:rFonts w:asciiTheme="minorHAnsi" w:hAnsiTheme="minorHAnsi" w:cstheme="minorHAnsi"/>
                <w:sz w:val="22"/>
                <w:szCs w:val="22"/>
              </w:rPr>
              <w:t xml:space="preserve"> value</w:t>
            </w:r>
            <w:r w:rsidRPr="00033B7C">
              <w:rPr>
                <w:rFonts w:asciiTheme="minorHAnsi" w:hAnsiTheme="minorHAnsi" w:cstheme="minorHAnsi"/>
                <w:sz w:val="22"/>
                <w:szCs w:val="22"/>
              </w:rPr>
              <w:t>:</w:t>
            </w:r>
          </w:p>
        </w:tc>
        <w:tc>
          <w:tcPr>
            <w:tcW w:w="6300" w:type="dxa"/>
            <w:gridSpan w:val="6"/>
          </w:tcPr>
          <w:p w:rsidR="001454CB" w:rsidRPr="00033B7C" w:rsidRDefault="006E6FB8"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6</w:t>
            </w:r>
          </w:p>
        </w:tc>
      </w:tr>
      <w:tr w:rsidR="001454CB" w:rsidRPr="00033B7C" w:rsidTr="00C32D5D">
        <w:tc>
          <w:tcPr>
            <w:tcW w:w="2988" w:type="dxa"/>
            <w:gridSpan w:val="3"/>
          </w:tcPr>
          <w:p w:rsidR="001454CB" w:rsidRPr="00033B7C" w:rsidRDefault="004321C2"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Teacher of the subject</w:t>
            </w:r>
            <w:r w:rsidR="001454CB" w:rsidRPr="00033B7C">
              <w:rPr>
                <w:rFonts w:asciiTheme="minorHAnsi" w:hAnsiTheme="minorHAnsi" w:cstheme="minorHAnsi"/>
                <w:sz w:val="22"/>
                <w:szCs w:val="22"/>
              </w:rPr>
              <w:t>:</w:t>
            </w:r>
          </w:p>
        </w:tc>
        <w:tc>
          <w:tcPr>
            <w:tcW w:w="6300" w:type="dxa"/>
            <w:gridSpan w:val="6"/>
          </w:tcPr>
          <w:p w:rsidR="001454CB" w:rsidRPr="00033B7C" w:rsidRDefault="00430543" w:rsidP="000F6B2D">
            <w:pPr>
              <w:pStyle w:val="NoSpacing"/>
              <w:rPr>
                <w:rFonts w:asciiTheme="minorHAnsi" w:hAnsiTheme="minorHAnsi" w:cstheme="minorHAnsi"/>
                <w:sz w:val="22"/>
                <w:szCs w:val="22"/>
              </w:rPr>
            </w:pPr>
            <w:r>
              <w:rPr>
                <w:rFonts w:asciiTheme="minorHAnsi" w:hAnsiTheme="minorHAnsi" w:cstheme="minorHAnsi"/>
                <w:sz w:val="22"/>
                <w:szCs w:val="22"/>
              </w:rPr>
              <w:t xml:space="preserve">Prof. Dr. </w:t>
            </w:r>
            <w:bookmarkStart w:id="0" w:name="_GoBack"/>
            <w:bookmarkEnd w:id="0"/>
            <w:r>
              <w:rPr>
                <w:rFonts w:asciiTheme="minorHAnsi" w:hAnsiTheme="minorHAnsi" w:cstheme="minorHAnsi"/>
                <w:sz w:val="22"/>
                <w:szCs w:val="22"/>
              </w:rPr>
              <w:t>Mirlind Bruçi</w:t>
            </w:r>
          </w:p>
        </w:tc>
      </w:tr>
      <w:tr w:rsidR="001454CB" w:rsidRPr="00033B7C" w:rsidTr="002B2C0B">
        <w:trPr>
          <w:trHeight w:val="97"/>
        </w:trPr>
        <w:tc>
          <w:tcPr>
            <w:tcW w:w="9288" w:type="dxa"/>
            <w:gridSpan w:val="9"/>
            <w:shd w:val="clear" w:color="auto" w:fill="B8CCE4"/>
          </w:tcPr>
          <w:p w:rsidR="001454CB" w:rsidRPr="00033B7C" w:rsidRDefault="001454CB" w:rsidP="00B767EC">
            <w:pPr>
              <w:pStyle w:val="NoSpacing"/>
              <w:rPr>
                <w:rFonts w:asciiTheme="minorHAnsi" w:hAnsiTheme="minorHAnsi" w:cstheme="minorHAnsi"/>
                <w:sz w:val="22"/>
                <w:szCs w:val="22"/>
              </w:rPr>
            </w:pPr>
          </w:p>
        </w:tc>
      </w:tr>
      <w:tr w:rsidR="001454CB" w:rsidRPr="00033B7C" w:rsidTr="00FF3191">
        <w:tc>
          <w:tcPr>
            <w:tcW w:w="2268" w:type="dxa"/>
            <w:gridSpan w:val="2"/>
          </w:tcPr>
          <w:p w:rsidR="00331D72" w:rsidRPr="00033B7C" w:rsidRDefault="00331D72" w:rsidP="00331D72">
            <w:pPr>
              <w:pStyle w:val="NoSpacing"/>
              <w:rPr>
                <w:rFonts w:asciiTheme="minorHAnsi" w:hAnsiTheme="minorHAnsi" w:cstheme="minorHAnsi"/>
                <w:sz w:val="22"/>
                <w:szCs w:val="22"/>
              </w:rPr>
            </w:pPr>
            <w:r w:rsidRPr="00033B7C">
              <w:rPr>
                <w:rFonts w:asciiTheme="minorHAnsi" w:hAnsiTheme="minorHAnsi" w:cstheme="minorHAnsi"/>
                <w:sz w:val="22"/>
                <w:szCs w:val="22"/>
              </w:rPr>
              <w:t>Course Description:</w:t>
            </w:r>
          </w:p>
          <w:p w:rsidR="005E6C2E" w:rsidRPr="00033B7C" w:rsidRDefault="005E6C2E" w:rsidP="00B767EC">
            <w:pPr>
              <w:pStyle w:val="NoSpacing"/>
              <w:rPr>
                <w:rFonts w:asciiTheme="minorHAnsi" w:hAnsiTheme="minorHAnsi" w:cstheme="minorHAnsi"/>
                <w:color w:val="0000FF"/>
                <w:sz w:val="22"/>
                <w:szCs w:val="22"/>
              </w:rPr>
            </w:pPr>
          </w:p>
        </w:tc>
        <w:tc>
          <w:tcPr>
            <w:tcW w:w="7020" w:type="dxa"/>
            <w:gridSpan w:val="7"/>
          </w:tcPr>
          <w:p w:rsidR="0042520E" w:rsidRPr="00033B7C" w:rsidRDefault="00331D72" w:rsidP="00B05DEA">
            <w:pPr>
              <w:jc w:val="both"/>
              <w:rPr>
                <w:rFonts w:asciiTheme="minorHAnsi" w:hAnsiTheme="minorHAnsi" w:cstheme="minorHAnsi"/>
                <w:sz w:val="22"/>
                <w:szCs w:val="22"/>
                <w:lang w:val="en-GB"/>
              </w:rPr>
            </w:pPr>
            <w:r w:rsidRPr="00033B7C">
              <w:rPr>
                <w:rFonts w:asciiTheme="minorHAnsi" w:hAnsiTheme="minorHAnsi" w:cstheme="minorHAnsi"/>
                <w:sz w:val="22"/>
                <w:szCs w:val="22"/>
                <w:lang w:val="en-GB"/>
              </w:rPr>
              <w:t xml:space="preserve">Detailed description of modern technological methods of </w:t>
            </w:r>
            <w:r w:rsidR="00242136" w:rsidRPr="00033B7C">
              <w:rPr>
                <w:rFonts w:asciiTheme="minorHAnsi" w:hAnsiTheme="minorHAnsi" w:cstheme="minorHAnsi"/>
                <w:sz w:val="22"/>
                <w:szCs w:val="22"/>
                <w:lang w:val="en-GB"/>
              </w:rPr>
              <w:t>industrial engineering which</w:t>
            </w:r>
            <w:r w:rsidRPr="00033B7C">
              <w:rPr>
                <w:rFonts w:asciiTheme="minorHAnsi" w:hAnsiTheme="minorHAnsi" w:cstheme="minorHAnsi"/>
                <w:sz w:val="22"/>
                <w:szCs w:val="22"/>
                <w:lang w:val="en-GB"/>
              </w:rPr>
              <w:t xml:space="preserve"> are applied in modern industry.</w:t>
            </w:r>
            <w:r w:rsidR="00B05DEA">
              <w:rPr>
                <w:rFonts w:asciiTheme="minorHAnsi" w:hAnsiTheme="minorHAnsi" w:cstheme="minorHAnsi"/>
                <w:sz w:val="22"/>
                <w:szCs w:val="22"/>
                <w:lang w:val="en-GB"/>
              </w:rPr>
              <w:t xml:space="preserve"> </w:t>
            </w:r>
            <w:r w:rsidR="0042520E">
              <w:t>Basic industrial engineering concepts to include systems optimization, variability in systems, and production systems. Student teams engage in design projects that require the integration of several concepts. Ethics and professional conduct are stressed. The computer competency evaluation will be administered in this course</w:t>
            </w:r>
            <w:r w:rsidR="00B05DEA">
              <w:t>.</w:t>
            </w:r>
          </w:p>
        </w:tc>
      </w:tr>
      <w:tr w:rsidR="001454CB" w:rsidRPr="00033B7C" w:rsidTr="00FF3191">
        <w:trPr>
          <w:trHeight w:val="411"/>
        </w:trPr>
        <w:tc>
          <w:tcPr>
            <w:tcW w:w="2268" w:type="dxa"/>
            <w:gridSpan w:val="2"/>
          </w:tcPr>
          <w:p w:rsidR="005E6C2E" w:rsidRPr="00033B7C" w:rsidRDefault="00331D72" w:rsidP="00B767EC">
            <w:pPr>
              <w:pStyle w:val="NoSpacing"/>
              <w:rPr>
                <w:rFonts w:asciiTheme="minorHAnsi" w:hAnsiTheme="minorHAnsi" w:cstheme="minorHAnsi"/>
                <w:sz w:val="22"/>
                <w:szCs w:val="22"/>
                <w:lang w:val="sq-AL"/>
              </w:rPr>
            </w:pPr>
            <w:r w:rsidRPr="00033B7C">
              <w:rPr>
                <w:rFonts w:asciiTheme="minorHAnsi" w:hAnsiTheme="minorHAnsi" w:cstheme="minorHAnsi"/>
                <w:sz w:val="22"/>
                <w:szCs w:val="22"/>
              </w:rPr>
              <w:t>Course Objective</w:t>
            </w:r>
            <w:r w:rsidRPr="00033B7C">
              <w:rPr>
                <w:rFonts w:asciiTheme="minorHAnsi" w:hAnsiTheme="minorHAnsi" w:cstheme="minorHAnsi"/>
                <w:sz w:val="22"/>
                <w:szCs w:val="22"/>
                <w:lang w:val="sq-AL"/>
              </w:rPr>
              <w:t>:</w:t>
            </w:r>
          </w:p>
        </w:tc>
        <w:tc>
          <w:tcPr>
            <w:tcW w:w="7020" w:type="dxa"/>
            <w:gridSpan w:val="7"/>
          </w:tcPr>
          <w:p w:rsidR="001454CB" w:rsidRPr="00ED19E1" w:rsidRDefault="00331D72" w:rsidP="004162AB">
            <w:pPr>
              <w:spacing w:before="100" w:beforeAutospacing="1" w:after="100" w:afterAutospacing="1"/>
              <w:jc w:val="both"/>
            </w:pPr>
            <w:r w:rsidRPr="00033B7C">
              <w:rPr>
                <w:rFonts w:asciiTheme="minorHAnsi" w:hAnsiTheme="minorHAnsi" w:cstheme="minorHAnsi"/>
                <w:sz w:val="22"/>
                <w:szCs w:val="22"/>
                <w:lang w:val="en-GB"/>
              </w:rPr>
              <w:t xml:space="preserve">Familiarize </w:t>
            </w:r>
            <w:r w:rsidR="00677A2A" w:rsidRPr="00033B7C">
              <w:rPr>
                <w:rFonts w:asciiTheme="minorHAnsi" w:hAnsiTheme="minorHAnsi" w:cstheme="minorHAnsi"/>
                <w:sz w:val="22"/>
                <w:szCs w:val="22"/>
                <w:lang w:val="en-GB"/>
              </w:rPr>
              <w:t xml:space="preserve">students with: </w:t>
            </w:r>
            <w:r w:rsidR="00B05DEA">
              <w:rPr>
                <w:rFonts w:asciiTheme="minorHAnsi" w:hAnsiTheme="minorHAnsi" w:cstheme="minorHAnsi"/>
                <w:sz w:val="22"/>
                <w:szCs w:val="22"/>
                <w:lang w:val="en-GB"/>
              </w:rPr>
              <w:t xml:space="preserve">IE, </w:t>
            </w:r>
            <w:r w:rsidR="00677A2A" w:rsidRPr="00033B7C">
              <w:rPr>
                <w:rFonts w:asciiTheme="minorHAnsi" w:hAnsiTheme="minorHAnsi" w:cstheme="minorHAnsi"/>
                <w:sz w:val="22"/>
                <w:szCs w:val="22"/>
                <w:lang w:val="en-GB"/>
              </w:rPr>
              <w:t>SO, DB, Networking</w:t>
            </w:r>
            <w:r w:rsidR="00052375" w:rsidRPr="00033B7C">
              <w:rPr>
                <w:rFonts w:asciiTheme="minorHAnsi" w:hAnsiTheme="minorHAnsi" w:cstheme="minorHAnsi"/>
                <w:sz w:val="22"/>
                <w:szCs w:val="22"/>
                <w:lang w:val="en-GB"/>
              </w:rPr>
              <w:t xml:space="preserve">, simulation, </w:t>
            </w:r>
            <w:r w:rsidR="009F33D6" w:rsidRPr="00033B7C">
              <w:rPr>
                <w:rFonts w:asciiTheme="minorHAnsi" w:hAnsiTheme="minorHAnsi" w:cstheme="minorHAnsi"/>
                <w:sz w:val="22"/>
                <w:szCs w:val="22"/>
                <w:lang w:val="en-GB"/>
              </w:rPr>
              <w:t>measuring</w:t>
            </w:r>
            <w:r w:rsidR="00052375" w:rsidRPr="00033B7C">
              <w:rPr>
                <w:rFonts w:asciiTheme="minorHAnsi" w:hAnsiTheme="minorHAnsi" w:cstheme="minorHAnsi"/>
                <w:sz w:val="22"/>
                <w:szCs w:val="22"/>
                <w:lang w:val="en-GB"/>
              </w:rPr>
              <w:t xml:space="preserve"> devices, </w:t>
            </w:r>
            <w:r w:rsidR="00ED19E1" w:rsidRPr="00033B7C">
              <w:rPr>
                <w:rFonts w:asciiTheme="minorHAnsi" w:hAnsiTheme="minorHAnsi" w:cstheme="minorHAnsi"/>
                <w:sz w:val="22"/>
                <w:szCs w:val="22"/>
                <w:lang w:val="en-GB"/>
              </w:rPr>
              <w:t>manufacturing technology</w:t>
            </w:r>
            <w:r w:rsidR="00052375" w:rsidRPr="00033B7C">
              <w:rPr>
                <w:rFonts w:asciiTheme="minorHAnsi" w:hAnsiTheme="minorHAnsi" w:cstheme="minorHAnsi"/>
                <w:sz w:val="22"/>
                <w:szCs w:val="22"/>
                <w:lang w:val="en-GB"/>
              </w:rPr>
              <w:t xml:space="preserve"> etc.</w:t>
            </w:r>
            <w:r w:rsidR="00ED19E1">
              <w:rPr>
                <w:rFonts w:asciiTheme="minorHAnsi" w:hAnsiTheme="minorHAnsi" w:cstheme="minorHAnsi"/>
                <w:sz w:val="22"/>
                <w:szCs w:val="22"/>
                <w:lang w:val="en-GB"/>
              </w:rPr>
              <w:t xml:space="preserve"> </w:t>
            </w:r>
            <w:r w:rsidR="00ED19E1">
              <w:t>Assignments will include reading, problem solving and writing in I</w:t>
            </w:r>
            <w:r w:rsidR="004162AB">
              <w:t>E</w:t>
            </w:r>
            <w:r w:rsidR="00ED19E1">
              <w:t>.</w:t>
            </w:r>
          </w:p>
        </w:tc>
      </w:tr>
      <w:tr w:rsidR="001454CB" w:rsidRPr="00033B7C" w:rsidTr="00FF3191">
        <w:tc>
          <w:tcPr>
            <w:tcW w:w="2268" w:type="dxa"/>
            <w:gridSpan w:val="2"/>
          </w:tcPr>
          <w:p w:rsidR="005E6C2E" w:rsidRPr="00033B7C" w:rsidRDefault="00331D72" w:rsidP="00B767EC">
            <w:pPr>
              <w:pStyle w:val="NoSpacing"/>
              <w:rPr>
                <w:rFonts w:asciiTheme="minorHAnsi" w:hAnsiTheme="minorHAnsi" w:cstheme="minorHAnsi"/>
                <w:sz w:val="22"/>
                <w:szCs w:val="22"/>
                <w:lang w:val="sq-AL"/>
              </w:rPr>
            </w:pPr>
            <w:r w:rsidRPr="00033B7C">
              <w:rPr>
                <w:rFonts w:asciiTheme="minorHAnsi" w:hAnsiTheme="minorHAnsi" w:cstheme="minorHAnsi"/>
                <w:sz w:val="22"/>
                <w:szCs w:val="22"/>
                <w:lang w:val="en-GB"/>
              </w:rPr>
              <w:t>Course Outcome</w:t>
            </w:r>
            <w:r w:rsidRPr="00033B7C">
              <w:rPr>
                <w:rFonts w:asciiTheme="minorHAnsi" w:hAnsiTheme="minorHAnsi" w:cstheme="minorHAnsi"/>
                <w:sz w:val="22"/>
                <w:szCs w:val="22"/>
                <w:lang w:val="sq-AL"/>
              </w:rPr>
              <w:t>:</w:t>
            </w:r>
          </w:p>
        </w:tc>
        <w:tc>
          <w:tcPr>
            <w:tcW w:w="7020" w:type="dxa"/>
            <w:gridSpan w:val="7"/>
          </w:tcPr>
          <w:p w:rsidR="00ED19E1" w:rsidRDefault="0042520E" w:rsidP="00B56C06">
            <w:pPr>
              <w:spacing w:before="100" w:beforeAutospacing="1" w:after="100" w:afterAutospacing="1"/>
              <w:jc w:val="both"/>
            </w:pPr>
            <w:r>
              <w:t>Students will have an ability to use the techniques, skills, and modern engineering tools necessary for engineering practice. Students will have an ability to communicate effectively. Exams will be used to asses a student’s knowledge and skills related to basic industrial engineering concepts to solve engineering problems.</w:t>
            </w:r>
          </w:p>
          <w:p w:rsidR="00B56C06" w:rsidRPr="00ED19E1" w:rsidRDefault="00ED19E1" w:rsidP="00B56C06">
            <w:pPr>
              <w:spacing w:before="100" w:beforeAutospacing="1" w:after="100" w:afterAutospacing="1"/>
              <w:jc w:val="both"/>
            </w:pPr>
            <w:r>
              <w:t>S</w:t>
            </w:r>
            <w:r w:rsidR="0042520E">
              <w:t>tudents should be able to: 1. Demonstrate knowledge of Industrial Engineering</w:t>
            </w:r>
            <w:r w:rsidR="00B05DEA">
              <w:t xml:space="preserve"> </w:t>
            </w:r>
            <w:r w:rsidR="0042520E">
              <w:t xml:space="preserve">and engineering ethics </w:t>
            </w:r>
            <w:r w:rsidR="00B05DEA">
              <w:t>2</w:t>
            </w:r>
            <w:r w:rsidR="0042520E">
              <w:t>. Demonstrate introductory knowledge of engineering economy</w:t>
            </w:r>
            <w:r w:rsidR="00B05DEA">
              <w:t>, IT,</w:t>
            </w:r>
            <w:r w:rsidR="0042520E">
              <w:t xml:space="preserve"> </w:t>
            </w:r>
            <w:r w:rsidR="00B05DEA" w:rsidRPr="00033B7C">
              <w:rPr>
                <w:rFonts w:asciiTheme="minorHAnsi" w:hAnsiTheme="minorHAnsi"/>
                <w:sz w:val="22"/>
                <w:szCs w:val="22"/>
              </w:rPr>
              <w:t>Design, build, implement, and secure industrial engineering System.</w:t>
            </w:r>
          </w:p>
        </w:tc>
      </w:tr>
      <w:tr w:rsidR="001454CB" w:rsidRPr="00033B7C" w:rsidTr="002B2C0B">
        <w:tc>
          <w:tcPr>
            <w:tcW w:w="9288" w:type="dxa"/>
            <w:gridSpan w:val="9"/>
            <w:shd w:val="clear" w:color="auto" w:fill="B8CCE4"/>
          </w:tcPr>
          <w:p w:rsidR="001454CB" w:rsidRPr="00033B7C" w:rsidRDefault="001454CB" w:rsidP="00B767EC">
            <w:pPr>
              <w:pStyle w:val="NoSpacing"/>
              <w:rPr>
                <w:rFonts w:asciiTheme="minorHAnsi" w:hAnsiTheme="minorHAnsi" w:cstheme="minorHAnsi"/>
                <w:i/>
                <w:sz w:val="22"/>
                <w:szCs w:val="22"/>
                <w:lang w:val="sq-AL"/>
              </w:rPr>
            </w:pPr>
          </w:p>
        </w:tc>
      </w:tr>
      <w:tr w:rsidR="001454CB" w:rsidRPr="00033B7C" w:rsidTr="002B2C0B">
        <w:tc>
          <w:tcPr>
            <w:tcW w:w="9288" w:type="dxa"/>
            <w:gridSpan w:val="9"/>
            <w:shd w:val="clear" w:color="auto" w:fill="B8CCE4"/>
          </w:tcPr>
          <w:p w:rsidR="004321C2" w:rsidRPr="00033B7C" w:rsidRDefault="004321C2" w:rsidP="00B767EC">
            <w:pPr>
              <w:pStyle w:val="NoSpacing"/>
              <w:jc w:val="center"/>
              <w:rPr>
                <w:rFonts w:asciiTheme="minorHAnsi" w:hAnsiTheme="minorHAnsi" w:cstheme="minorHAnsi"/>
                <w:sz w:val="22"/>
                <w:szCs w:val="22"/>
              </w:rPr>
            </w:pPr>
            <w:r w:rsidRPr="00033B7C">
              <w:rPr>
                <w:rFonts w:asciiTheme="minorHAnsi" w:hAnsiTheme="minorHAnsi" w:cstheme="minorHAnsi"/>
                <w:sz w:val="22"/>
                <w:szCs w:val="22"/>
              </w:rPr>
              <w:t>Contribution in the load of student (which should correspond with results of gain of the student)</w:t>
            </w:r>
          </w:p>
        </w:tc>
      </w:tr>
      <w:tr w:rsidR="00576735" w:rsidRPr="00033B7C" w:rsidTr="00B2440D">
        <w:tc>
          <w:tcPr>
            <w:tcW w:w="3883" w:type="dxa"/>
            <w:gridSpan w:val="4"/>
            <w:tcBorders>
              <w:right w:val="single" w:sz="4" w:space="0" w:color="auto"/>
            </w:tcBorders>
            <w:shd w:val="clear" w:color="auto" w:fill="B8CCE4"/>
          </w:tcPr>
          <w:p w:rsidR="00576735" w:rsidRPr="00033B7C" w:rsidRDefault="00576735" w:rsidP="00B767EC">
            <w:pPr>
              <w:rPr>
                <w:rFonts w:asciiTheme="minorHAnsi" w:hAnsiTheme="minorHAnsi" w:cstheme="minorHAnsi"/>
                <w:sz w:val="22"/>
                <w:szCs w:val="22"/>
              </w:rPr>
            </w:pPr>
            <w:r w:rsidRPr="00033B7C">
              <w:rPr>
                <w:rFonts w:asciiTheme="minorHAnsi" w:hAnsiTheme="minorHAnsi" w:cstheme="minorHAnsi"/>
                <w:sz w:val="22"/>
                <w:szCs w:val="22"/>
              </w:rPr>
              <w:t xml:space="preserve">Activity </w:t>
            </w:r>
          </w:p>
        </w:tc>
        <w:tc>
          <w:tcPr>
            <w:tcW w:w="900" w:type="dxa"/>
            <w:tcBorders>
              <w:left w:val="single" w:sz="4" w:space="0" w:color="auto"/>
              <w:right w:val="single" w:sz="4" w:space="0" w:color="auto"/>
            </w:tcBorders>
            <w:shd w:val="clear" w:color="auto" w:fill="B8CCE4"/>
          </w:tcPr>
          <w:p w:rsidR="00576735" w:rsidRPr="00033B7C" w:rsidRDefault="00576735" w:rsidP="00B767EC">
            <w:pPr>
              <w:rPr>
                <w:rFonts w:asciiTheme="minorHAnsi" w:hAnsiTheme="minorHAnsi" w:cstheme="minorHAnsi"/>
                <w:sz w:val="22"/>
                <w:szCs w:val="22"/>
              </w:rPr>
            </w:pPr>
            <w:r w:rsidRPr="00033B7C">
              <w:rPr>
                <w:rFonts w:asciiTheme="minorHAnsi" w:hAnsiTheme="minorHAnsi" w:cstheme="minorHAnsi"/>
                <w:sz w:val="22"/>
                <w:szCs w:val="22"/>
              </w:rPr>
              <w:t xml:space="preserve">Hours </w:t>
            </w:r>
          </w:p>
        </w:tc>
        <w:tc>
          <w:tcPr>
            <w:tcW w:w="1988" w:type="dxa"/>
            <w:gridSpan w:val="2"/>
            <w:tcBorders>
              <w:left w:val="single" w:sz="4" w:space="0" w:color="auto"/>
              <w:right w:val="single" w:sz="4" w:space="0" w:color="auto"/>
            </w:tcBorders>
            <w:shd w:val="clear" w:color="auto" w:fill="B8CCE4"/>
          </w:tcPr>
          <w:p w:rsidR="00576735" w:rsidRPr="00033B7C" w:rsidRDefault="00293A9B" w:rsidP="00B767EC">
            <w:pPr>
              <w:rPr>
                <w:rFonts w:asciiTheme="minorHAnsi" w:hAnsiTheme="minorHAnsi" w:cstheme="minorHAnsi"/>
                <w:sz w:val="22"/>
                <w:szCs w:val="22"/>
              </w:rPr>
            </w:pPr>
            <w:r w:rsidRPr="00033B7C">
              <w:rPr>
                <w:rFonts w:asciiTheme="minorHAnsi" w:hAnsiTheme="minorHAnsi" w:cstheme="minorHAnsi"/>
                <w:sz w:val="22"/>
                <w:szCs w:val="22"/>
              </w:rPr>
              <w:t>Days</w:t>
            </w:r>
          </w:p>
        </w:tc>
        <w:tc>
          <w:tcPr>
            <w:tcW w:w="1275" w:type="dxa"/>
            <w:tcBorders>
              <w:left w:val="single" w:sz="4" w:space="0" w:color="auto"/>
              <w:right w:val="single" w:sz="4" w:space="0" w:color="auto"/>
            </w:tcBorders>
            <w:shd w:val="clear" w:color="auto" w:fill="B8CCE4"/>
          </w:tcPr>
          <w:p w:rsidR="00576735" w:rsidRPr="00033B7C" w:rsidRDefault="00576735" w:rsidP="00B767EC">
            <w:pPr>
              <w:rPr>
                <w:rFonts w:asciiTheme="minorHAnsi" w:hAnsiTheme="minorHAnsi" w:cstheme="minorHAnsi"/>
                <w:sz w:val="22"/>
                <w:szCs w:val="22"/>
              </w:rPr>
            </w:pPr>
            <w:r w:rsidRPr="00033B7C">
              <w:rPr>
                <w:rFonts w:asciiTheme="minorHAnsi" w:hAnsiTheme="minorHAnsi" w:cstheme="minorHAnsi"/>
                <w:sz w:val="22"/>
                <w:szCs w:val="22"/>
              </w:rPr>
              <w:t>Weeks</w:t>
            </w:r>
          </w:p>
        </w:tc>
        <w:tc>
          <w:tcPr>
            <w:tcW w:w="1242" w:type="dxa"/>
            <w:tcBorders>
              <w:left w:val="single" w:sz="4" w:space="0" w:color="auto"/>
            </w:tcBorders>
            <w:shd w:val="clear" w:color="auto" w:fill="B8CCE4"/>
          </w:tcPr>
          <w:p w:rsidR="00576735" w:rsidRPr="00033B7C" w:rsidRDefault="00576735" w:rsidP="00B767EC">
            <w:pPr>
              <w:rPr>
                <w:rFonts w:asciiTheme="minorHAnsi" w:hAnsiTheme="minorHAnsi" w:cstheme="minorHAnsi"/>
                <w:sz w:val="22"/>
                <w:szCs w:val="22"/>
              </w:rPr>
            </w:pPr>
            <w:r w:rsidRPr="00033B7C">
              <w:rPr>
                <w:rFonts w:asciiTheme="minorHAnsi" w:hAnsiTheme="minorHAnsi" w:cstheme="minorHAnsi"/>
                <w:sz w:val="22"/>
                <w:szCs w:val="22"/>
              </w:rPr>
              <w:t>Total</w:t>
            </w:r>
          </w:p>
        </w:tc>
      </w:tr>
      <w:tr w:rsidR="00FF1BF3" w:rsidRPr="00033B7C" w:rsidTr="000F5A50">
        <w:trPr>
          <w:trHeight w:val="227"/>
        </w:trPr>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Lectures</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2</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0</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15</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30</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 xml:space="preserve">Exercises Theoretical /Laboratory </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2</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0</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15</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30</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Practical work</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1</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0</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2</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sidRPr="00886BE4">
              <w:rPr>
                <w:rFonts w:ascii="Calibri" w:hAnsi="Calibri"/>
                <w:sz w:val="20"/>
                <w:szCs w:val="20"/>
              </w:rPr>
              <w:t>2</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lang w:val="nb-NO"/>
              </w:rPr>
            </w:pPr>
            <w:r w:rsidRPr="00033B7C">
              <w:rPr>
                <w:rFonts w:asciiTheme="minorHAnsi" w:hAnsiTheme="minorHAnsi" w:cstheme="minorHAnsi"/>
                <w:sz w:val="22"/>
                <w:szCs w:val="22"/>
                <w:lang w:val="nb-NO"/>
              </w:rPr>
              <w:t>Contacts with teacher/consultations</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1</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8</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8</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 xml:space="preserve">Practice in field </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lang w:val="sq-AL"/>
              </w:rPr>
            </w:pPr>
            <w:r>
              <w:rPr>
                <w:rFonts w:ascii="Calibri" w:hAnsi="Calibri"/>
                <w:sz w:val="20"/>
                <w:szCs w:val="20"/>
                <w:lang w:val="sq-AL"/>
              </w:rPr>
              <w:t>2</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lang w:val="sq-AL"/>
              </w:rPr>
            </w:pPr>
            <w:r w:rsidRPr="00886BE4">
              <w:rPr>
                <w:rFonts w:ascii="Calibri" w:hAnsi="Calibri"/>
                <w:sz w:val="20"/>
                <w:szCs w:val="20"/>
                <w:lang w:val="sq-AL"/>
              </w:rPr>
              <w:t>0</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lang w:val="sq-AL"/>
              </w:rPr>
            </w:pPr>
            <w:r>
              <w:rPr>
                <w:rFonts w:ascii="Calibri" w:hAnsi="Calibri"/>
                <w:sz w:val="20"/>
                <w:szCs w:val="20"/>
                <w:lang w:val="sq-AL"/>
              </w:rPr>
              <w:t>4</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sz w:val="20"/>
                <w:szCs w:val="20"/>
                <w:lang w:val="sq-AL"/>
              </w:rPr>
            </w:pPr>
            <w:r>
              <w:rPr>
                <w:rFonts w:ascii="Calibri" w:hAnsi="Calibri"/>
                <w:sz w:val="20"/>
                <w:szCs w:val="20"/>
                <w:lang w:val="sq-AL"/>
              </w:rPr>
              <w:t>8</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 xml:space="preserve">Testing’s, seminars </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9</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Homework</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Pr>
                <w:rFonts w:ascii="Calibri" w:hAnsi="Calibri"/>
                <w:color w:val="000000"/>
                <w:sz w:val="20"/>
                <w:szCs w:val="20"/>
                <w:lang w:val="sq-AL"/>
              </w:rPr>
              <w:t>2</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15</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Pr>
                <w:rFonts w:ascii="Calibri" w:hAnsi="Calibri"/>
                <w:color w:val="000000"/>
                <w:sz w:val="20"/>
                <w:szCs w:val="20"/>
                <w:lang w:val="sq-AL"/>
              </w:rPr>
              <w:t>30</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Time of self study of student</w:t>
            </w:r>
          </w:p>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(in library or at home)</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10</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30</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Final preparation for exam</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5</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10</w:t>
            </w:r>
          </w:p>
        </w:tc>
      </w:tr>
      <w:tr w:rsidR="00FF1BF3" w:rsidRPr="00033B7C" w:rsidTr="000F5A50">
        <w:tc>
          <w:tcPr>
            <w:tcW w:w="3883" w:type="dxa"/>
            <w:gridSpan w:val="4"/>
            <w:tcBorders>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Time spent in evaluation</w:t>
            </w:r>
          </w:p>
        </w:tc>
        <w:tc>
          <w:tcPr>
            <w:tcW w:w="900"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988" w:type="dxa"/>
            <w:gridSpan w:val="2"/>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Pr>
                <w:rFonts w:ascii="Calibri" w:hAnsi="Calibri"/>
                <w:color w:val="000000"/>
                <w:sz w:val="20"/>
                <w:szCs w:val="20"/>
                <w:lang w:val="sq-AL"/>
              </w:rPr>
              <w:t>2</w:t>
            </w:r>
          </w:p>
        </w:tc>
        <w:tc>
          <w:tcPr>
            <w:tcW w:w="1275" w:type="dxa"/>
            <w:tcBorders>
              <w:left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242" w:type="dxa"/>
            <w:tcBorders>
              <w:left w:val="single" w:sz="4" w:space="0" w:color="auto"/>
            </w:tcBorders>
            <w:shd w:val="clear" w:color="auto" w:fill="FFFFFF"/>
            <w:vAlign w:val="center"/>
          </w:tcPr>
          <w:p w:rsidR="00FF1BF3" w:rsidRPr="00886BE4" w:rsidRDefault="00FF1BF3" w:rsidP="006C3F2E">
            <w:pPr>
              <w:jc w:val="center"/>
              <w:rPr>
                <w:rFonts w:ascii="Calibri" w:hAnsi="Calibri"/>
                <w:color w:val="000000"/>
                <w:sz w:val="20"/>
                <w:szCs w:val="20"/>
                <w:lang w:val="sq-AL"/>
              </w:rPr>
            </w:pPr>
            <w:r>
              <w:rPr>
                <w:rFonts w:ascii="Calibri" w:hAnsi="Calibri"/>
                <w:color w:val="000000"/>
                <w:sz w:val="20"/>
                <w:szCs w:val="20"/>
                <w:lang w:val="sq-AL"/>
              </w:rPr>
              <w:t>4</w:t>
            </w:r>
          </w:p>
        </w:tc>
      </w:tr>
      <w:tr w:rsidR="00FF1BF3" w:rsidRPr="00033B7C" w:rsidTr="000F5A50">
        <w:tc>
          <w:tcPr>
            <w:tcW w:w="3883" w:type="dxa"/>
            <w:gridSpan w:val="4"/>
            <w:tcBorders>
              <w:bottom w:val="single" w:sz="4" w:space="0" w:color="auto"/>
              <w:right w:val="single" w:sz="4" w:space="0" w:color="auto"/>
            </w:tcBorders>
            <w:shd w:val="clear" w:color="auto" w:fill="FFFFFF"/>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Projects, presentations, etc.</w:t>
            </w:r>
          </w:p>
        </w:tc>
        <w:tc>
          <w:tcPr>
            <w:tcW w:w="900" w:type="dxa"/>
            <w:tcBorders>
              <w:left w:val="single" w:sz="4" w:space="0" w:color="auto"/>
              <w:bottom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Pr>
                <w:rFonts w:ascii="Calibri" w:hAnsi="Calibri"/>
                <w:sz w:val="20"/>
                <w:szCs w:val="20"/>
              </w:rPr>
              <w:t>2</w:t>
            </w:r>
          </w:p>
        </w:tc>
        <w:tc>
          <w:tcPr>
            <w:tcW w:w="1988" w:type="dxa"/>
            <w:gridSpan w:val="2"/>
            <w:tcBorders>
              <w:left w:val="single" w:sz="4" w:space="0" w:color="auto"/>
              <w:bottom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Pr>
                <w:rFonts w:ascii="Calibri" w:hAnsi="Calibri"/>
                <w:sz w:val="20"/>
                <w:szCs w:val="20"/>
              </w:rPr>
              <w:t>2</w:t>
            </w:r>
          </w:p>
        </w:tc>
        <w:tc>
          <w:tcPr>
            <w:tcW w:w="1275" w:type="dxa"/>
            <w:tcBorders>
              <w:left w:val="single" w:sz="4" w:space="0" w:color="auto"/>
              <w:bottom w:val="single" w:sz="4" w:space="0" w:color="auto"/>
              <w:right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Pr>
                <w:rFonts w:ascii="Calibri" w:hAnsi="Calibri"/>
                <w:sz w:val="20"/>
                <w:szCs w:val="20"/>
              </w:rPr>
              <w:t>0</w:t>
            </w:r>
          </w:p>
        </w:tc>
        <w:tc>
          <w:tcPr>
            <w:tcW w:w="1242" w:type="dxa"/>
            <w:tcBorders>
              <w:left w:val="single" w:sz="4" w:space="0" w:color="auto"/>
              <w:bottom w:val="single" w:sz="4" w:space="0" w:color="auto"/>
            </w:tcBorders>
            <w:shd w:val="clear" w:color="auto" w:fill="FFFFFF"/>
            <w:vAlign w:val="center"/>
          </w:tcPr>
          <w:p w:rsidR="00FF1BF3" w:rsidRPr="00886BE4" w:rsidRDefault="00FF1BF3" w:rsidP="006C3F2E">
            <w:pPr>
              <w:jc w:val="center"/>
              <w:rPr>
                <w:rFonts w:ascii="Calibri" w:hAnsi="Calibri"/>
                <w:sz w:val="20"/>
                <w:szCs w:val="20"/>
              </w:rPr>
            </w:pPr>
            <w:r>
              <w:rPr>
                <w:rFonts w:ascii="Calibri" w:hAnsi="Calibri"/>
                <w:sz w:val="20"/>
                <w:szCs w:val="20"/>
              </w:rPr>
              <w:t>4</w:t>
            </w:r>
          </w:p>
        </w:tc>
      </w:tr>
      <w:tr w:rsidR="00FF1BF3" w:rsidRPr="00033B7C" w:rsidTr="00EC1AEC">
        <w:tc>
          <w:tcPr>
            <w:tcW w:w="3883" w:type="dxa"/>
            <w:gridSpan w:val="4"/>
            <w:tcBorders>
              <w:top w:val="single" w:sz="4" w:space="0" w:color="auto"/>
              <w:left w:val="single" w:sz="4" w:space="0" w:color="auto"/>
              <w:bottom w:val="single" w:sz="4" w:space="0" w:color="auto"/>
              <w:right w:val="single" w:sz="4" w:space="0" w:color="auto"/>
            </w:tcBorders>
            <w:shd w:val="clear" w:color="auto" w:fill="B8CCE4"/>
          </w:tcPr>
          <w:p w:rsidR="00FF1BF3" w:rsidRPr="00033B7C" w:rsidRDefault="00FF1BF3" w:rsidP="00B767EC">
            <w:pPr>
              <w:rPr>
                <w:rFonts w:asciiTheme="minorHAnsi" w:hAnsiTheme="minorHAnsi" w:cstheme="minorHAnsi"/>
                <w:sz w:val="22"/>
                <w:szCs w:val="22"/>
              </w:rPr>
            </w:pPr>
            <w:r w:rsidRPr="00033B7C">
              <w:rPr>
                <w:rFonts w:asciiTheme="minorHAnsi" w:hAnsiTheme="minorHAnsi" w:cstheme="minorHAnsi"/>
                <w:sz w:val="22"/>
                <w:szCs w:val="22"/>
              </w:rPr>
              <w:t xml:space="preserve">Total </w:t>
            </w:r>
          </w:p>
        </w:tc>
        <w:tc>
          <w:tcPr>
            <w:tcW w:w="900" w:type="dxa"/>
            <w:tcBorders>
              <w:top w:val="single" w:sz="4" w:space="0" w:color="auto"/>
              <w:left w:val="single" w:sz="4" w:space="0" w:color="auto"/>
              <w:bottom w:val="single" w:sz="4" w:space="0" w:color="auto"/>
              <w:right w:val="single" w:sz="4" w:space="0" w:color="auto"/>
            </w:tcBorders>
            <w:shd w:val="clear" w:color="auto" w:fill="B8CCE4"/>
          </w:tcPr>
          <w:p w:rsidR="00FF1BF3" w:rsidRPr="00033B7C" w:rsidRDefault="00FF1BF3" w:rsidP="00B767EC">
            <w:pPr>
              <w:rPr>
                <w:rFonts w:asciiTheme="minorHAnsi" w:hAnsiTheme="minorHAnsi" w:cstheme="minorHAnsi"/>
                <w:sz w:val="22"/>
                <w:szCs w:val="22"/>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B8CCE4"/>
          </w:tcPr>
          <w:p w:rsidR="00FF1BF3" w:rsidRPr="00033B7C" w:rsidRDefault="00FF1BF3" w:rsidP="00B767EC">
            <w:pPr>
              <w:rPr>
                <w:rFonts w:asciiTheme="minorHAnsi" w:hAnsiTheme="min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B8CCE4"/>
          </w:tcPr>
          <w:p w:rsidR="00FF1BF3" w:rsidRPr="00033B7C" w:rsidRDefault="00FF1BF3" w:rsidP="00B767EC">
            <w:pPr>
              <w:rPr>
                <w:rFonts w:asciiTheme="minorHAnsi" w:hAnsiTheme="minorHAnsi" w:cstheme="minorHAnsi"/>
                <w:sz w:val="22"/>
                <w:szCs w:val="22"/>
              </w:rPr>
            </w:pPr>
          </w:p>
        </w:tc>
        <w:tc>
          <w:tcPr>
            <w:tcW w:w="1242" w:type="dxa"/>
            <w:tcBorders>
              <w:top w:val="single" w:sz="4" w:space="0" w:color="auto"/>
              <w:left w:val="single" w:sz="4" w:space="0" w:color="auto"/>
              <w:bottom w:val="single" w:sz="4" w:space="0" w:color="auto"/>
              <w:right w:val="single" w:sz="4" w:space="0" w:color="auto"/>
            </w:tcBorders>
            <w:shd w:val="clear" w:color="auto" w:fill="B8CCE4"/>
          </w:tcPr>
          <w:p w:rsidR="00FF1BF3" w:rsidRPr="00033B7C" w:rsidRDefault="00FF1BF3" w:rsidP="00FF1BF3">
            <w:pPr>
              <w:jc w:val="center"/>
              <w:rPr>
                <w:rFonts w:asciiTheme="minorHAnsi" w:hAnsiTheme="minorHAnsi" w:cstheme="minorHAnsi"/>
                <w:sz w:val="22"/>
                <w:szCs w:val="22"/>
              </w:rPr>
            </w:pPr>
            <w:r>
              <w:rPr>
                <w:rFonts w:asciiTheme="minorHAnsi" w:hAnsiTheme="minorHAnsi" w:cstheme="minorHAnsi"/>
                <w:sz w:val="22"/>
                <w:szCs w:val="22"/>
              </w:rPr>
              <w:t>165</w:t>
            </w:r>
          </w:p>
        </w:tc>
      </w:tr>
      <w:tr w:rsidR="00FF1BF3" w:rsidRPr="00033B7C" w:rsidTr="00EC1AEC">
        <w:tc>
          <w:tcPr>
            <w:tcW w:w="9288" w:type="dxa"/>
            <w:gridSpan w:val="9"/>
            <w:tcBorders>
              <w:top w:val="single" w:sz="4" w:space="0" w:color="auto"/>
              <w:left w:val="nil"/>
              <w:bottom w:val="nil"/>
              <w:right w:val="nil"/>
            </w:tcBorders>
            <w:shd w:val="clear" w:color="auto" w:fill="auto"/>
          </w:tcPr>
          <w:p w:rsidR="00FF1BF3" w:rsidRPr="00033B7C" w:rsidRDefault="00FF1BF3" w:rsidP="00B767EC">
            <w:pPr>
              <w:rPr>
                <w:rFonts w:asciiTheme="minorHAnsi" w:hAnsiTheme="minorHAnsi" w:cstheme="minorHAnsi"/>
                <w:sz w:val="22"/>
                <w:szCs w:val="22"/>
              </w:rPr>
            </w:pPr>
          </w:p>
        </w:tc>
      </w:tr>
      <w:tr w:rsidR="00FF1BF3" w:rsidRPr="00033B7C" w:rsidTr="00EC1AEC">
        <w:tc>
          <w:tcPr>
            <w:tcW w:w="9288" w:type="dxa"/>
            <w:gridSpan w:val="9"/>
            <w:tcBorders>
              <w:top w:val="nil"/>
              <w:left w:val="nil"/>
              <w:bottom w:val="nil"/>
              <w:right w:val="nil"/>
            </w:tcBorders>
            <w:shd w:val="clear" w:color="auto" w:fill="auto"/>
          </w:tcPr>
          <w:p w:rsidR="00FF1BF3" w:rsidRPr="00033B7C" w:rsidRDefault="00FF1BF3" w:rsidP="00B767EC">
            <w:pPr>
              <w:rPr>
                <w:rFonts w:asciiTheme="minorHAnsi" w:hAnsiTheme="minorHAnsi" w:cstheme="minorHAnsi"/>
                <w:sz w:val="22"/>
                <w:szCs w:val="22"/>
              </w:rPr>
            </w:pPr>
          </w:p>
        </w:tc>
      </w:tr>
      <w:tr w:rsidR="00FF1BF3" w:rsidRPr="00033B7C" w:rsidTr="00EC1AEC">
        <w:tc>
          <w:tcPr>
            <w:tcW w:w="9288" w:type="dxa"/>
            <w:gridSpan w:val="9"/>
            <w:tcBorders>
              <w:top w:val="nil"/>
              <w:left w:val="nil"/>
              <w:bottom w:val="nil"/>
              <w:right w:val="nil"/>
            </w:tcBorders>
            <w:shd w:val="clear" w:color="auto" w:fill="auto"/>
          </w:tcPr>
          <w:p w:rsidR="00FF1BF3" w:rsidRPr="00033B7C" w:rsidRDefault="00FF1BF3" w:rsidP="00B767EC">
            <w:pPr>
              <w:rPr>
                <w:rFonts w:asciiTheme="minorHAnsi" w:hAnsiTheme="minorHAnsi" w:cstheme="minorHAnsi"/>
                <w:sz w:val="22"/>
                <w:szCs w:val="22"/>
              </w:rPr>
            </w:pPr>
          </w:p>
        </w:tc>
      </w:tr>
      <w:tr w:rsidR="00FF1BF3" w:rsidRPr="00033B7C" w:rsidTr="00EC1AEC">
        <w:tc>
          <w:tcPr>
            <w:tcW w:w="9288" w:type="dxa"/>
            <w:gridSpan w:val="9"/>
            <w:tcBorders>
              <w:top w:val="nil"/>
              <w:left w:val="single" w:sz="4" w:space="0" w:color="auto"/>
              <w:bottom w:val="single" w:sz="4" w:space="0" w:color="auto"/>
              <w:right w:val="single" w:sz="4" w:space="0" w:color="auto"/>
            </w:tcBorders>
            <w:shd w:val="clear" w:color="auto" w:fill="B8CCE4"/>
          </w:tcPr>
          <w:p w:rsidR="00FF1BF3" w:rsidRPr="00033B7C" w:rsidRDefault="00FF1BF3" w:rsidP="00B767EC">
            <w:pPr>
              <w:rPr>
                <w:rFonts w:asciiTheme="minorHAnsi" w:hAnsiTheme="minorHAnsi" w:cstheme="minorHAnsi"/>
                <w:sz w:val="22"/>
                <w:szCs w:val="22"/>
              </w:rPr>
            </w:pPr>
          </w:p>
        </w:tc>
      </w:tr>
      <w:tr w:rsidR="00FF1BF3" w:rsidRPr="00033B7C" w:rsidTr="00EC1AEC">
        <w:tc>
          <w:tcPr>
            <w:tcW w:w="2988" w:type="dxa"/>
            <w:gridSpan w:val="3"/>
            <w:tcBorders>
              <w:top w:val="single" w:sz="4" w:space="0" w:color="auto"/>
            </w:tcBorders>
          </w:tcPr>
          <w:p w:rsidR="00FF1BF3" w:rsidRPr="00033B7C" w:rsidRDefault="00FF1BF3"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Methodology of teaching:</w:t>
            </w:r>
          </w:p>
          <w:p w:rsidR="00FF1BF3" w:rsidRPr="00033B7C" w:rsidRDefault="00FF1BF3" w:rsidP="00B767EC">
            <w:pPr>
              <w:pStyle w:val="NoSpacing"/>
              <w:rPr>
                <w:rFonts w:asciiTheme="minorHAnsi" w:hAnsiTheme="minorHAnsi" w:cstheme="minorHAnsi"/>
                <w:sz w:val="22"/>
                <w:szCs w:val="22"/>
              </w:rPr>
            </w:pPr>
          </w:p>
        </w:tc>
        <w:tc>
          <w:tcPr>
            <w:tcW w:w="6300" w:type="dxa"/>
            <w:gridSpan w:val="6"/>
            <w:tcBorders>
              <w:top w:val="single" w:sz="4" w:space="0" w:color="auto"/>
            </w:tcBorders>
          </w:tcPr>
          <w:p w:rsidR="004162AB" w:rsidRPr="00D266E3" w:rsidRDefault="004162AB" w:rsidP="00D266E3">
            <w:pPr>
              <w:pStyle w:val="NoSpacing"/>
              <w:jc w:val="both"/>
              <w:rPr>
                <w:rFonts w:asciiTheme="minorHAnsi" w:hAnsiTheme="minorHAnsi" w:cstheme="minorHAnsi"/>
                <w:color w:val="000000"/>
                <w:spacing w:val="5"/>
                <w:sz w:val="22"/>
                <w:szCs w:val="22"/>
              </w:rPr>
            </w:pPr>
            <w:r w:rsidRPr="00D266E3">
              <w:rPr>
                <w:rFonts w:asciiTheme="minorHAnsi" w:hAnsiTheme="minorHAnsi" w:cstheme="minorHAnsi"/>
                <w:sz w:val="22"/>
                <w:szCs w:val="22"/>
              </w:rPr>
              <w:t xml:space="preserve">Regular teaching, lecturing with presentations in groups, exercises with tasks and examples, seminar tasks and works, tests, homework. </w:t>
            </w:r>
            <w:r w:rsidRPr="00D266E3">
              <w:rPr>
                <w:rFonts w:asciiTheme="minorHAnsi" w:hAnsiTheme="minorHAnsi" w:cstheme="minorHAnsi"/>
                <w:color w:val="000000"/>
                <w:spacing w:val="5"/>
                <w:sz w:val="22"/>
                <w:szCs w:val="22"/>
              </w:rPr>
              <w:t>Exercises are focused on practical topics presented in lectures. Attendance in exercises is necessary. Missed lessons may be compensated for via a make-up task by arrangement with the teacher.</w:t>
            </w:r>
          </w:p>
          <w:p w:rsidR="00D266E3" w:rsidRDefault="00D266E3" w:rsidP="00D266E3">
            <w:pPr>
              <w:pStyle w:val="NoSpacing"/>
              <w:jc w:val="both"/>
              <w:rPr>
                <w:rFonts w:asciiTheme="minorHAnsi" w:hAnsiTheme="minorHAnsi" w:cstheme="minorHAnsi"/>
                <w:sz w:val="22"/>
                <w:szCs w:val="22"/>
              </w:rPr>
            </w:pPr>
            <w:r w:rsidRPr="00D266E3">
              <w:rPr>
                <w:rFonts w:asciiTheme="minorHAnsi" w:hAnsiTheme="minorHAnsi" w:cstheme="minorHAnsi"/>
                <w:sz w:val="22"/>
                <w:szCs w:val="22"/>
              </w:rPr>
              <w:t>Class time ends when the professor dismisses class, but no later than the scheduled end of class time.</w:t>
            </w:r>
          </w:p>
          <w:p w:rsidR="00FF1BF3" w:rsidRPr="00033B7C" w:rsidRDefault="004162AB" w:rsidP="00D266E3">
            <w:pPr>
              <w:pStyle w:val="NoSpacing"/>
              <w:jc w:val="both"/>
              <w:rPr>
                <w:rFonts w:asciiTheme="minorHAnsi" w:hAnsiTheme="minorHAnsi" w:cstheme="minorHAnsi"/>
                <w:sz w:val="22"/>
                <w:szCs w:val="22"/>
              </w:rPr>
            </w:pPr>
            <w:r w:rsidRPr="00D266E3">
              <w:rPr>
                <w:rFonts w:asciiTheme="minorHAnsi" w:hAnsiTheme="minorHAnsi" w:cstheme="minorHAnsi"/>
                <w:sz w:val="22"/>
                <w:szCs w:val="22"/>
              </w:rPr>
              <w:t>Teaching methods will be at the professor’s discretion, but will likely include experiential exercises, presentations on computer web-based and other exercises in various combinations and proportions depending upon the preference of the FIM member teaching the course.</w:t>
            </w:r>
          </w:p>
        </w:tc>
      </w:tr>
      <w:tr w:rsidR="00FF1BF3" w:rsidRPr="00033B7C" w:rsidTr="00C32D5D">
        <w:tc>
          <w:tcPr>
            <w:tcW w:w="2988" w:type="dxa"/>
            <w:gridSpan w:val="3"/>
            <w:vMerge w:val="restart"/>
          </w:tcPr>
          <w:p w:rsidR="00FF1BF3" w:rsidRPr="00033B7C" w:rsidRDefault="00FF1BF3"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Report between practical and theoretical part of study:</w:t>
            </w:r>
          </w:p>
        </w:tc>
        <w:tc>
          <w:tcPr>
            <w:tcW w:w="2699" w:type="dxa"/>
            <w:gridSpan w:val="3"/>
          </w:tcPr>
          <w:p w:rsidR="00FF1BF3" w:rsidRPr="00033B7C" w:rsidRDefault="00FF1BF3" w:rsidP="009F33D6">
            <w:pPr>
              <w:pStyle w:val="NoSpacing"/>
              <w:jc w:val="center"/>
              <w:rPr>
                <w:rFonts w:asciiTheme="minorHAnsi" w:hAnsiTheme="minorHAnsi" w:cstheme="minorHAnsi"/>
                <w:sz w:val="22"/>
                <w:szCs w:val="22"/>
              </w:rPr>
            </w:pPr>
            <w:r w:rsidRPr="00033B7C">
              <w:rPr>
                <w:rFonts w:asciiTheme="minorHAnsi" w:hAnsiTheme="minorHAnsi" w:cstheme="minorHAnsi"/>
                <w:sz w:val="22"/>
                <w:szCs w:val="22"/>
              </w:rPr>
              <w:t>Theory (%)</w:t>
            </w:r>
          </w:p>
        </w:tc>
        <w:tc>
          <w:tcPr>
            <w:tcW w:w="3601" w:type="dxa"/>
            <w:gridSpan w:val="3"/>
          </w:tcPr>
          <w:p w:rsidR="00FF1BF3" w:rsidRPr="00033B7C" w:rsidRDefault="00FF1BF3" w:rsidP="009F33D6">
            <w:pPr>
              <w:pStyle w:val="NoSpacing"/>
              <w:jc w:val="center"/>
              <w:rPr>
                <w:rFonts w:asciiTheme="minorHAnsi" w:hAnsiTheme="minorHAnsi" w:cstheme="minorHAnsi"/>
                <w:sz w:val="22"/>
                <w:szCs w:val="22"/>
              </w:rPr>
            </w:pPr>
            <w:r w:rsidRPr="00033B7C">
              <w:rPr>
                <w:rFonts w:asciiTheme="minorHAnsi" w:hAnsiTheme="minorHAnsi" w:cstheme="minorHAnsi"/>
                <w:sz w:val="22"/>
                <w:szCs w:val="22"/>
              </w:rPr>
              <w:t>Practice (%)</w:t>
            </w:r>
          </w:p>
        </w:tc>
      </w:tr>
      <w:tr w:rsidR="00FF1BF3" w:rsidRPr="00033B7C" w:rsidTr="00C32D5D">
        <w:tc>
          <w:tcPr>
            <w:tcW w:w="2988" w:type="dxa"/>
            <w:gridSpan w:val="3"/>
            <w:vMerge/>
          </w:tcPr>
          <w:p w:rsidR="00FF1BF3" w:rsidRPr="00033B7C" w:rsidRDefault="00FF1BF3" w:rsidP="00B767EC">
            <w:pPr>
              <w:pStyle w:val="NoSpacing"/>
              <w:rPr>
                <w:rFonts w:asciiTheme="minorHAnsi" w:hAnsiTheme="minorHAnsi" w:cstheme="minorHAnsi"/>
                <w:sz w:val="22"/>
                <w:szCs w:val="22"/>
              </w:rPr>
            </w:pPr>
          </w:p>
        </w:tc>
        <w:tc>
          <w:tcPr>
            <w:tcW w:w="2699" w:type="dxa"/>
            <w:gridSpan w:val="3"/>
          </w:tcPr>
          <w:p w:rsidR="00FF1BF3" w:rsidRPr="00033B7C" w:rsidRDefault="00FF1BF3" w:rsidP="00B767EC">
            <w:pPr>
              <w:pStyle w:val="NoSpacing"/>
              <w:jc w:val="center"/>
              <w:rPr>
                <w:rFonts w:asciiTheme="minorHAnsi" w:hAnsiTheme="minorHAnsi" w:cstheme="minorHAnsi"/>
                <w:sz w:val="22"/>
                <w:szCs w:val="22"/>
              </w:rPr>
            </w:pPr>
            <w:r>
              <w:rPr>
                <w:rFonts w:asciiTheme="minorHAnsi" w:hAnsiTheme="minorHAnsi" w:cstheme="minorHAnsi"/>
                <w:sz w:val="22"/>
                <w:szCs w:val="22"/>
              </w:rPr>
              <w:t>4</w:t>
            </w:r>
            <w:r w:rsidRPr="00033B7C">
              <w:rPr>
                <w:rFonts w:asciiTheme="minorHAnsi" w:hAnsiTheme="minorHAnsi" w:cstheme="minorHAnsi"/>
                <w:sz w:val="22"/>
                <w:szCs w:val="22"/>
              </w:rPr>
              <w:t>0%</w:t>
            </w:r>
          </w:p>
        </w:tc>
        <w:tc>
          <w:tcPr>
            <w:tcW w:w="3601" w:type="dxa"/>
            <w:gridSpan w:val="3"/>
          </w:tcPr>
          <w:p w:rsidR="00FF1BF3" w:rsidRPr="00033B7C" w:rsidRDefault="00FF1BF3" w:rsidP="00B767EC">
            <w:pPr>
              <w:pStyle w:val="NoSpacing"/>
              <w:jc w:val="center"/>
              <w:rPr>
                <w:rFonts w:asciiTheme="minorHAnsi" w:hAnsiTheme="minorHAnsi" w:cstheme="minorHAnsi"/>
                <w:sz w:val="22"/>
                <w:szCs w:val="22"/>
              </w:rPr>
            </w:pPr>
            <w:r>
              <w:rPr>
                <w:rFonts w:asciiTheme="minorHAnsi" w:hAnsiTheme="minorHAnsi" w:cstheme="minorHAnsi"/>
                <w:sz w:val="22"/>
                <w:szCs w:val="22"/>
              </w:rPr>
              <w:t>6</w:t>
            </w:r>
            <w:r w:rsidRPr="00033B7C">
              <w:rPr>
                <w:rFonts w:asciiTheme="minorHAnsi" w:hAnsiTheme="minorHAnsi" w:cstheme="minorHAnsi"/>
                <w:sz w:val="22"/>
                <w:szCs w:val="22"/>
              </w:rPr>
              <w:t>0%</w:t>
            </w:r>
          </w:p>
        </w:tc>
      </w:tr>
      <w:tr w:rsidR="00FF1BF3" w:rsidRPr="00033B7C" w:rsidTr="0004599F">
        <w:tc>
          <w:tcPr>
            <w:tcW w:w="2088" w:type="dxa"/>
          </w:tcPr>
          <w:p w:rsidR="00FF1BF3" w:rsidRPr="00033B7C" w:rsidRDefault="00FF1BF3" w:rsidP="00B767EC">
            <w:pPr>
              <w:pStyle w:val="NoSpacing"/>
              <w:rPr>
                <w:rFonts w:asciiTheme="minorHAnsi" w:hAnsiTheme="minorHAnsi" w:cstheme="minorHAnsi"/>
                <w:sz w:val="22"/>
                <w:szCs w:val="22"/>
              </w:rPr>
            </w:pPr>
            <w:r w:rsidRPr="00033B7C">
              <w:rPr>
                <w:rFonts w:asciiTheme="minorHAnsi" w:hAnsiTheme="minorHAnsi" w:cstheme="minorHAnsi"/>
                <w:sz w:val="22"/>
                <w:szCs w:val="22"/>
              </w:rPr>
              <w:t xml:space="preserve">Basic literature:  </w:t>
            </w:r>
          </w:p>
          <w:p w:rsidR="00FF1BF3" w:rsidRPr="00033B7C" w:rsidRDefault="00FF1BF3" w:rsidP="00B767EC">
            <w:pPr>
              <w:pStyle w:val="NoSpacing"/>
              <w:rPr>
                <w:rFonts w:asciiTheme="minorHAnsi" w:hAnsiTheme="minorHAnsi" w:cstheme="minorHAnsi"/>
                <w:color w:val="0000FF"/>
                <w:sz w:val="22"/>
                <w:szCs w:val="22"/>
              </w:rPr>
            </w:pPr>
          </w:p>
        </w:tc>
        <w:tc>
          <w:tcPr>
            <w:tcW w:w="7200" w:type="dxa"/>
            <w:gridSpan w:val="8"/>
          </w:tcPr>
          <w:p w:rsidR="009A25FA" w:rsidRDefault="009A25FA" w:rsidP="009A25FA">
            <w:pPr>
              <w:pStyle w:val="Perpunimimedformim"/>
              <w:numPr>
                <w:ilvl w:val="0"/>
                <w:numId w:val="26"/>
              </w:numPr>
              <w:rPr>
                <w:rFonts w:asciiTheme="minorHAnsi" w:hAnsiTheme="minorHAnsi"/>
                <w:sz w:val="22"/>
                <w:szCs w:val="22"/>
              </w:rPr>
            </w:pPr>
            <w:r>
              <w:rPr>
                <w:rFonts w:asciiTheme="minorHAnsi" w:hAnsiTheme="minorHAnsi"/>
                <w:sz w:val="22"/>
                <w:szCs w:val="22"/>
              </w:rPr>
              <w:t>M. Bruçi “ Afarizmi elektronik” ligjërata të autorizuara, Prishtinë 2020</w:t>
            </w:r>
          </w:p>
          <w:p w:rsidR="009A25FA" w:rsidRDefault="009A25FA" w:rsidP="009A25FA">
            <w:pPr>
              <w:pStyle w:val="Perpunimimedformim"/>
              <w:numPr>
                <w:ilvl w:val="0"/>
                <w:numId w:val="26"/>
              </w:numPr>
              <w:rPr>
                <w:rFonts w:asciiTheme="minorHAnsi" w:hAnsiTheme="minorHAnsi"/>
                <w:sz w:val="22"/>
                <w:szCs w:val="22"/>
              </w:rPr>
            </w:pPr>
            <w:r>
              <w:rPr>
                <w:rFonts w:asciiTheme="minorHAnsi" w:hAnsiTheme="minorHAnsi"/>
                <w:sz w:val="22"/>
                <w:szCs w:val="22"/>
              </w:rPr>
              <w:t>M. Bruçi “ CIM” ligjërata të autorizuara, Prishtinë 2021</w:t>
            </w:r>
          </w:p>
          <w:p w:rsidR="009A25FA" w:rsidRDefault="009A25FA" w:rsidP="009A25FA">
            <w:pPr>
              <w:pStyle w:val="Perpunimimedformim"/>
              <w:numPr>
                <w:ilvl w:val="0"/>
                <w:numId w:val="26"/>
              </w:numPr>
              <w:rPr>
                <w:rFonts w:asciiTheme="minorHAnsi" w:hAnsiTheme="minorHAnsi"/>
                <w:sz w:val="22"/>
                <w:szCs w:val="22"/>
              </w:rPr>
            </w:pPr>
            <w:r>
              <w:rPr>
                <w:rFonts w:asciiTheme="minorHAnsi" w:hAnsiTheme="minorHAnsi"/>
                <w:sz w:val="22"/>
                <w:szCs w:val="22"/>
              </w:rPr>
              <w:t>D. Zheng, “Industrial Engineering and Manufacturing Technology”, CRC Press, 2015</w:t>
            </w:r>
          </w:p>
          <w:p w:rsidR="009A25FA" w:rsidRDefault="009A25FA" w:rsidP="009A25FA">
            <w:pPr>
              <w:pStyle w:val="Perpunimimedformim"/>
              <w:numPr>
                <w:ilvl w:val="0"/>
                <w:numId w:val="26"/>
              </w:numPr>
              <w:rPr>
                <w:rFonts w:asciiTheme="minorHAnsi" w:hAnsiTheme="minorHAnsi"/>
                <w:sz w:val="22"/>
                <w:szCs w:val="22"/>
              </w:rPr>
            </w:pPr>
            <w:r>
              <w:rPr>
                <w:rFonts w:asciiTheme="minorHAnsi" w:hAnsiTheme="minorHAnsi"/>
                <w:sz w:val="22"/>
                <w:szCs w:val="22"/>
              </w:rPr>
              <w:t>M. Bruçi “ Teoria e përpunimit me deformim” ligjërata të autorizuara, Prishtinë 2021</w:t>
            </w:r>
          </w:p>
          <w:p w:rsidR="00FF1BF3" w:rsidRPr="001A7184" w:rsidRDefault="009A25FA" w:rsidP="009A25FA">
            <w:pPr>
              <w:pStyle w:val="Perpunimimedformim"/>
              <w:numPr>
                <w:ilvl w:val="0"/>
                <w:numId w:val="23"/>
              </w:numPr>
              <w:rPr>
                <w:rFonts w:asciiTheme="minorHAnsi" w:hAnsiTheme="minorHAnsi" w:cs="Times New Roman"/>
                <w:sz w:val="22"/>
                <w:szCs w:val="22"/>
              </w:rPr>
            </w:pPr>
            <w:r>
              <w:rPr>
                <w:rFonts w:asciiTheme="minorHAnsi" w:hAnsiTheme="minorHAnsi"/>
                <w:sz w:val="22"/>
                <w:szCs w:val="22"/>
              </w:rPr>
              <w:t>A. Bunjaku “ Përpunim me prerje I dhe II”, ligjërata të autorizuara, Prishtinë 2011</w:t>
            </w:r>
          </w:p>
        </w:tc>
      </w:tr>
    </w:tbl>
    <w:tbl>
      <w:tblPr>
        <w:tblpPr w:leftFromText="180" w:rightFromText="180" w:vertAnchor="text" w:horzAnchor="margin" w:tblpY="4"/>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033B7C" w:rsidTr="00BB7F32">
        <w:tc>
          <w:tcPr>
            <w:tcW w:w="9288" w:type="dxa"/>
            <w:gridSpan w:val="2"/>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33B7C" w:rsidRDefault="009C31C7">
            <w:pPr>
              <w:rPr>
                <w:rFonts w:asciiTheme="minorHAnsi" w:hAnsiTheme="minorHAnsi"/>
                <w:sz w:val="22"/>
                <w:szCs w:val="22"/>
              </w:rPr>
            </w:pPr>
            <w:r w:rsidRPr="00033B7C">
              <w:rPr>
                <w:rFonts w:asciiTheme="minorHAnsi" w:hAnsiTheme="minorHAnsi"/>
                <w:sz w:val="22"/>
                <w:szCs w:val="22"/>
              </w:rPr>
              <w:t xml:space="preserve">Course Contains:  </w:t>
            </w:r>
          </w:p>
        </w:tc>
      </w:tr>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33B7C" w:rsidRDefault="009C31C7">
            <w:pPr>
              <w:rPr>
                <w:rFonts w:asciiTheme="minorHAnsi" w:hAnsiTheme="minorHAnsi"/>
                <w:sz w:val="22"/>
                <w:szCs w:val="22"/>
              </w:rPr>
            </w:pPr>
            <w:r w:rsidRPr="00033B7C">
              <w:rPr>
                <w:rFonts w:asciiTheme="minorHAnsi" w:hAnsiTheme="minorHAnsi"/>
                <w:sz w:val="22"/>
                <w:szCs w:val="22"/>
              </w:rPr>
              <w:t>Week</w:t>
            </w:r>
          </w:p>
        </w:tc>
        <w:tc>
          <w:tcPr>
            <w:tcW w:w="6840"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033B7C" w:rsidRDefault="009C31C7">
            <w:pPr>
              <w:rPr>
                <w:rFonts w:asciiTheme="minorHAnsi" w:hAnsiTheme="minorHAnsi"/>
                <w:sz w:val="22"/>
                <w:szCs w:val="22"/>
              </w:rPr>
            </w:pPr>
            <w:r w:rsidRPr="00033B7C">
              <w:rPr>
                <w:rFonts w:asciiTheme="minorHAnsi" w:hAnsiTheme="minorHAnsi"/>
                <w:sz w:val="22"/>
                <w:szCs w:val="22"/>
              </w:rPr>
              <w:t>Description of lectures</w:t>
            </w:r>
          </w:p>
        </w:tc>
      </w:tr>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33B7C" w:rsidRDefault="009F33D6" w:rsidP="009F33D6">
            <w:pPr>
              <w:rPr>
                <w:rFonts w:asciiTheme="minorHAnsi" w:hAnsiTheme="minorHAnsi"/>
                <w:sz w:val="22"/>
                <w:szCs w:val="22"/>
              </w:rPr>
            </w:pPr>
            <w:r w:rsidRPr="00033B7C">
              <w:rPr>
                <w:rFonts w:asciiTheme="minorHAnsi" w:hAnsiTheme="minorHAnsi"/>
                <w:i/>
                <w:sz w:val="22"/>
                <w:szCs w:val="22"/>
              </w:rPr>
              <w:t>1</w:t>
            </w:r>
            <w:r w:rsidRPr="00033B7C">
              <w:rPr>
                <w:rFonts w:asciiTheme="minorHAnsi" w:hAnsiTheme="minorHAnsi"/>
                <w:i/>
                <w:sz w:val="22"/>
                <w:szCs w:val="22"/>
                <w:vertAlign w:val="superscript"/>
              </w:rPr>
              <w:t>st</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9C31C7" w:rsidRPr="00033B7C" w:rsidRDefault="006312CF" w:rsidP="00242136">
            <w:pPr>
              <w:spacing w:before="100" w:beforeAutospacing="1" w:after="100" w:afterAutospacing="1"/>
              <w:rPr>
                <w:rFonts w:asciiTheme="minorHAnsi" w:hAnsiTheme="minorHAnsi"/>
                <w:sz w:val="22"/>
                <w:szCs w:val="22"/>
              </w:rPr>
            </w:pPr>
            <w:r w:rsidRPr="00033B7C">
              <w:rPr>
                <w:rFonts w:asciiTheme="minorHAnsi" w:hAnsiTheme="minorHAnsi"/>
                <w:color w:val="000000"/>
                <w:sz w:val="22"/>
                <w:szCs w:val="22"/>
              </w:rPr>
              <w:t>Theoretical basis</w:t>
            </w:r>
            <w:r w:rsidR="00B81B9D" w:rsidRPr="00033B7C">
              <w:rPr>
                <w:rFonts w:asciiTheme="minorHAnsi" w:hAnsiTheme="minorHAnsi"/>
                <w:color w:val="000000"/>
                <w:sz w:val="22"/>
                <w:szCs w:val="22"/>
              </w:rPr>
              <w:t xml:space="preserve">.  Technical and </w:t>
            </w:r>
            <w:r w:rsidR="00331D72" w:rsidRPr="00033B7C">
              <w:rPr>
                <w:rFonts w:asciiTheme="minorHAnsi" w:hAnsiTheme="minorHAnsi"/>
                <w:color w:val="000000"/>
                <w:sz w:val="22"/>
                <w:szCs w:val="22"/>
              </w:rPr>
              <w:t>economic aspects</w:t>
            </w:r>
            <w:r w:rsidR="00B81B9D" w:rsidRPr="00033B7C">
              <w:rPr>
                <w:rFonts w:asciiTheme="minorHAnsi" w:hAnsiTheme="minorHAnsi"/>
                <w:color w:val="000000"/>
                <w:sz w:val="22"/>
                <w:szCs w:val="22"/>
              </w:rPr>
              <w:t xml:space="preserve"> of </w:t>
            </w:r>
            <w:r w:rsidR="00242136" w:rsidRPr="00033B7C">
              <w:rPr>
                <w:rFonts w:asciiTheme="minorHAnsi" w:hAnsiTheme="minorHAnsi"/>
                <w:color w:val="000000"/>
                <w:sz w:val="22"/>
                <w:szCs w:val="22"/>
              </w:rPr>
              <w:t xml:space="preserve">industrial </w:t>
            </w:r>
            <w:r w:rsidR="00FE5FC6" w:rsidRPr="00033B7C">
              <w:rPr>
                <w:rFonts w:asciiTheme="minorHAnsi" w:hAnsiTheme="minorHAnsi"/>
                <w:color w:val="000000"/>
                <w:sz w:val="22"/>
                <w:szCs w:val="22"/>
              </w:rPr>
              <w:t>engineering and</w:t>
            </w:r>
            <w:r w:rsidR="00B81B9D" w:rsidRPr="00033B7C">
              <w:rPr>
                <w:rFonts w:asciiTheme="minorHAnsi" w:hAnsiTheme="minorHAnsi"/>
                <w:color w:val="000000"/>
                <w:sz w:val="22"/>
                <w:szCs w:val="22"/>
              </w:rPr>
              <w:t xml:space="preserve"> physical basis.</w:t>
            </w:r>
          </w:p>
        </w:tc>
      </w:tr>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33B7C" w:rsidRDefault="009F33D6" w:rsidP="009F33D6">
            <w:pPr>
              <w:rPr>
                <w:rFonts w:asciiTheme="minorHAnsi" w:hAnsiTheme="minorHAnsi"/>
                <w:sz w:val="22"/>
                <w:szCs w:val="22"/>
              </w:rPr>
            </w:pPr>
            <w:r w:rsidRPr="00033B7C">
              <w:rPr>
                <w:rFonts w:asciiTheme="minorHAnsi" w:hAnsiTheme="minorHAnsi"/>
                <w:sz w:val="22"/>
                <w:szCs w:val="22"/>
              </w:rPr>
              <w:t>2</w:t>
            </w:r>
            <w:r w:rsidRPr="00033B7C">
              <w:rPr>
                <w:rFonts w:asciiTheme="minorHAnsi" w:hAnsiTheme="minorHAnsi"/>
                <w:sz w:val="22"/>
                <w:szCs w:val="22"/>
                <w:vertAlign w:val="superscript"/>
              </w:rPr>
              <w:t>nd</w:t>
            </w:r>
            <w:r w:rsidRPr="00033B7C">
              <w:rPr>
                <w:rFonts w:asciiTheme="minorHAnsi" w:hAnsiTheme="minorHAns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9C31C7" w:rsidRPr="00033B7C" w:rsidRDefault="00FE5FC6">
            <w:pPr>
              <w:rPr>
                <w:rFonts w:asciiTheme="minorHAnsi" w:hAnsiTheme="minorHAnsi"/>
                <w:sz w:val="22"/>
                <w:szCs w:val="22"/>
                <w:lang w:val="it-IT"/>
              </w:rPr>
            </w:pPr>
            <w:r w:rsidRPr="00033B7C">
              <w:rPr>
                <w:rFonts w:asciiTheme="minorHAnsi" w:hAnsiTheme="minorHAnsi"/>
                <w:sz w:val="22"/>
                <w:szCs w:val="22"/>
                <w:lang w:val="it-IT"/>
              </w:rPr>
              <w:t>Building of information systems in IE</w:t>
            </w:r>
          </w:p>
        </w:tc>
      </w:tr>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33B7C" w:rsidRDefault="009F33D6" w:rsidP="009F33D6">
            <w:pPr>
              <w:rPr>
                <w:rFonts w:asciiTheme="minorHAnsi" w:hAnsiTheme="minorHAnsi"/>
                <w:sz w:val="22"/>
                <w:szCs w:val="22"/>
              </w:rPr>
            </w:pPr>
            <w:r w:rsidRPr="00033B7C">
              <w:rPr>
                <w:rFonts w:asciiTheme="minorHAnsi" w:hAnsiTheme="minorHAnsi"/>
                <w:i/>
                <w:sz w:val="22"/>
                <w:szCs w:val="22"/>
              </w:rPr>
              <w:t>3</w:t>
            </w:r>
            <w:r w:rsidRPr="00033B7C">
              <w:rPr>
                <w:rFonts w:asciiTheme="minorHAnsi" w:hAnsiTheme="minorHAnsi"/>
                <w:i/>
                <w:sz w:val="22"/>
                <w:szCs w:val="22"/>
                <w:vertAlign w:val="superscript"/>
              </w:rPr>
              <w:t>rd</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31D72" w:rsidRPr="00033B7C" w:rsidRDefault="00FE5FC6"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 xml:space="preserve">Hardware and software of IE </w:t>
            </w:r>
          </w:p>
        </w:tc>
      </w:tr>
      <w:tr w:rsidR="00B81B9D"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B81B9D" w:rsidRPr="00033B7C" w:rsidRDefault="009F33D6" w:rsidP="009F33D6">
            <w:pPr>
              <w:rPr>
                <w:rFonts w:asciiTheme="minorHAnsi" w:hAnsiTheme="minorHAnsi"/>
                <w:sz w:val="22"/>
                <w:szCs w:val="22"/>
              </w:rPr>
            </w:pPr>
            <w:r w:rsidRPr="00033B7C">
              <w:rPr>
                <w:rFonts w:asciiTheme="minorHAnsi" w:hAnsiTheme="minorHAnsi"/>
                <w:i/>
                <w:sz w:val="22"/>
                <w:szCs w:val="22"/>
              </w:rPr>
              <w:t>4</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w:t>
            </w:r>
            <w:r w:rsidR="00B81B9D" w:rsidRPr="00033B7C">
              <w:rPr>
                <w:rFonts w:asciiTheme="minorHAnsi" w:hAnsiTheme="minorHAnsi"/>
                <w:i/>
                <w:sz w:val="22"/>
                <w:szCs w:val="22"/>
              </w:rPr>
              <w:t>ee</w:t>
            </w:r>
            <w:r w:rsidRPr="00033B7C">
              <w:rPr>
                <w:rFonts w:asciiTheme="minorHAnsi" w:hAnsiTheme="minorHAnsi"/>
                <w:i/>
                <w:sz w:val="22"/>
                <w:szCs w:val="22"/>
              </w:rPr>
              <w:t>k</w:t>
            </w:r>
          </w:p>
        </w:tc>
        <w:tc>
          <w:tcPr>
            <w:tcW w:w="6840" w:type="dxa"/>
            <w:tcBorders>
              <w:top w:val="single" w:sz="4" w:space="0" w:color="000000"/>
              <w:left w:val="single" w:sz="4" w:space="0" w:color="000000"/>
              <w:bottom w:val="single" w:sz="4" w:space="0" w:color="000000"/>
              <w:right w:val="single" w:sz="4" w:space="0" w:color="000000"/>
            </w:tcBorders>
            <w:hideMark/>
          </w:tcPr>
          <w:p w:rsidR="00B81B9D" w:rsidRPr="00033B7C" w:rsidRDefault="00FE5FC6"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Operations systems and data bases</w:t>
            </w:r>
          </w:p>
        </w:tc>
      </w:tr>
      <w:tr w:rsidR="00B81B9D"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B81B9D" w:rsidRPr="00033B7C" w:rsidRDefault="009F33D6" w:rsidP="009F33D6">
            <w:pPr>
              <w:rPr>
                <w:rFonts w:asciiTheme="minorHAnsi" w:hAnsiTheme="minorHAnsi"/>
                <w:sz w:val="22"/>
                <w:szCs w:val="22"/>
              </w:rPr>
            </w:pPr>
            <w:r w:rsidRPr="00033B7C">
              <w:rPr>
                <w:rFonts w:asciiTheme="minorHAnsi" w:hAnsiTheme="minorHAnsi"/>
                <w:i/>
                <w:sz w:val="22"/>
                <w:szCs w:val="22"/>
              </w:rPr>
              <w:t>5</w:t>
            </w:r>
            <w:r w:rsidRPr="00033B7C">
              <w:rPr>
                <w:rFonts w:asciiTheme="minorHAnsi" w:hAnsiTheme="minorHAnsi"/>
                <w:i/>
                <w:sz w:val="22"/>
                <w:szCs w:val="22"/>
                <w:vertAlign w:val="superscript"/>
              </w:rPr>
              <w:t>th</w:t>
            </w:r>
            <w:r w:rsidRPr="00033B7C">
              <w:rPr>
                <w:rFonts w:asciiTheme="minorHAnsi" w:hAnsiTheme="minorHAnsi"/>
                <w:i/>
                <w:sz w:val="22"/>
                <w:szCs w:val="22"/>
              </w:rPr>
              <w:t xml:space="preserve"> w</w:t>
            </w:r>
            <w:r w:rsidR="00B81B9D" w:rsidRPr="00033B7C">
              <w:rPr>
                <w:rFonts w:asciiTheme="minorHAnsi" w:hAnsiTheme="minorHAnsi"/>
                <w:i/>
                <w:sz w:val="22"/>
                <w:szCs w:val="22"/>
              </w:rPr>
              <w:t>eek</w:t>
            </w:r>
          </w:p>
        </w:tc>
        <w:tc>
          <w:tcPr>
            <w:tcW w:w="6840" w:type="dxa"/>
            <w:tcBorders>
              <w:top w:val="single" w:sz="4" w:space="0" w:color="000000"/>
              <w:left w:val="single" w:sz="4" w:space="0" w:color="000000"/>
              <w:bottom w:val="single" w:sz="4" w:space="0" w:color="000000"/>
              <w:right w:val="single" w:sz="4" w:space="0" w:color="000000"/>
            </w:tcBorders>
            <w:hideMark/>
          </w:tcPr>
          <w:p w:rsidR="00B81B9D" w:rsidRPr="00033B7C" w:rsidRDefault="00FE5FC6">
            <w:pPr>
              <w:rPr>
                <w:rFonts w:asciiTheme="minorHAnsi" w:hAnsiTheme="minorHAnsi"/>
                <w:sz w:val="22"/>
                <w:szCs w:val="22"/>
                <w:lang w:val="it-IT"/>
              </w:rPr>
            </w:pPr>
            <w:r w:rsidRPr="00033B7C">
              <w:rPr>
                <w:rFonts w:asciiTheme="minorHAnsi" w:hAnsiTheme="minorHAnsi"/>
                <w:sz w:val="22"/>
                <w:szCs w:val="22"/>
                <w:lang w:val="it-IT"/>
              </w:rPr>
              <w:t>Computer networking</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6</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2D3DD9" w:rsidRPr="00033B7C" w:rsidRDefault="00FE5FC6"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Internet and internet services</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9F33D6">
            <w:pPr>
              <w:rPr>
                <w:rFonts w:asciiTheme="minorHAnsi" w:hAnsiTheme="minorHAnsi"/>
                <w:sz w:val="22"/>
                <w:szCs w:val="22"/>
              </w:rPr>
            </w:pPr>
            <w:r w:rsidRPr="00033B7C">
              <w:rPr>
                <w:rFonts w:asciiTheme="minorHAnsi" w:hAnsiTheme="minorHAnsi"/>
                <w:i/>
                <w:sz w:val="22"/>
                <w:szCs w:val="22"/>
              </w:rPr>
              <w:t>7</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797BE7" w:rsidRPr="00033B7C" w:rsidRDefault="00FE5FC6"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Data security of IE</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9F33D6" w:rsidP="002D3DD9">
            <w:pPr>
              <w:rPr>
                <w:rFonts w:asciiTheme="minorHAnsi" w:hAnsiTheme="minorHAnsi"/>
                <w:sz w:val="22"/>
                <w:szCs w:val="22"/>
              </w:rPr>
            </w:pPr>
            <w:r w:rsidRPr="00033B7C">
              <w:rPr>
                <w:rFonts w:asciiTheme="minorHAnsi" w:hAnsiTheme="minorHAnsi"/>
                <w:i/>
                <w:sz w:val="22"/>
                <w:szCs w:val="22"/>
              </w:rPr>
              <w:t>8</w:t>
            </w:r>
            <w:r w:rsidRPr="00033B7C">
              <w:rPr>
                <w:rFonts w:asciiTheme="minorHAnsi" w:hAnsiTheme="minorHAnsi"/>
                <w:i/>
                <w:sz w:val="22"/>
                <w:szCs w:val="22"/>
                <w:vertAlign w:val="superscript"/>
              </w:rPr>
              <w:t xml:space="preserve"> th</w:t>
            </w:r>
            <w:r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797BE7" w:rsidRPr="00033B7C" w:rsidRDefault="00FE5FC6" w:rsidP="00265815">
            <w:pPr>
              <w:rPr>
                <w:rFonts w:asciiTheme="minorHAnsi" w:hAnsiTheme="minorHAnsi"/>
                <w:sz w:val="22"/>
                <w:szCs w:val="22"/>
              </w:rPr>
            </w:pPr>
            <w:r w:rsidRPr="00033B7C">
              <w:rPr>
                <w:rFonts w:asciiTheme="minorHAnsi" w:hAnsiTheme="minorHAnsi"/>
                <w:sz w:val="22"/>
                <w:szCs w:val="22"/>
              </w:rPr>
              <w:t>Product design, managing and deci</w:t>
            </w:r>
            <w:r w:rsidR="00265815">
              <w:rPr>
                <w:rFonts w:asciiTheme="minorHAnsi" w:hAnsiTheme="minorHAnsi"/>
                <w:sz w:val="22"/>
                <w:szCs w:val="22"/>
              </w:rPr>
              <w:t>sion</w:t>
            </w:r>
            <w:r w:rsidRPr="00033B7C">
              <w:rPr>
                <w:rFonts w:asciiTheme="minorHAnsi" w:hAnsiTheme="minorHAnsi"/>
                <w:sz w:val="22"/>
                <w:szCs w:val="22"/>
              </w:rPr>
              <w:t xml:space="preserve"> making in IE</w:t>
            </w:r>
            <w:r w:rsidR="0021447B" w:rsidRPr="00033B7C">
              <w:rPr>
                <w:rFonts w:asciiTheme="minorHAnsi" w:hAnsiTheme="minorHAnsi"/>
                <w:sz w:val="22"/>
                <w:szCs w:val="22"/>
              </w:rPr>
              <w:t>. E-business</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9</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635B04" w:rsidRPr="00033B7C" w:rsidRDefault="00FE5FC6"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Statistical methods in IE</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10</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CE15FE" w:rsidRPr="00033B7C" w:rsidRDefault="00FE5FC6"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Project management and operations</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11</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A7361" w:rsidRPr="00033B7C" w:rsidRDefault="00FE5FC6"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Measuring devices in IE</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12</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A7361" w:rsidRPr="00033B7C" w:rsidRDefault="00EB637E" w:rsidP="00FE5FC6">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 xml:space="preserve">Manufacturing </w:t>
            </w:r>
            <w:r w:rsidR="00FE5FC6" w:rsidRPr="00033B7C">
              <w:rPr>
                <w:rFonts w:asciiTheme="minorHAnsi" w:hAnsiTheme="minorHAnsi" w:cs="Calibri"/>
                <w:sz w:val="22"/>
                <w:szCs w:val="22"/>
              </w:rPr>
              <w:t xml:space="preserve"> technology in IE</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13</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A80C2B" w:rsidRPr="00033B7C" w:rsidRDefault="0021447B" w:rsidP="002D3DD9">
            <w:pPr>
              <w:spacing w:before="100" w:beforeAutospacing="1" w:after="100" w:afterAutospacing="1"/>
              <w:rPr>
                <w:rFonts w:asciiTheme="minorHAnsi" w:hAnsiTheme="minorHAnsi" w:cs="Calibri"/>
                <w:sz w:val="22"/>
                <w:szCs w:val="22"/>
              </w:rPr>
            </w:pPr>
            <w:r w:rsidRPr="00033B7C">
              <w:rPr>
                <w:rFonts w:asciiTheme="minorHAnsi" w:hAnsiTheme="minorHAnsi" w:cs="Calibri"/>
                <w:sz w:val="22"/>
                <w:szCs w:val="22"/>
              </w:rPr>
              <w:t>Automation of IE</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14</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2D3DD9" w:rsidRPr="00033B7C" w:rsidRDefault="0021447B" w:rsidP="0021447B">
            <w:pPr>
              <w:rPr>
                <w:rFonts w:asciiTheme="minorHAnsi" w:hAnsiTheme="minorHAnsi"/>
                <w:sz w:val="22"/>
                <w:szCs w:val="22"/>
                <w:lang w:val="it-IT"/>
              </w:rPr>
            </w:pPr>
            <w:r w:rsidRPr="00033B7C">
              <w:rPr>
                <w:rFonts w:asciiTheme="minorHAnsi" w:hAnsiTheme="minorHAnsi" w:cs="Calibri"/>
                <w:sz w:val="22"/>
                <w:szCs w:val="22"/>
              </w:rPr>
              <w:t>Modeling, simulation and optimization of IE</w:t>
            </w:r>
          </w:p>
        </w:tc>
      </w:tr>
      <w:tr w:rsidR="002D3DD9"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2D3DD9" w:rsidRPr="00033B7C" w:rsidRDefault="002D3DD9" w:rsidP="002D3DD9">
            <w:pPr>
              <w:rPr>
                <w:rFonts w:asciiTheme="minorHAnsi" w:hAnsiTheme="minorHAnsi"/>
                <w:sz w:val="22"/>
                <w:szCs w:val="22"/>
              </w:rPr>
            </w:pPr>
            <w:r w:rsidRPr="00033B7C">
              <w:rPr>
                <w:rFonts w:asciiTheme="minorHAnsi" w:hAnsiTheme="minorHAnsi"/>
                <w:i/>
                <w:sz w:val="22"/>
                <w:szCs w:val="22"/>
              </w:rPr>
              <w:t>15</w:t>
            </w:r>
            <w:r w:rsidR="009F33D6" w:rsidRPr="00033B7C">
              <w:rPr>
                <w:rFonts w:asciiTheme="minorHAnsi" w:hAnsiTheme="minorHAnsi"/>
                <w:i/>
                <w:sz w:val="22"/>
                <w:szCs w:val="22"/>
                <w:vertAlign w:val="superscript"/>
              </w:rPr>
              <w:t xml:space="preserve"> th</w:t>
            </w:r>
            <w:r w:rsidR="009F33D6" w:rsidRPr="00033B7C">
              <w:rPr>
                <w:rFonts w:asciiTheme="minorHAnsi" w:hAnsi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2D3DD9" w:rsidRPr="00033B7C" w:rsidRDefault="0021447B" w:rsidP="0021447B">
            <w:pPr>
              <w:rPr>
                <w:rFonts w:asciiTheme="minorHAnsi" w:hAnsiTheme="minorHAnsi"/>
                <w:sz w:val="22"/>
                <w:szCs w:val="22"/>
                <w:lang w:val="it-IT"/>
              </w:rPr>
            </w:pPr>
            <w:r w:rsidRPr="00033B7C">
              <w:rPr>
                <w:rFonts w:asciiTheme="minorHAnsi" w:hAnsiTheme="minorHAnsi"/>
                <w:sz w:val="22"/>
                <w:szCs w:val="22"/>
                <w:lang w:val="it-IT"/>
              </w:rPr>
              <w:t>Ethical and legal issues in the IE</w:t>
            </w:r>
          </w:p>
        </w:tc>
      </w:tr>
      <w:tr w:rsidR="002D3DD9" w:rsidRPr="00033B7C" w:rsidTr="00BB7F32">
        <w:trPr>
          <w:trHeight w:val="155"/>
        </w:trPr>
        <w:tc>
          <w:tcPr>
            <w:tcW w:w="2448" w:type="dxa"/>
            <w:tcBorders>
              <w:top w:val="single" w:sz="4" w:space="0" w:color="000000"/>
              <w:left w:val="single" w:sz="4" w:space="0" w:color="000000"/>
              <w:bottom w:val="single" w:sz="4" w:space="0" w:color="000000"/>
              <w:right w:val="single" w:sz="4" w:space="0" w:color="000000"/>
            </w:tcBorders>
            <w:shd w:val="clear" w:color="auto" w:fill="99CCFF"/>
          </w:tcPr>
          <w:p w:rsidR="002D3DD9" w:rsidRPr="00033B7C" w:rsidRDefault="002D3DD9" w:rsidP="002D3DD9">
            <w:pPr>
              <w:ind w:firstLine="720"/>
              <w:rPr>
                <w:rFonts w:asciiTheme="minorHAnsi" w:hAnsiTheme="minorHAnsi"/>
                <w:i/>
                <w:sz w:val="22"/>
                <w:szCs w:val="22"/>
                <w:lang w:val="it-IT"/>
              </w:rPr>
            </w:pPr>
          </w:p>
        </w:tc>
        <w:tc>
          <w:tcPr>
            <w:tcW w:w="6840" w:type="dxa"/>
            <w:tcBorders>
              <w:top w:val="single" w:sz="4" w:space="0" w:color="000000"/>
              <w:left w:val="single" w:sz="4" w:space="0" w:color="000000"/>
              <w:bottom w:val="single" w:sz="4" w:space="0" w:color="000000"/>
              <w:right w:val="single" w:sz="4" w:space="0" w:color="000000"/>
            </w:tcBorders>
            <w:shd w:val="clear" w:color="auto" w:fill="99CCFF"/>
          </w:tcPr>
          <w:p w:rsidR="002D3DD9" w:rsidRPr="00033B7C" w:rsidRDefault="002D3DD9" w:rsidP="002D3DD9">
            <w:pPr>
              <w:rPr>
                <w:rFonts w:asciiTheme="minorHAnsi" w:hAnsiTheme="minorHAnsi"/>
                <w:sz w:val="22"/>
                <w:szCs w:val="22"/>
                <w:lang w:val="it-IT"/>
              </w:rPr>
            </w:pP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33B7C" w:rsidRDefault="00BB7F32">
            <w:pPr>
              <w:pStyle w:val="NoSpacing"/>
              <w:rPr>
                <w:rFonts w:asciiTheme="minorHAnsi" w:hAnsiTheme="minorHAnsi"/>
                <w:sz w:val="22"/>
                <w:szCs w:val="22"/>
              </w:rPr>
            </w:pPr>
            <w:r w:rsidRPr="00033B7C">
              <w:rPr>
                <w:rFonts w:asciiTheme="minorHAnsi" w:hAnsiTheme="minorHAnsi"/>
                <w:sz w:val="22"/>
                <w:szCs w:val="22"/>
              </w:rPr>
              <w:t>Exam</w:t>
            </w:r>
          </w:p>
        </w:tc>
        <w:tc>
          <w:tcPr>
            <w:tcW w:w="6840" w:type="dxa"/>
            <w:tcBorders>
              <w:top w:val="single" w:sz="4" w:space="0" w:color="000000"/>
              <w:left w:val="single" w:sz="4" w:space="0" w:color="000000"/>
              <w:bottom w:val="single" w:sz="4" w:space="0" w:color="000000"/>
              <w:right w:val="single" w:sz="4" w:space="0" w:color="000000"/>
            </w:tcBorders>
            <w:hideMark/>
          </w:tcPr>
          <w:p w:rsidR="009C31C7" w:rsidRDefault="004162AB" w:rsidP="004162AB">
            <w:pPr>
              <w:spacing w:after="60"/>
              <w:jc w:val="both"/>
              <w:rPr>
                <w:rFonts w:asciiTheme="minorHAnsi" w:hAnsiTheme="minorHAnsi" w:cstheme="minorHAnsi"/>
                <w:color w:val="000000"/>
                <w:spacing w:val="5"/>
                <w:sz w:val="22"/>
                <w:szCs w:val="22"/>
              </w:rPr>
            </w:pPr>
            <w:r w:rsidRPr="004162AB">
              <w:rPr>
                <w:rFonts w:asciiTheme="minorHAnsi" w:hAnsiTheme="minorHAnsi" w:cstheme="minorHAnsi"/>
                <w:sz w:val="22"/>
                <w:szCs w:val="22"/>
              </w:rPr>
              <w:t>Testing, seminars and final examination.</w:t>
            </w:r>
            <w:r w:rsidRPr="004162AB">
              <w:rPr>
                <w:rFonts w:asciiTheme="minorHAnsi" w:hAnsiTheme="minorHAnsi" w:cstheme="minorHAnsi"/>
                <w:color w:val="000000"/>
                <w:spacing w:val="3"/>
                <w:sz w:val="22"/>
                <w:szCs w:val="22"/>
                <w:shd w:val="clear" w:color="auto" w:fill="FFFFFF"/>
              </w:rPr>
              <w:t xml:space="preserve"> The exam is public and t</w:t>
            </w:r>
            <w:r w:rsidRPr="004162AB">
              <w:rPr>
                <w:rFonts w:asciiTheme="minorHAnsi" w:hAnsiTheme="minorHAnsi" w:cstheme="minorHAnsi"/>
                <w:color w:val="000000"/>
                <w:spacing w:val="5"/>
                <w:sz w:val="22"/>
                <w:szCs w:val="22"/>
              </w:rPr>
              <w:t xml:space="preserve">he examination consists of written and oral part. Oral examination follows a preliminary written exam. Course - unit credit requirements: </w:t>
            </w:r>
            <w:r w:rsidRPr="004162AB">
              <w:rPr>
                <w:rFonts w:asciiTheme="minorHAnsi" w:hAnsiTheme="minorHAnsi" w:cstheme="minorHAnsi"/>
                <w:color w:val="000000"/>
                <w:spacing w:val="5"/>
                <w:sz w:val="22"/>
                <w:szCs w:val="22"/>
              </w:rPr>
              <w:lastRenderedPageBreak/>
              <w:t>participation in the exercises, delivery of assigned papers. The final classification will be in accordance with ECTS grading scale.</w:t>
            </w:r>
          </w:p>
          <w:p w:rsidR="00A13F35" w:rsidRDefault="00A13F35" w:rsidP="00A13F35">
            <w:pPr>
              <w:spacing w:after="60"/>
              <w:jc w:val="both"/>
              <w:rPr>
                <w:rFonts w:ascii="Calibri" w:hAnsi="Calibri"/>
                <w:sz w:val="22"/>
                <w:szCs w:val="22"/>
              </w:rPr>
            </w:pPr>
            <w:r>
              <w:rPr>
                <w:rFonts w:ascii="Calibri" w:hAnsi="Calibri"/>
                <w:sz w:val="22"/>
                <w:szCs w:val="22"/>
              </w:rPr>
              <w:t xml:space="preserve">Evaluation of student in %: </w:t>
            </w:r>
          </w:p>
          <w:p w:rsidR="00A13F35" w:rsidRPr="00960E9A" w:rsidRDefault="00A13F35" w:rsidP="00A13F35">
            <w:pPr>
              <w:spacing w:after="60"/>
              <w:jc w:val="both"/>
              <w:rPr>
                <w:rFonts w:asciiTheme="minorHAnsi" w:hAnsiTheme="minorHAnsi"/>
                <w:color w:val="262626"/>
                <w:sz w:val="22"/>
                <w:szCs w:val="22"/>
              </w:rPr>
            </w:pPr>
            <w:r>
              <w:rPr>
                <w:rFonts w:asciiTheme="minorHAnsi" w:hAnsiTheme="minorHAnsi"/>
                <w:color w:val="262626"/>
                <w:sz w:val="22"/>
                <w:szCs w:val="22"/>
              </w:rPr>
              <w:t>Presentation and work group=</w:t>
            </w:r>
            <w:r w:rsidRPr="00960E9A">
              <w:rPr>
                <w:rFonts w:asciiTheme="minorHAnsi" w:hAnsiTheme="minorHAnsi"/>
                <w:color w:val="262626"/>
                <w:sz w:val="22"/>
                <w:szCs w:val="22"/>
              </w:rPr>
              <w:t>0 - 10%</w:t>
            </w:r>
            <w:r>
              <w:rPr>
                <w:rFonts w:asciiTheme="minorHAnsi" w:hAnsiTheme="minorHAnsi"/>
                <w:color w:val="262626"/>
                <w:sz w:val="22"/>
                <w:szCs w:val="22"/>
              </w:rPr>
              <w:t xml:space="preserve">, </w:t>
            </w:r>
            <w:r w:rsidR="00D266E3">
              <w:rPr>
                <w:rFonts w:asciiTheme="minorHAnsi" w:hAnsiTheme="minorHAnsi"/>
                <w:color w:val="262626"/>
                <w:sz w:val="22"/>
                <w:szCs w:val="22"/>
              </w:rPr>
              <w:t>seminar paper</w:t>
            </w:r>
            <w:r>
              <w:rPr>
                <w:rFonts w:asciiTheme="minorHAnsi" w:hAnsiTheme="minorHAnsi"/>
                <w:color w:val="262626"/>
                <w:sz w:val="22"/>
                <w:szCs w:val="22"/>
              </w:rPr>
              <w:t>=</w:t>
            </w:r>
            <w:r w:rsidRPr="00960E9A">
              <w:rPr>
                <w:rFonts w:asciiTheme="minorHAnsi" w:hAnsiTheme="minorHAnsi"/>
                <w:color w:val="262626"/>
                <w:sz w:val="22"/>
                <w:szCs w:val="22"/>
              </w:rPr>
              <w:t>0-10%</w:t>
            </w:r>
            <w:r>
              <w:rPr>
                <w:rFonts w:asciiTheme="minorHAnsi" w:hAnsiTheme="minorHAnsi"/>
                <w:color w:val="262626"/>
                <w:sz w:val="22"/>
                <w:szCs w:val="22"/>
              </w:rPr>
              <w:t>,</w:t>
            </w:r>
            <w:r w:rsidR="00D266E3">
              <w:rPr>
                <w:rFonts w:asciiTheme="minorHAnsi" w:hAnsiTheme="minorHAnsi"/>
                <w:color w:val="262626"/>
                <w:sz w:val="22"/>
                <w:szCs w:val="22"/>
              </w:rPr>
              <w:t xml:space="preserve"> </w:t>
            </w:r>
            <w:r>
              <w:rPr>
                <w:rFonts w:asciiTheme="minorHAnsi" w:hAnsiTheme="minorHAnsi"/>
                <w:color w:val="262626"/>
                <w:sz w:val="22"/>
                <w:szCs w:val="22"/>
              </w:rPr>
              <w:t xml:space="preserve">Test </w:t>
            </w:r>
            <w:r w:rsidRPr="00960E9A">
              <w:rPr>
                <w:rFonts w:asciiTheme="minorHAnsi" w:hAnsiTheme="minorHAnsi"/>
                <w:color w:val="262626"/>
                <w:sz w:val="22"/>
                <w:szCs w:val="22"/>
              </w:rPr>
              <w:t>I</w:t>
            </w:r>
            <w:r>
              <w:rPr>
                <w:rFonts w:asciiTheme="minorHAnsi" w:hAnsiTheme="minorHAnsi"/>
                <w:color w:val="262626"/>
                <w:sz w:val="22"/>
                <w:szCs w:val="22"/>
              </w:rPr>
              <w:t>=</w:t>
            </w:r>
            <w:r w:rsidRPr="00960E9A">
              <w:rPr>
                <w:rFonts w:asciiTheme="minorHAnsi" w:hAnsiTheme="minorHAnsi"/>
                <w:color w:val="262626"/>
                <w:sz w:val="22"/>
                <w:szCs w:val="22"/>
              </w:rPr>
              <w:t xml:space="preserve"> 0-40 %</w:t>
            </w:r>
            <w:r>
              <w:rPr>
                <w:rFonts w:asciiTheme="minorHAnsi" w:hAnsiTheme="minorHAnsi"/>
                <w:color w:val="262626"/>
                <w:sz w:val="22"/>
                <w:szCs w:val="22"/>
              </w:rPr>
              <w:t xml:space="preserve">, </w:t>
            </w:r>
            <w:r w:rsidRPr="00960E9A">
              <w:rPr>
                <w:rFonts w:asciiTheme="minorHAnsi" w:hAnsiTheme="minorHAnsi"/>
                <w:color w:val="262626"/>
                <w:sz w:val="22"/>
                <w:szCs w:val="22"/>
              </w:rPr>
              <w:t>Test II</w:t>
            </w:r>
            <w:r>
              <w:rPr>
                <w:rFonts w:asciiTheme="minorHAnsi" w:hAnsiTheme="minorHAnsi"/>
                <w:color w:val="262626"/>
                <w:sz w:val="22"/>
                <w:szCs w:val="22"/>
              </w:rPr>
              <w:t>=</w:t>
            </w:r>
            <w:r w:rsidRPr="00960E9A">
              <w:rPr>
                <w:rFonts w:asciiTheme="minorHAnsi" w:hAnsiTheme="minorHAnsi"/>
                <w:color w:val="262626"/>
                <w:sz w:val="22"/>
                <w:szCs w:val="22"/>
              </w:rPr>
              <w:t xml:space="preserve"> 0-40 %</w:t>
            </w:r>
            <w:r>
              <w:rPr>
                <w:rFonts w:asciiTheme="minorHAnsi" w:hAnsiTheme="minorHAnsi"/>
                <w:color w:val="262626"/>
                <w:sz w:val="22"/>
                <w:szCs w:val="22"/>
              </w:rPr>
              <w:t>.</w:t>
            </w:r>
          </w:p>
          <w:p w:rsidR="00A13F35" w:rsidRDefault="00A13F35" w:rsidP="00A13F35">
            <w:pPr>
              <w:spacing w:after="60"/>
              <w:jc w:val="both"/>
              <w:rPr>
                <w:rFonts w:ascii="Calibri" w:hAnsi="Calibri"/>
                <w:sz w:val="22"/>
                <w:szCs w:val="22"/>
              </w:rPr>
            </w:pPr>
            <w:r>
              <w:rPr>
                <w:rFonts w:ascii="Calibri" w:hAnsi="Calibri"/>
                <w:sz w:val="22"/>
                <w:szCs w:val="22"/>
              </w:rPr>
              <w:t>Evaluation %=final exam: 91-100= 10 (ten), 81-90= 9 (nine), 71-80 =8 (eight), 61-70=7 (seven), 51-60=6 (six), 0-50= 5 (five).</w:t>
            </w:r>
          </w:p>
          <w:p w:rsidR="00C74EBB" w:rsidRPr="00033B7C" w:rsidRDefault="00C74EBB" w:rsidP="004162AB">
            <w:pPr>
              <w:spacing w:after="60"/>
              <w:jc w:val="both"/>
              <w:rPr>
                <w:rFonts w:asciiTheme="minorHAnsi" w:hAnsiTheme="minorHAnsi"/>
                <w:sz w:val="22"/>
                <w:szCs w:val="22"/>
              </w:rPr>
            </w:pPr>
            <w:r w:rsidRPr="004162AB">
              <w:rPr>
                <w:rFonts w:asciiTheme="minorHAnsi" w:hAnsiTheme="minorHAnsi" w:cstheme="minorHAnsi"/>
                <w:sz w:val="22"/>
                <w:szCs w:val="22"/>
              </w:rPr>
              <w:t>Exams will be used to asses a student’s knowledge and skills related to basic industrial engineering concepts to solve engineering problems.</w:t>
            </w:r>
          </w:p>
        </w:tc>
      </w:tr>
      <w:tr w:rsidR="009C31C7" w:rsidRPr="00033B7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033B7C" w:rsidRDefault="00BB7F32">
            <w:pPr>
              <w:pStyle w:val="NoSpacing"/>
              <w:rPr>
                <w:rFonts w:asciiTheme="minorHAnsi" w:hAnsiTheme="minorHAnsi"/>
                <w:sz w:val="22"/>
                <w:szCs w:val="22"/>
              </w:rPr>
            </w:pPr>
            <w:r w:rsidRPr="00033B7C">
              <w:rPr>
                <w:rFonts w:asciiTheme="minorHAnsi" w:hAnsiTheme="minorHAnsi"/>
                <w:sz w:val="22"/>
                <w:szCs w:val="22"/>
              </w:rPr>
              <w:lastRenderedPageBreak/>
              <w:t>Complementary literature</w:t>
            </w:r>
            <w:r w:rsidR="009C31C7" w:rsidRPr="00033B7C">
              <w:rPr>
                <w:rFonts w:asciiTheme="minorHAnsi" w:hAnsiTheme="minorHAnsi"/>
                <w:sz w:val="22"/>
                <w:szCs w:val="22"/>
              </w:rPr>
              <w:t xml:space="preserve">:  </w:t>
            </w:r>
          </w:p>
        </w:tc>
        <w:tc>
          <w:tcPr>
            <w:tcW w:w="6840" w:type="dxa"/>
            <w:tcBorders>
              <w:top w:val="single" w:sz="4" w:space="0" w:color="000000"/>
              <w:left w:val="single" w:sz="4" w:space="0" w:color="000000"/>
              <w:bottom w:val="single" w:sz="4" w:space="0" w:color="000000"/>
              <w:right w:val="single" w:sz="4" w:space="0" w:color="000000"/>
            </w:tcBorders>
            <w:hideMark/>
          </w:tcPr>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Chase/Aquilano,PRODUCTION&amp;OPERATIONAL MANAGMENT, Arizona,1999</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Paul G. Ranky, FLEXIBLE MANUFACTURING CELLS AND SYSTEMS IN CIM, Guildford England, 1990</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Paul G. Ranky, TOTAL QUALITY CONTROL AND JIT MANAGMENT IN CIM, Guildford England, 1990</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Paul G. Ranky, CONCURRETNT/SIMULTANEOUS ENGINEERING, Guildford England, 1990</w:t>
            </w:r>
          </w:p>
          <w:p w:rsidR="00033B7C"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Paul G. Ranky, MANUFACTURING DATABASE MANAGMENT AND KNOWLEDGE BASEN EXPERT SYSTEMS, Guildford England, 1990</w:t>
            </w:r>
          </w:p>
          <w:p w:rsidR="009C31C7" w:rsidRPr="00033B7C" w:rsidRDefault="00033B7C" w:rsidP="00033B7C">
            <w:pPr>
              <w:numPr>
                <w:ilvl w:val="0"/>
                <w:numId w:val="25"/>
              </w:numPr>
              <w:jc w:val="both"/>
              <w:rPr>
                <w:rFonts w:asciiTheme="minorHAnsi" w:hAnsiTheme="minorHAnsi"/>
                <w:sz w:val="22"/>
                <w:szCs w:val="22"/>
              </w:rPr>
            </w:pPr>
            <w:r w:rsidRPr="00033B7C">
              <w:rPr>
                <w:rFonts w:asciiTheme="minorHAnsi" w:hAnsiTheme="minorHAnsi"/>
                <w:sz w:val="22"/>
                <w:szCs w:val="22"/>
              </w:rPr>
              <w:t>David Kelton,.. , SIMULATION WITH ARENA, 2003,  McGraw-Hill</w:t>
            </w:r>
          </w:p>
        </w:tc>
      </w:tr>
    </w:tbl>
    <w:p w:rsidR="00CF116F" w:rsidRDefault="00CF116F" w:rsidP="00D67209">
      <w:pPr>
        <w:pStyle w:val="NoSpacing"/>
        <w:rPr>
          <w:rFonts w:asciiTheme="minorHAnsi" w:hAnsiTheme="minorHAnsi"/>
          <w:sz w:val="22"/>
          <w:szCs w:val="22"/>
        </w:rPr>
      </w:pPr>
    </w:p>
    <w:p w:rsidR="004A0119" w:rsidRDefault="004A0119" w:rsidP="00D67209">
      <w:pPr>
        <w:pStyle w:val="NoSpacing"/>
        <w:rPr>
          <w:rFonts w:asciiTheme="minorHAnsi" w:hAnsiTheme="minorHAnsi"/>
          <w:sz w:val="22"/>
          <w:szCs w:val="22"/>
        </w:rPr>
      </w:pPr>
    </w:p>
    <w:p w:rsidR="004A0119" w:rsidRDefault="004A0119" w:rsidP="00D67209">
      <w:pPr>
        <w:pStyle w:val="NoSpacing"/>
      </w:pPr>
    </w:p>
    <w:sectPr w:rsidR="004A0119" w:rsidSect="002B2C0B">
      <w:footerReference w:type="even" r:id="rId8"/>
      <w:footerReference w:type="default" r:id="rId9"/>
      <w:pgSz w:w="12240" w:h="15840"/>
      <w:pgMar w:top="1021" w:right="1588"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572" w:rsidRDefault="00280572">
      <w:r>
        <w:separator/>
      </w:r>
    </w:p>
  </w:endnote>
  <w:endnote w:type="continuationSeparator" w:id="1">
    <w:p w:rsidR="00280572" w:rsidRDefault="00280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9F2193"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end"/>
    </w:r>
  </w:p>
  <w:p w:rsidR="007B0536" w:rsidRDefault="007B0536"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9F2193"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separate"/>
    </w:r>
    <w:r w:rsidR="00D70E8F">
      <w:rPr>
        <w:rStyle w:val="PageNumber"/>
        <w:noProof/>
      </w:rPr>
      <w:t>3</w:t>
    </w:r>
    <w:r>
      <w:rPr>
        <w:rStyle w:val="PageNumber"/>
      </w:rPr>
      <w:fldChar w:fldCharType="end"/>
    </w:r>
  </w:p>
  <w:p w:rsidR="007B0536" w:rsidRDefault="007B0536"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572" w:rsidRDefault="00280572">
      <w:r>
        <w:separator/>
      </w:r>
    </w:p>
  </w:footnote>
  <w:footnote w:type="continuationSeparator" w:id="1">
    <w:p w:rsidR="00280572" w:rsidRDefault="00280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3848"/>
    <w:multiLevelType w:val="multilevel"/>
    <w:tmpl w:val="CD12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C16A0"/>
    <w:multiLevelType w:val="hybridMultilevel"/>
    <w:tmpl w:val="AD227384"/>
    <w:lvl w:ilvl="0" w:tplc="BA78393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1F0E170F"/>
    <w:multiLevelType w:val="hybridMultilevel"/>
    <w:tmpl w:val="9B0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267E2"/>
    <w:multiLevelType w:val="multilevel"/>
    <w:tmpl w:val="163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823F5"/>
    <w:multiLevelType w:val="multilevel"/>
    <w:tmpl w:val="55C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33564"/>
    <w:multiLevelType w:val="multilevel"/>
    <w:tmpl w:val="FFB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D068C"/>
    <w:multiLevelType w:val="multilevel"/>
    <w:tmpl w:val="C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D37B7"/>
    <w:multiLevelType w:val="hybridMultilevel"/>
    <w:tmpl w:val="D57A69F6"/>
    <w:lvl w:ilvl="0" w:tplc="B51C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DA138B7"/>
    <w:multiLevelType w:val="hybridMultilevel"/>
    <w:tmpl w:val="0F18549A"/>
    <w:lvl w:ilvl="0" w:tplc="C458D6FC">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28700F"/>
    <w:multiLevelType w:val="hybridMultilevel"/>
    <w:tmpl w:val="6132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0269A"/>
    <w:multiLevelType w:val="multilevel"/>
    <w:tmpl w:val="322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21BDC"/>
    <w:multiLevelType w:val="multilevel"/>
    <w:tmpl w:val="E70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A72745"/>
    <w:multiLevelType w:val="hybridMultilevel"/>
    <w:tmpl w:val="DD9A0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BC2596"/>
    <w:multiLevelType w:val="multilevel"/>
    <w:tmpl w:val="62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9237E2"/>
    <w:multiLevelType w:val="multilevel"/>
    <w:tmpl w:val="4F5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C235EA"/>
    <w:multiLevelType w:val="hybridMultilevel"/>
    <w:tmpl w:val="A2D410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AB26552"/>
    <w:multiLevelType w:val="hybridMultilevel"/>
    <w:tmpl w:val="055A93AE"/>
    <w:lvl w:ilvl="0" w:tplc="8588589E">
      <w:start w:val="4"/>
      <w:numFmt w:val="decimal"/>
      <w:lvlText w:val="%1."/>
      <w:lvlJc w:val="left"/>
      <w:pPr>
        <w:tabs>
          <w:tab w:val="num" w:pos="45"/>
        </w:tabs>
        <w:ind w:left="45" w:hanging="765"/>
      </w:pPr>
      <w:rPr>
        <w:rFonts w:hint="default"/>
        <w:sz w:val="20"/>
        <w:u w:val="none"/>
      </w:rPr>
    </w:lvl>
    <w:lvl w:ilvl="1" w:tplc="22B4DD30">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4FC175CB"/>
    <w:multiLevelType w:val="multilevel"/>
    <w:tmpl w:val="58C2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B740DB"/>
    <w:multiLevelType w:val="multilevel"/>
    <w:tmpl w:val="8B76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AC3DEA"/>
    <w:multiLevelType w:val="hybridMultilevel"/>
    <w:tmpl w:val="18BC6E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AF6A6B"/>
    <w:multiLevelType w:val="hybridMultilevel"/>
    <w:tmpl w:val="5D0CED6A"/>
    <w:lvl w:ilvl="0" w:tplc="4E769A4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897D25"/>
    <w:multiLevelType w:val="multilevel"/>
    <w:tmpl w:val="8DB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6C0625"/>
    <w:multiLevelType w:val="hybridMultilevel"/>
    <w:tmpl w:val="F0C6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C7032"/>
    <w:multiLevelType w:val="hybridMultilevel"/>
    <w:tmpl w:val="D57A69F6"/>
    <w:lvl w:ilvl="0" w:tplc="B51C9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F62374B"/>
    <w:multiLevelType w:val="multilevel"/>
    <w:tmpl w:val="E91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9"/>
  </w:num>
  <w:num w:numId="4">
    <w:abstractNumId w:val="8"/>
  </w:num>
  <w:num w:numId="5">
    <w:abstractNumId w:val="19"/>
  </w:num>
  <w:num w:numId="6">
    <w:abstractNumId w:val="22"/>
  </w:num>
  <w:num w:numId="7">
    <w:abstractNumId w:val="2"/>
  </w:num>
  <w:num w:numId="8">
    <w:abstractNumId w:val="16"/>
  </w:num>
  <w:num w:numId="9">
    <w:abstractNumId w:val="17"/>
  </w:num>
  <w:num w:numId="10">
    <w:abstractNumId w:val="18"/>
  </w:num>
  <w:num w:numId="11">
    <w:abstractNumId w:val="24"/>
  </w:num>
  <w:num w:numId="12">
    <w:abstractNumId w:val="10"/>
  </w:num>
  <w:num w:numId="13">
    <w:abstractNumId w:val="5"/>
  </w:num>
  <w:num w:numId="14">
    <w:abstractNumId w:val="14"/>
  </w:num>
  <w:num w:numId="15">
    <w:abstractNumId w:val="11"/>
  </w:num>
  <w:num w:numId="16">
    <w:abstractNumId w:val="6"/>
  </w:num>
  <w:num w:numId="17">
    <w:abstractNumId w:val="4"/>
  </w:num>
  <w:num w:numId="18">
    <w:abstractNumId w:val="21"/>
  </w:num>
  <w:num w:numId="19">
    <w:abstractNumId w:val="3"/>
  </w:num>
  <w:num w:numId="20">
    <w:abstractNumId w:val="13"/>
  </w:num>
  <w:num w:numId="21">
    <w:abstractNumId w:val="1"/>
  </w:num>
  <w:num w:numId="22">
    <w:abstractNumId w:val="12"/>
  </w:num>
  <w:num w:numId="23">
    <w:abstractNumId w:val="23"/>
  </w:num>
  <w:num w:numId="24">
    <w:abstractNumId w:val="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C0CCA"/>
    <w:rsid w:val="00004B39"/>
    <w:rsid w:val="00004C4A"/>
    <w:rsid w:val="00012981"/>
    <w:rsid w:val="00031020"/>
    <w:rsid w:val="00033B7C"/>
    <w:rsid w:val="00036892"/>
    <w:rsid w:val="00043592"/>
    <w:rsid w:val="00043C65"/>
    <w:rsid w:val="0004599F"/>
    <w:rsid w:val="00052375"/>
    <w:rsid w:val="000538C8"/>
    <w:rsid w:val="00060E9F"/>
    <w:rsid w:val="0007124A"/>
    <w:rsid w:val="0008375E"/>
    <w:rsid w:val="00086BA8"/>
    <w:rsid w:val="00095976"/>
    <w:rsid w:val="000D6ACF"/>
    <w:rsid w:val="000E3867"/>
    <w:rsid w:val="000F6B2D"/>
    <w:rsid w:val="00102557"/>
    <w:rsid w:val="00105C2D"/>
    <w:rsid w:val="00127ED6"/>
    <w:rsid w:val="00131EB4"/>
    <w:rsid w:val="0013203B"/>
    <w:rsid w:val="00132604"/>
    <w:rsid w:val="001454CB"/>
    <w:rsid w:val="0016307D"/>
    <w:rsid w:val="00165FF3"/>
    <w:rsid w:val="001770D7"/>
    <w:rsid w:val="00183923"/>
    <w:rsid w:val="001843AB"/>
    <w:rsid w:val="00190CD9"/>
    <w:rsid w:val="00197127"/>
    <w:rsid w:val="001A2FF9"/>
    <w:rsid w:val="001A7184"/>
    <w:rsid w:val="001B668B"/>
    <w:rsid w:val="001E46CD"/>
    <w:rsid w:val="001F096C"/>
    <w:rsid w:val="001F0D6A"/>
    <w:rsid w:val="001F7179"/>
    <w:rsid w:val="002042AA"/>
    <w:rsid w:val="0021447B"/>
    <w:rsid w:val="0021580C"/>
    <w:rsid w:val="002177ED"/>
    <w:rsid w:val="002307AE"/>
    <w:rsid w:val="00237491"/>
    <w:rsid w:val="002419E5"/>
    <w:rsid w:val="00242136"/>
    <w:rsid w:val="002466FE"/>
    <w:rsid w:val="002610A3"/>
    <w:rsid w:val="00265815"/>
    <w:rsid w:val="00280572"/>
    <w:rsid w:val="00285B1F"/>
    <w:rsid w:val="00293A9B"/>
    <w:rsid w:val="002B2C0B"/>
    <w:rsid w:val="002C00FA"/>
    <w:rsid w:val="002D3069"/>
    <w:rsid w:val="002D3DD9"/>
    <w:rsid w:val="002D7F7E"/>
    <w:rsid w:val="0030354C"/>
    <w:rsid w:val="00307078"/>
    <w:rsid w:val="00313DE7"/>
    <w:rsid w:val="00331D72"/>
    <w:rsid w:val="003420B6"/>
    <w:rsid w:val="00346E48"/>
    <w:rsid w:val="00381B41"/>
    <w:rsid w:val="003A7361"/>
    <w:rsid w:val="003B5C2D"/>
    <w:rsid w:val="003B625C"/>
    <w:rsid w:val="003C26CA"/>
    <w:rsid w:val="003C5907"/>
    <w:rsid w:val="003D1208"/>
    <w:rsid w:val="003E3193"/>
    <w:rsid w:val="00406A02"/>
    <w:rsid w:val="00407D12"/>
    <w:rsid w:val="004162AB"/>
    <w:rsid w:val="0042520E"/>
    <w:rsid w:val="00430543"/>
    <w:rsid w:val="004321C2"/>
    <w:rsid w:val="004417AA"/>
    <w:rsid w:val="0045193D"/>
    <w:rsid w:val="0045344F"/>
    <w:rsid w:val="004666B0"/>
    <w:rsid w:val="00486757"/>
    <w:rsid w:val="004A0119"/>
    <w:rsid w:val="004A5592"/>
    <w:rsid w:val="004A6909"/>
    <w:rsid w:val="004C0CCA"/>
    <w:rsid w:val="004D399A"/>
    <w:rsid w:val="004E2C6E"/>
    <w:rsid w:val="0051109B"/>
    <w:rsid w:val="00513B76"/>
    <w:rsid w:val="005231AD"/>
    <w:rsid w:val="0052326E"/>
    <w:rsid w:val="00525C2C"/>
    <w:rsid w:val="005319BE"/>
    <w:rsid w:val="00552121"/>
    <w:rsid w:val="0056180D"/>
    <w:rsid w:val="0056407E"/>
    <w:rsid w:val="00564C93"/>
    <w:rsid w:val="00576735"/>
    <w:rsid w:val="00582A78"/>
    <w:rsid w:val="0059184E"/>
    <w:rsid w:val="00594384"/>
    <w:rsid w:val="005A0921"/>
    <w:rsid w:val="005C4E02"/>
    <w:rsid w:val="005E6C2E"/>
    <w:rsid w:val="005F7B91"/>
    <w:rsid w:val="00603DD2"/>
    <w:rsid w:val="006040F8"/>
    <w:rsid w:val="006312CF"/>
    <w:rsid w:val="006351A3"/>
    <w:rsid w:val="00635B04"/>
    <w:rsid w:val="006377FD"/>
    <w:rsid w:val="00664DF0"/>
    <w:rsid w:val="00665B59"/>
    <w:rsid w:val="00666E4B"/>
    <w:rsid w:val="00674849"/>
    <w:rsid w:val="00677A2A"/>
    <w:rsid w:val="00693731"/>
    <w:rsid w:val="006B0A19"/>
    <w:rsid w:val="006B53EA"/>
    <w:rsid w:val="006C4C53"/>
    <w:rsid w:val="006D21FC"/>
    <w:rsid w:val="006D7FB4"/>
    <w:rsid w:val="006E6FB8"/>
    <w:rsid w:val="006F116D"/>
    <w:rsid w:val="007038CC"/>
    <w:rsid w:val="00714ACB"/>
    <w:rsid w:val="0071660A"/>
    <w:rsid w:val="00737ACB"/>
    <w:rsid w:val="00746D8D"/>
    <w:rsid w:val="007502F9"/>
    <w:rsid w:val="00754A53"/>
    <w:rsid w:val="00762FA3"/>
    <w:rsid w:val="007709D3"/>
    <w:rsid w:val="00777D28"/>
    <w:rsid w:val="00781805"/>
    <w:rsid w:val="007853FA"/>
    <w:rsid w:val="00786405"/>
    <w:rsid w:val="00797BE7"/>
    <w:rsid w:val="007B0536"/>
    <w:rsid w:val="007B1510"/>
    <w:rsid w:val="007B68A2"/>
    <w:rsid w:val="007C3132"/>
    <w:rsid w:val="007E6202"/>
    <w:rsid w:val="007F46C5"/>
    <w:rsid w:val="0081008E"/>
    <w:rsid w:val="00812D57"/>
    <w:rsid w:val="008550F6"/>
    <w:rsid w:val="00887F99"/>
    <w:rsid w:val="008A439B"/>
    <w:rsid w:val="008A716D"/>
    <w:rsid w:val="008B4124"/>
    <w:rsid w:val="008B61FC"/>
    <w:rsid w:val="008C4010"/>
    <w:rsid w:val="008D0608"/>
    <w:rsid w:val="008E7460"/>
    <w:rsid w:val="008F50CE"/>
    <w:rsid w:val="00902239"/>
    <w:rsid w:val="00903474"/>
    <w:rsid w:val="00934BCE"/>
    <w:rsid w:val="009624DA"/>
    <w:rsid w:val="009810CF"/>
    <w:rsid w:val="009A1679"/>
    <w:rsid w:val="009A1AAA"/>
    <w:rsid w:val="009A25FA"/>
    <w:rsid w:val="009A519C"/>
    <w:rsid w:val="009A57B3"/>
    <w:rsid w:val="009A60CD"/>
    <w:rsid w:val="009B3F0A"/>
    <w:rsid w:val="009C31C7"/>
    <w:rsid w:val="009D0CDA"/>
    <w:rsid w:val="009D7526"/>
    <w:rsid w:val="009D7A2F"/>
    <w:rsid w:val="009E2AF8"/>
    <w:rsid w:val="009E39CD"/>
    <w:rsid w:val="009F2193"/>
    <w:rsid w:val="009F33D6"/>
    <w:rsid w:val="009F44F1"/>
    <w:rsid w:val="00A03EB8"/>
    <w:rsid w:val="00A13F35"/>
    <w:rsid w:val="00A545BA"/>
    <w:rsid w:val="00A662A0"/>
    <w:rsid w:val="00A80C2B"/>
    <w:rsid w:val="00A944CF"/>
    <w:rsid w:val="00AA2C57"/>
    <w:rsid w:val="00AA3C2B"/>
    <w:rsid w:val="00AC08ED"/>
    <w:rsid w:val="00AD52EC"/>
    <w:rsid w:val="00AE338F"/>
    <w:rsid w:val="00AF44B3"/>
    <w:rsid w:val="00AF52FC"/>
    <w:rsid w:val="00B023E8"/>
    <w:rsid w:val="00B05DEA"/>
    <w:rsid w:val="00B15C09"/>
    <w:rsid w:val="00B2440D"/>
    <w:rsid w:val="00B33C4E"/>
    <w:rsid w:val="00B35215"/>
    <w:rsid w:val="00B56C06"/>
    <w:rsid w:val="00B767EC"/>
    <w:rsid w:val="00B7731F"/>
    <w:rsid w:val="00B8011C"/>
    <w:rsid w:val="00B815D1"/>
    <w:rsid w:val="00B81B9D"/>
    <w:rsid w:val="00B85F45"/>
    <w:rsid w:val="00B923E8"/>
    <w:rsid w:val="00BA1BF2"/>
    <w:rsid w:val="00BA24AB"/>
    <w:rsid w:val="00BA6E9C"/>
    <w:rsid w:val="00BB1A1A"/>
    <w:rsid w:val="00BB7F32"/>
    <w:rsid w:val="00BC14AE"/>
    <w:rsid w:val="00BE1F38"/>
    <w:rsid w:val="00BE5F8B"/>
    <w:rsid w:val="00C206EB"/>
    <w:rsid w:val="00C32D5D"/>
    <w:rsid w:val="00C611EB"/>
    <w:rsid w:val="00C6155B"/>
    <w:rsid w:val="00C74EBB"/>
    <w:rsid w:val="00CB158F"/>
    <w:rsid w:val="00CC0C01"/>
    <w:rsid w:val="00CC2D47"/>
    <w:rsid w:val="00CE15FE"/>
    <w:rsid w:val="00CF116F"/>
    <w:rsid w:val="00D10BC6"/>
    <w:rsid w:val="00D266E3"/>
    <w:rsid w:val="00D526B8"/>
    <w:rsid w:val="00D65AA4"/>
    <w:rsid w:val="00D67209"/>
    <w:rsid w:val="00D70E8F"/>
    <w:rsid w:val="00DB1C25"/>
    <w:rsid w:val="00DB2823"/>
    <w:rsid w:val="00DC067E"/>
    <w:rsid w:val="00DF1532"/>
    <w:rsid w:val="00DF6543"/>
    <w:rsid w:val="00DF7352"/>
    <w:rsid w:val="00E040C4"/>
    <w:rsid w:val="00E14307"/>
    <w:rsid w:val="00E16E8A"/>
    <w:rsid w:val="00E23839"/>
    <w:rsid w:val="00E32D4F"/>
    <w:rsid w:val="00E469E6"/>
    <w:rsid w:val="00E64FDE"/>
    <w:rsid w:val="00E70DB7"/>
    <w:rsid w:val="00EA57E9"/>
    <w:rsid w:val="00EA7BE4"/>
    <w:rsid w:val="00EB08E7"/>
    <w:rsid w:val="00EB637E"/>
    <w:rsid w:val="00EC1AEC"/>
    <w:rsid w:val="00EC608F"/>
    <w:rsid w:val="00ED19E1"/>
    <w:rsid w:val="00EE7676"/>
    <w:rsid w:val="00EF57F9"/>
    <w:rsid w:val="00F04222"/>
    <w:rsid w:val="00F212A8"/>
    <w:rsid w:val="00F34158"/>
    <w:rsid w:val="00F4331E"/>
    <w:rsid w:val="00F47480"/>
    <w:rsid w:val="00F5660C"/>
    <w:rsid w:val="00F861CA"/>
    <w:rsid w:val="00F87AB0"/>
    <w:rsid w:val="00FB050B"/>
    <w:rsid w:val="00FC2B2F"/>
    <w:rsid w:val="00FC581F"/>
    <w:rsid w:val="00FE5FC6"/>
    <w:rsid w:val="00FF1BF3"/>
    <w:rsid w:val="00FF3191"/>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paragraph" w:styleId="ListParagraph">
    <w:name w:val="List Paragraph"/>
    <w:basedOn w:val="Normal"/>
    <w:uiPriority w:val="34"/>
    <w:qFormat/>
    <w:rsid w:val="00E14307"/>
    <w:pPr>
      <w:ind w:left="720"/>
      <w:contextualSpacing/>
    </w:pPr>
    <w:rPr>
      <w:lang w:val="sq-AL"/>
    </w:rPr>
  </w:style>
  <w:style w:type="character" w:customStyle="1" w:styleId="ft51">
    <w:name w:val="ft51"/>
    <w:basedOn w:val="DefaultParagraphFont"/>
    <w:rsid w:val="00B767EC"/>
    <w:rPr>
      <w:rFonts w:ascii="Helvetica" w:hAnsi="Helvetica" w:cs="Helvetica" w:hint="default"/>
      <w:color w:val="000000"/>
      <w:sz w:val="24"/>
      <w:szCs w:val="24"/>
    </w:rPr>
  </w:style>
  <w:style w:type="character" w:styleId="Hyperlink">
    <w:name w:val="Hyperlink"/>
    <w:basedOn w:val="DefaultParagraphFont"/>
    <w:unhideWhenUsed/>
    <w:rsid w:val="009C31C7"/>
    <w:rPr>
      <w:color w:val="0000FF"/>
      <w:u w:val="single"/>
    </w:rPr>
  </w:style>
  <w:style w:type="paragraph" w:customStyle="1" w:styleId="Perpunimimedformim">
    <w:name w:val="Perpunimi me dformim"/>
    <w:basedOn w:val="Normal"/>
    <w:link w:val="PerpunimimedformimChar"/>
    <w:rsid w:val="00665B59"/>
    <w:pPr>
      <w:spacing w:before="80" w:after="80"/>
      <w:ind w:firstLine="567"/>
      <w:jc w:val="both"/>
    </w:pPr>
    <w:rPr>
      <w:rFonts w:ascii="Arial" w:eastAsia="Calibri" w:hAnsi="Arial" w:cs="Arial"/>
      <w:sz w:val="26"/>
      <w:szCs w:val="32"/>
      <w:lang w:val="sq-AL"/>
    </w:rPr>
  </w:style>
  <w:style w:type="character" w:customStyle="1" w:styleId="PerpunimimedformimChar">
    <w:name w:val="Perpunimi me dformim Char"/>
    <w:basedOn w:val="DefaultParagraphFont"/>
    <w:link w:val="Perpunimimedformim"/>
    <w:rsid w:val="00665B59"/>
    <w:rPr>
      <w:rFonts w:ascii="Arial" w:eastAsia="Calibri" w:hAnsi="Arial" w:cs="Arial"/>
      <w:sz w:val="26"/>
      <w:szCs w:val="32"/>
      <w:lang w:val="sq-AL"/>
    </w:rPr>
  </w:style>
  <w:style w:type="character" w:customStyle="1" w:styleId="hps">
    <w:name w:val="hps"/>
    <w:basedOn w:val="DefaultParagraphFont"/>
    <w:rsid w:val="0021447B"/>
  </w:style>
  <w:style w:type="paragraph" w:styleId="BalloonText">
    <w:name w:val="Balloon Text"/>
    <w:basedOn w:val="Normal"/>
    <w:link w:val="BalloonTextChar"/>
    <w:semiHidden/>
    <w:unhideWhenUsed/>
    <w:rsid w:val="004A0119"/>
    <w:rPr>
      <w:rFonts w:ascii="Tahoma" w:hAnsi="Tahoma" w:cs="Tahoma"/>
      <w:sz w:val="16"/>
      <w:szCs w:val="16"/>
    </w:rPr>
  </w:style>
  <w:style w:type="character" w:customStyle="1" w:styleId="BalloonTextChar">
    <w:name w:val="Balloon Text Char"/>
    <w:basedOn w:val="DefaultParagraphFont"/>
    <w:link w:val="BalloonText"/>
    <w:semiHidden/>
    <w:rsid w:val="004A01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0916207">
      <w:bodyDiv w:val="1"/>
      <w:marLeft w:val="0"/>
      <w:marRight w:val="0"/>
      <w:marTop w:val="0"/>
      <w:marBottom w:val="0"/>
      <w:divBdr>
        <w:top w:val="none" w:sz="0" w:space="0" w:color="auto"/>
        <w:left w:val="none" w:sz="0" w:space="0" w:color="auto"/>
        <w:bottom w:val="none" w:sz="0" w:space="0" w:color="auto"/>
        <w:right w:val="none" w:sz="0" w:space="0" w:color="auto"/>
      </w:divBdr>
    </w:div>
    <w:div w:id="1809711792">
      <w:bodyDiv w:val="1"/>
      <w:marLeft w:val="0"/>
      <w:marRight w:val="0"/>
      <w:marTop w:val="0"/>
      <w:marBottom w:val="0"/>
      <w:divBdr>
        <w:top w:val="none" w:sz="0" w:space="0" w:color="auto"/>
        <w:left w:val="none" w:sz="0" w:space="0" w:color="auto"/>
        <w:bottom w:val="none" w:sz="0" w:space="0" w:color="auto"/>
        <w:right w:val="none" w:sz="0" w:space="0" w:color="auto"/>
      </w:divBdr>
    </w:div>
    <w:div w:id="1910070949">
      <w:bodyDiv w:val="1"/>
      <w:marLeft w:val="0"/>
      <w:marRight w:val="0"/>
      <w:marTop w:val="0"/>
      <w:marBottom w:val="0"/>
      <w:divBdr>
        <w:top w:val="none" w:sz="0" w:space="0" w:color="auto"/>
        <w:left w:val="none" w:sz="0" w:space="0" w:color="auto"/>
        <w:bottom w:val="none" w:sz="0" w:space="0" w:color="auto"/>
        <w:right w:val="none" w:sz="0" w:space="0" w:color="auto"/>
      </w:divBdr>
    </w:div>
    <w:div w:id="2013488759">
      <w:bodyDiv w:val="1"/>
      <w:marLeft w:val="0"/>
      <w:marRight w:val="0"/>
      <w:marTop w:val="0"/>
      <w:marBottom w:val="0"/>
      <w:divBdr>
        <w:top w:val="none" w:sz="0" w:space="0" w:color="auto"/>
        <w:left w:val="none" w:sz="0" w:space="0" w:color="auto"/>
        <w:bottom w:val="none" w:sz="0" w:space="0" w:color="auto"/>
        <w:right w:val="none" w:sz="0" w:space="0" w:color="auto"/>
      </w:divBdr>
    </w:div>
    <w:div w:id="20444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8B49E-9060-4989-95D7-410F604E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A&amp;A</cp:lastModifiedBy>
  <cp:revision>32</cp:revision>
  <cp:lastPrinted>2012-10-20T15:25:00Z</cp:lastPrinted>
  <dcterms:created xsi:type="dcterms:W3CDTF">2012-10-27T12:12:00Z</dcterms:created>
  <dcterms:modified xsi:type="dcterms:W3CDTF">2021-12-05T22:25:00Z</dcterms:modified>
</cp:coreProperties>
</file>