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
        <w:gridCol w:w="720"/>
        <w:gridCol w:w="895"/>
        <w:gridCol w:w="1351"/>
        <w:gridCol w:w="453"/>
        <w:gridCol w:w="898"/>
        <w:gridCol w:w="1351"/>
        <w:gridCol w:w="1352"/>
      </w:tblGrid>
      <w:tr w:rsidR="00CF116F" w:rsidRPr="00B81B9D" w:rsidTr="002B2C0B">
        <w:tc>
          <w:tcPr>
            <w:tcW w:w="9288" w:type="dxa"/>
            <w:gridSpan w:val="9"/>
            <w:shd w:val="clear" w:color="auto" w:fill="B8CCE4"/>
          </w:tcPr>
          <w:p w:rsidR="00CF116F" w:rsidRPr="00B81B9D" w:rsidRDefault="004321C2"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Basic information about subject</w:t>
            </w:r>
            <w:r w:rsidR="00737ACB" w:rsidRPr="00B81B9D">
              <w:rPr>
                <w:rFonts w:asciiTheme="minorHAnsi" w:hAnsiTheme="minorHAnsi" w:cstheme="minorHAnsi"/>
                <w:sz w:val="22"/>
                <w:szCs w:val="22"/>
              </w:rPr>
              <w:t xml:space="preserve"> - CURRICULUM</w:t>
            </w:r>
          </w:p>
        </w:tc>
      </w:tr>
      <w:tr w:rsidR="00CF116F" w:rsidRPr="00B81B9D" w:rsidTr="00C32D5D">
        <w:tc>
          <w:tcPr>
            <w:tcW w:w="2988" w:type="dxa"/>
            <w:gridSpan w:val="3"/>
          </w:tcPr>
          <w:p w:rsidR="00CF116F" w:rsidRPr="00B81B9D" w:rsidRDefault="004321C2"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Academic Unit</w:t>
            </w:r>
            <w:r w:rsidR="00CF116F" w:rsidRPr="00B81B9D">
              <w:rPr>
                <w:rFonts w:asciiTheme="minorHAnsi" w:hAnsiTheme="minorHAnsi" w:cstheme="minorHAnsi"/>
                <w:sz w:val="22"/>
                <w:szCs w:val="22"/>
              </w:rPr>
              <w:t xml:space="preserve">: </w:t>
            </w:r>
          </w:p>
        </w:tc>
        <w:tc>
          <w:tcPr>
            <w:tcW w:w="6300" w:type="dxa"/>
            <w:gridSpan w:val="6"/>
          </w:tcPr>
          <w:p w:rsidR="00CF116F" w:rsidRPr="00B81B9D" w:rsidRDefault="007B0536" w:rsidP="00B767EC">
            <w:pPr>
              <w:pStyle w:val="NoSpacing"/>
              <w:rPr>
                <w:rFonts w:asciiTheme="minorHAnsi" w:hAnsiTheme="minorHAnsi" w:cstheme="minorHAnsi"/>
                <w:sz w:val="22"/>
                <w:szCs w:val="22"/>
                <w:lang w:val="it-IT"/>
              </w:rPr>
            </w:pPr>
            <w:r w:rsidRPr="00B81B9D">
              <w:rPr>
                <w:rFonts w:asciiTheme="minorHAnsi" w:hAnsiTheme="minorHAnsi" w:cstheme="minorHAnsi"/>
                <w:sz w:val="22"/>
                <w:szCs w:val="22"/>
                <w:lang w:val="it-IT"/>
              </w:rPr>
              <w:t>Faculty of Mechanical Engineering</w:t>
            </w:r>
          </w:p>
        </w:tc>
      </w:tr>
      <w:tr w:rsidR="004666B0" w:rsidRPr="00B81B9D" w:rsidTr="00C32D5D">
        <w:tc>
          <w:tcPr>
            <w:tcW w:w="2988" w:type="dxa"/>
            <w:gridSpan w:val="3"/>
          </w:tcPr>
          <w:p w:rsidR="004666B0" w:rsidRPr="00B81B9D" w:rsidRDefault="009A1AAA"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Department:</w:t>
            </w:r>
          </w:p>
        </w:tc>
        <w:tc>
          <w:tcPr>
            <w:tcW w:w="6300" w:type="dxa"/>
            <w:gridSpan w:val="6"/>
          </w:tcPr>
          <w:p w:rsidR="004666B0" w:rsidRPr="00B81B9D" w:rsidRDefault="00F43C76" w:rsidP="00B767EC">
            <w:pPr>
              <w:pStyle w:val="NoSpacing"/>
              <w:rPr>
                <w:rFonts w:asciiTheme="minorHAnsi" w:hAnsiTheme="minorHAnsi" w:cstheme="minorHAnsi"/>
                <w:sz w:val="22"/>
                <w:szCs w:val="22"/>
                <w:lang w:val="it-IT"/>
              </w:rPr>
            </w:pPr>
            <w:r>
              <w:rPr>
                <w:rFonts w:asciiTheme="minorHAnsi" w:hAnsiTheme="minorHAnsi" w:cstheme="minorHAnsi"/>
                <w:sz w:val="22"/>
                <w:szCs w:val="22"/>
                <w:lang w:val="it-IT"/>
              </w:rPr>
              <w:t>PIIM</w:t>
            </w:r>
          </w:p>
        </w:tc>
      </w:tr>
      <w:tr w:rsidR="00F43C76" w:rsidRPr="00B81B9D" w:rsidTr="00C32D5D">
        <w:tc>
          <w:tcPr>
            <w:tcW w:w="2988" w:type="dxa"/>
            <w:gridSpan w:val="3"/>
          </w:tcPr>
          <w:p w:rsidR="00F43C76" w:rsidRPr="00CA1793" w:rsidRDefault="00F43C76" w:rsidP="001D7292">
            <w:pPr>
              <w:pStyle w:val="NoSpacing"/>
              <w:rPr>
                <w:rFonts w:asciiTheme="minorHAnsi" w:hAnsiTheme="minorHAnsi" w:cstheme="minorHAnsi"/>
                <w:sz w:val="22"/>
                <w:szCs w:val="22"/>
              </w:rPr>
            </w:pPr>
            <w:r w:rsidRPr="00CA1793">
              <w:rPr>
                <w:rFonts w:asciiTheme="minorHAnsi" w:hAnsiTheme="minorHAnsi" w:cstheme="minorHAnsi"/>
                <w:sz w:val="22"/>
                <w:szCs w:val="22"/>
              </w:rPr>
              <w:t>Title of subject:</w:t>
            </w:r>
          </w:p>
        </w:tc>
        <w:tc>
          <w:tcPr>
            <w:tcW w:w="6300" w:type="dxa"/>
            <w:gridSpan w:val="6"/>
          </w:tcPr>
          <w:p w:rsidR="00F43C76" w:rsidRPr="00541487" w:rsidRDefault="00F43C76" w:rsidP="00F43C76">
            <w:pPr>
              <w:pStyle w:val="NoSpacing"/>
              <w:rPr>
                <w:rFonts w:asciiTheme="minorHAnsi" w:hAnsiTheme="minorHAnsi" w:cstheme="minorHAnsi"/>
                <w:b/>
                <w:sz w:val="22"/>
                <w:szCs w:val="22"/>
              </w:rPr>
            </w:pPr>
            <w:r>
              <w:rPr>
                <w:rFonts w:asciiTheme="minorHAnsi" w:hAnsiTheme="minorHAnsi" w:cstheme="minorHAnsi"/>
                <w:b/>
                <w:sz w:val="22"/>
                <w:szCs w:val="22"/>
              </w:rPr>
              <w:t>THEORY OF METAL FORMING</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Level of study:</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Bachelor</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Status of subject:</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Compulsory</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Semester:</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V</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Number of hours per week:</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2+2</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ECTS value:</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6</w:t>
            </w:r>
          </w:p>
        </w:tc>
      </w:tr>
      <w:tr w:rsidR="00F43C76" w:rsidRPr="00B81B9D" w:rsidTr="00C32D5D">
        <w:tc>
          <w:tcPr>
            <w:tcW w:w="2988"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Teacher of the subject:</w:t>
            </w:r>
          </w:p>
        </w:tc>
        <w:tc>
          <w:tcPr>
            <w:tcW w:w="6300" w:type="dxa"/>
            <w:gridSpan w:val="6"/>
          </w:tcPr>
          <w:p w:rsidR="00F43C76" w:rsidRPr="00B81B9D" w:rsidRDefault="00F43C76" w:rsidP="00B767EC">
            <w:pPr>
              <w:pStyle w:val="NoSpacing"/>
              <w:rPr>
                <w:rFonts w:asciiTheme="minorHAnsi" w:hAnsiTheme="minorHAnsi" w:cstheme="minorHAnsi"/>
                <w:sz w:val="22"/>
                <w:szCs w:val="22"/>
              </w:rPr>
            </w:pPr>
            <w:r>
              <w:rPr>
                <w:rFonts w:ascii="Calibri" w:hAnsi="Calibri" w:cs="Calibri"/>
                <w:sz w:val="22"/>
                <w:szCs w:val="22"/>
              </w:rPr>
              <w:t>Prof. Dr. Mirlind Bruçi</w:t>
            </w:r>
            <w:bookmarkStart w:id="0" w:name="_GoBack"/>
            <w:bookmarkEnd w:id="0"/>
          </w:p>
        </w:tc>
      </w:tr>
      <w:tr w:rsidR="00F43C76" w:rsidRPr="00B81B9D" w:rsidTr="002B2C0B">
        <w:trPr>
          <w:trHeight w:val="97"/>
        </w:trPr>
        <w:tc>
          <w:tcPr>
            <w:tcW w:w="9288" w:type="dxa"/>
            <w:gridSpan w:val="9"/>
            <w:shd w:val="clear" w:color="auto" w:fill="B8CCE4"/>
          </w:tcPr>
          <w:p w:rsidR="00F43C76" w:rsidRPr="00B81B9D" w:rsidRDefault="00F43C76" w:rsidP="00B767EC">
            <w:pPr>
              <w:pStyle w:val="NoSpacing"/>
              <w:rPr>
                <w:rFonts w:asciiTheme="minorHAnsi" w:hAnsiTheme="minorHAnsi" w:cstheme="minorHAnsi"/>
                <w:sz w:val="22"/>
                <w:szCs w:val="22"/>
              </w:rPr>
            </w:pPr>
          </w:p>
        </w:tc>
      </w:tr>
      <w:tr w:rsidR="00F43C76" w:rsidRPr="00B81B9D" w:rsidTr="00FF3191">
        <w:tc>
          <w:tcPr>
            <w:tcW w:w="2268" w:type="dxa"/>
            <w:gridSpan w:val="2"/>
          </w:tcPr>
          <w:p w:rsidR="00F43C76" w:rsidRPr="00B81B9D" w:rsidRDefault="00F43C76" w:rsidP="00331D72">
            <w:pPr>
              <w:pStyle w:val="NoSpacing"/>
              <w:rPr>
                <w:rFonts w:asciiTheme="minorHAnsi" w:hAnsiTheme="minorHAnsi" w:cstheme="minorHAnsi"/>
                <w:sz w:val="22"/>
                <w:szCs w:val="22"/>
              </w:rPr>
            </w:pPr>
            <w:r>
              <w:rPr>
                <w:rFonts w:asciiTheme="minorHAnsi" w:hAnsiTheme="minorHAnsi" w:cstheme="minorHAnsi"/>
                <w:sz w:val="22"/>
                <w:szCs w:val="22"/>
              </w:rPr>
              <w:t>Course Description</w:t>
            </w:r>
            <w:r w:rsidRPr="00B81B9D">
              <w:rPr>
                <w:rFonts w:asciiTheme="minorHAnsi" w:hAnsiTheme="minorHAnsi" w:cstheme="minorHAnsi"/>
                <w:sz w:val="22"/>
                <w:szCs w:val="22"/>
              </w:rPr>
              <w:t>:</w:t>
            </w:r>
          </w:p>
          <w:p w:rsidR="00F43C76" w:rsidRPr="00B81B9D" w:rsidRDefault="00F43C76" w:rsidP="00B767EC">
            <w:pPr>
              <w:pStyle w:val="NoSpacing"/>
              <w:rPr>
                <w:rFonts w:asciiTheme="minorHAnsi" w:hAnsiTheme="minorHAnsi" w:cstheme="minorHAnsi"/>
                <w:color w:val="0000FF"/>
                <w:sz w:val="22"/>
                <w:szCs w:val="22"/>
              </w:rPr>
            </w:pPr>
          </w:p>
        </w:tc>
        <w:tc>
          <w:tcPr>
            <w:tcW w:w="7020" w:type="dxa"/>
            <w:gridSpan w:val="7"/>
          </w:tcPr>
          <w:p w:rsidR="0075554A" w:rsidRDefault="0075554A" w:rsidP="0075554A">
            <w:pPr>
              <w:jc w:val="both"/>
              <w:rPr>
                <w:rFonts w:asciiTheme="minorHAnsi" w:hAnsiTheme="minorHAnsi" w:cstheme="minorHAnsi"/>
                <w:sz w:val="22"/>
                <w:szCs w:val="22"/>
                <w:lang w:val="en-GB"/>
              </w:rPr>
            </w:pPr>
            <w:r>
              <w:rPr>
                <w:rFonts w:asciiTheme="minorHAnsi" w:hAnsiTheme="minorHAnsi" w:cstheme="minorHAnsi"/>
                <w:sz w:val="22"/>
                <w:szCs w:val="22"/>
                <w:lang w:val="en-GB"/>
              </w:rPr>
              <w:t>Detailed description of modern technological methods of metal forming which are applied in modern industry.</w:t>
            </w:r>
          </w:p>
          <w:p w:rsidR="00F43C76" w:rsidRPr="00B81B9D" w:rsidRDefault="0075554A" w:rsidP="0075554A">
            <w:pPr>
              <w:jc w:val="both"/>
              <w:rPr>
                <w:rFonts w:asciiTheme="minorHAnsi" w:hAnsiTheme="minorHAnsi" w:cstheme="minorHAnsi"/>
                <w:sz w:val="22"/>
                <w:szCs w:val="22"/>
                <w:lang w:val="en-GB"/>
              </w:rPr>
            </w:pPr>
            <w:r>
              <w:rPr>
                <w:color w:val="222222"/>
                <w:shd w:val="clear" w:color="auto" w:fill="FFFFFF"/>
              </w:rPr>
              <w:t xml:space="preserve">Introduction of metal forming as a manufacturing process, and its relation with other processes, Metal Forming from systems point of view, Advantages of metal forming as a manufacturing process, Classifications of metal forming processes, Forming equipments, Presses (mechanical, hydraulic). Theoretical analysis (theory of plasticity), Stress-strain relationship, Strain hardening, Material incompressibility, Work of plastic deformation, Work hardening, Yield criteria, Flow rule, Yield criterion and flow rule for Anisotropic material, Initiation and extent of plastic flow (microstructural point of view). Analysis of forming processes, Slab analysis: Open-die forging, Plate drawing, Flat rolling, Deep drawing of sheet. Overview of various metal forming operations: Forging; open-die forging, closed-die forging, coining, nosing, upsetting, heading, extrusion and tooling, Rod, wire and tube drawing, Rolling; flat rolling, shape rolling and tooling, Sheet forming; blanking, piercing, press bending, deep drawing, stretch forming, spinning, hydroforming, rubber-pad forming, explosive forming, Formability of sheet, Formability tests, Forming limit diagrams. </w:t>
            </w:r>
          </w:p>
        </w:tc>
      </w:tr>
      <w:tr w:rsidR="00F43C76" w:rsidRPr="00B81B9D" w:rsidTr="00FF3191">
        <w:trPr>
          <w:trHeight w:val="411"/>
        </w:trPr>
        <w:tc>
          <w:tcPr>
            <w:tcW w:w="2268" w:type="dxa"/>
            <w:gridSpan w:val="2"/>
          </w:tcPr>
          <w:p w:rsidR="00F43C76" w:rsidRPr="00B81B9D" w:rsidRDefault="00F43C76" w:rsidP="00B767EC">
            <w:pPr>
              <w:pStyle w:val="NoSpacing"/>
              <w:rPr>
                <w:rFonts w:asciiTheme="minorHAnsi" w:hAnsiTheme="minorHAnsi" w:cstheme="minorHAnsi"/>
                <w:sz w:val="22"/>
                <w:szCs w:val="22"/>
                <w:lang w:val="sq-AL"/>
              </w:rPr>
            </w:pPr>
            <w:r>
              <w:rPr>
                <w:rFonts w:asciiTheme="minorHAnsi" w:hAnsiTheme="minorHAnsi" w:cstheme="minorHAnsi"/>
                <w:sz w:val="22"/>
                <w:szCs w:val="22"/>
              </w:rPr>
              <w:t>Course Objective</w:t>
            </w:r>
            <w:r w:rsidRPr="00B81B9D">
              <w:rPr>
                <w:rFonts w:asciiTheme="minorHAnsi" w:hAnsiTheme="minorHAnsi" w:cstheme="minorHAnsi"/>
                <w:sz w:val="22"/>
                <w:szCs w:val="22"/>
                <w:lang w:val="sq-AL"/>
              </w:rPr>
              <w:t>:</w:t>
            </w:r>
          </w:p>
        </w:tc>
        <w:tc>
          <w:tcPr>
            <w:tcW w:w="7020" w:type="dxa"/>
            <w:gridSpan w:val="7"/>
          </w:tcPr>
          <w:p w:rsidR="00F43C76" w:rsidRPr="00B81B9D" w:rsidRDefault="00F43C76" w:rsidP="002450D5">
            <w:pPr>
              <w:pStyle w:val="NoSpacing"/>
              <w:jc w:val="both"/>
              <w:rPr>
                <w:rFonts w:asciiTheme="minorHAnsi" w:hAnsiTheme="minorHAnsi" w:cstheme="minorHAnsi"/>
                <w:sz w:val="22"/>
                <w:szCs w:val="22"/>
                <w:lang w:val="en-GB"/>
              </w:rPr>
            </w:pPr>
            <w:r>
              <w:rPr>
                <w:rFonts w:asciiTheme="minorHAnsi" w:hAnsiTheme="minorHAnsi" w:cstheme="minorHAnsi"/>
                <w:sz w:val="22"/>
                <w:szCs w:val="22"/>
                <w:lang w:val="en-GB"/>
              </w:rPr>
              <w:t>Familiarize students with stress-strain theory and design of various processes with metal forming technology.</w:t>
            </w:r>
          </w:p>
        </w:tc>
      </w:tr>
      <w:tr w:rsidR="00F43C76" w:rsidRPr="00B81B9D" w:rsidTr="00FF3191">
        <w:tc>
          <w:tcPr>
            <w:tcW w:w="2268" w:type="dxa"/>
            <w:gridSpan w:val="2"/>
          </w:tcPr>
          <w:p w:rsidR="00F43C76" w:rsidRPr="00B81B9D" w:rsidRDefault="00F43C76" w:rsidP="00B767EC">
            <w:pPr>
              <w:pStyle w:val="NoSpacing"/>
              <w:rPr>
                <w:rFonts w:asciiTheme="minorHAnsi" w:hAnsiTheme="minorHAnsi" w:cstheme="minorHAnsi"/>
                <w:sz w:val="22"/>
                <w:szCs w:val="22"/>
                <w:lang w:val="sq-AL"/>
              </w:rPr>
            </w:pPr>
            <w:r>
              <w:rPr>
                <w:rFonts w:asciiTheme="minorHAnsi" w:hAnsiTheme="minorHAnsi" w:cstheme="minorHAnsi"/>
                <w:sz w:val="22"/>
                <w:szCs w:val="22"/>
                <w:lang w:val="en-GB"/>
              </w:rPr>
              <w:t>Course Outcome</w:t>
            </w:r>
            <w:r w:rsidRPr="00B81B9D">
              <w:rPr>
                <w:rFonts w:asciiTheme="minorHAnsi" w:hAnsiTheme="minorHAnsi" w:cstheme="minorHAnsi"/>
                <w:sz w:val="22"/>
                <w:szCs w:val="22"/>
                <w:lang w:val="sq-AL"/>
              </w:rPr>
              <w:t>:</w:t>
            </w:r>
          </w:p>
        </w:tc>
        <w:tc>
          <w:tcPr>
            <w:tcW w:w="7020" w:type="dxa"/>
            <w:gridSpan w:val="7"/>
          </w:tcPr>
          <w:p w:rsidR="00F43C76" w:rsidRPr="00B81B9D" w:rsidRDefault="00F43C76" w:rsidP="00331D72">
            <w:pPr>
              <w:spacing w:before="100" w:beforeAutospacing="1" w:after="100" w:afterAutospacing="1"/>
              <w:jc w:val="both"/>
              <w:rPr>
                <w:rFonts w:asciiTheme="minorHAnsi" w:hAnsiTheme="minorHAnsi"/>
                <w:sz w:val="22"/>
                <w:szCs w:val="22"/>
              </w:rPr>
            </w:pPr>
            <w:r>
              <w:rPr>
                <w:rFonts w:asciiTheme="minorHAnsi" w:hAnsiTheme="minorHAnsi"/>
                <w:sz w:val="22"/>
                <w:szCs w:val="22"/>
              </w:rPr>
              <w:t>After completion of this course the student will be able to: Define the process of metal forming, Determine implementation stra</w:t>
            </w:r>
            <w:r w:rsidR="002450D5">
              <w:rPr>
                <w:rFonts w:asciiTheme="minorHAnsi" w:hAnsiTheme="minorHAnsi"/>
                <w:sz w:val="22"/>
                <w:szCs w:val="22"/>
              </w:rPr>
              <w:t>tegy of metal forming process, p</w:t>
            </w:r>
            <w:r>
              <w:rPr>
                <w:rFonts w:asciiTheme="minorHAnsi" w:hAnsiTheme="minorHAnsi"/>
                <w:sz w:val="22"/>
                <w:szCs w:val="22"/>
              </w:rPr>
              <w:t>repare and determine activity set parameters needed for the realizati</w:t>
            </w:r>
            <w:r w:rsidR="002450D5">
              <w:rPr>
                <w:rFonts w:asciiTheme="minorHAnsi" w:hAnsiTheme="minorHAnsi"/>
                <w:sz w:val="22"/>
                <w:szCs w:val="22"/>
              </w:rPr>
              <w:t>on of metal forming processes, t</w:t>
            </w:r>
            <w:r>
              <w:rPr>
                <w:rFonts w:asciiTheme="minorHAnsi" w:hAnsiTheme="minorHAnsi"/>
                <w:sz w:val="22"/>
                <w:szCs w:val="22"/>
              </w:rPr>
              <w:t>o work plan and program for the develop</w:t>
            </w:r>
            <w:r w:rsidR="002450D5">
              <w:rPr>
                <w:rFonts w:asciiTheme="minorHAnsi" w:hAnsiTheme="minorHAnsi"/>
                <w:sz w:val="22"/>
                <w:szCs w:val="22"/>
              </w:rPr>
              <w:t>ment of metal forming systems, d</w:t>
            </w:r>
            <w:r>
              <w:rPr>
                <w:rFonts w:asciiTheme="minorHAnsi" w:hAnsiTheme="minorHAnsi"/>
                <w:sz w:val="22"/>
                <w:szCs w:val="22"/>
              </w:rPr>
              <w:t>evelop technological</w:t>
            </w:r>
            <w:r w:rsidR="002450D5">
              <w:rPr>
                <w:rFonts w:asciiTheme="minorHAnsi" w:hAnsiTheme="minorHAnsi"/>
                <w:sz w:val="22"/>
                <w:szCs w:val="22"/>
              </w:rPr>
              <w:t xml:space="preserve"> systems for metal forming and i</w:t>
            </w:r>
            <w:r>
              <w:rPr>
                <w:rFonts w:asciiTheme="minorHAnsi" w:hAnsiTheme="minorHAnsi"/>
                <w:sz w:val="22"/>
                <w:szCs w:val="22"/>
              </w:rPr>
              <w:t>mplement technological systems for metal forming.</w:t>
            </w:r>
          </w:p>
        </w:tc>
      </w:tr>
      <w:tr w:rsidR="00F43C76" w:rsidRPr="00B81B9D" w:rsidTr="002B2C0B">
        <w:tc>
          <w:tcPr>
            <w:tcW w:w="9288" w:type="dxa"/>
            <w:gridSpan w:val="9"/>
            <w:shd w:val="clear" w:color="auto" w:fill="B8CCE4"/>
          </w:tcPr>
          <w:p w:rsidR="00F43C76" w:rsidRPr="00B81B9D" w:rsidRDefault="00F43C76" w:rsidP="00B767EC">
            <w:pPr>
              <w:pStyle w:val="NoSpacing"/>
              <w:rPr>
                <w:rFonts w:asciiTheme="minorHAnsi" w:hAnsiTheme="minorHAnsi" w:cstheme="minorHAnsi"/>
                <w:i/>
                <w:sz w:val="22"/>
                <w:szCs w:val="22"/>
                <w:lang w:val="sq-AL"/>
              </w:rPr>
            </w:pPr>
          </w:p>
        </w:tc>
      </w:tr>
      <w:tr w:rsidR="00F43C76" w:rsidRPr="00B81B9D" w:rsidTr="002B2C0B">
        <w:tc>
          <w:tcPr>
            <w:tcW w:w="9288" w:type="dxa"/>
            <w:gridSpan w:val="9"/>
            <w:shd w:val="clear" w:color="auto" w:fill="B8CCE4"/>
          </w:tcPr>
          <w:p w:rsidR="00F43C76" w:rsidRPr="00B81B9D" w:rsidRDefault="00F43C76" w:rsidP="00B767EC">
            <w:pPr>
              <w:pStyle w:val="NoSpacing"/>
              <w:jc w:val="center"/>
              <w:rPr>
                <w:rFonts w:asciiTheme="minorHAnsi" w:hAnsiTheme="minorHAnsi" w:cstheme="minorHAnsi"/>
                <w:sz w:val="22"/>
                <w:szCs w:val="22"/>
              </w:rPr>
            </w:pPr>
            <w:r w:rsidRPr="00B81B9D">
              <w:rPr>
                <w:rFonts w:asciiTheme="minorHAnsi" w:hAnsiTheme="minorHAnsi" w:cstheme="minorHAnsi"/>
                <w:sz w:val="22"/>
                <w:szCs w:val="22"/>
              </w:rPr>
              <w:t>Contribution in the load of student (which should correspond with results of gain of the student)</w:t>
            </w:r>
          </w:p>
        </w:tc>
      </w:tr>
      <w:tr w:rsidR="00F43C76" w:rsidRPr="00B81B9D" w:rsidTr="00711A4A">
        <w:tc>
          <w:tcPr>
            <w:tcW w:w="3883" w:type="dxa"/>
            <w:gridSpan w:val="4"/>
            <w:tcBorders>
              <w:right w:val="single" w:sz="4" w:space="0" w:color="auto"/>
            </w:tcBorders>
            <w:shd w:val="clear" w:color="auto" w:fill="B8CCE4"/>
            <w:vAlign w:val="center"/>
          </w:tcPr>
          <w:p w:rsidR="00F43C76" w:rsidRPr="007C3132" w:rsidRDefault="00F43C76" w:rsidP="00C7791D">
            <w:pPr>
              <w:rPr>
                <w:rFonts w:ascii="Calibri" w:hAnsi="Calibri" w:cs="Arial"/>
                <w:b/>
                <w:sz w:val="22"/>
                <w:szCs w:val="22"/>
              </w:rPr>
            </w:pPr>
            <w:r>
              <w:rPr>
                <w:rFonts w:ascii="Calibri" w:hAnsi="Calibri" w:cs="Arial"/>
                <w:b/>
                <w:sz w:val="22"/>
                <w:szCs w:val="22"/>
              </w:rPr>
              <w:t>Activity</w:t>
            </w:r>
          </w:p>
        </w:tc>
        <w:tc>
          <w:tcPr>
            <w:tcW w:w="1351" w:type="dxa"/>
            <w:tcBorders>
              <w:left w:val="single" w:sz="4" w:space="0" w:color="auto"/>
              <w:right w:val="single" w:sz="4" w:space="0" w:color="auto"/>
            </w:tcBorders>
            <w:shd w:val="clear" w:color="auto" w:fill="B8CCE4"/>
            <w:vAlign w:val="center"/>
          </w:tcPr>
          <w:p w:rsidR="00F43C76" w:rsidRPr="007C3132" w:rsidRDefault="00F43C76" w:rsidP="00C7791D">
            <w:pPr>
              <w:jc w:val="center"/>
              <w:rPr>
                <w:rFonts w:ascii="Calibri" w:hAnsi="Calibri" w:cs="Arial"/>
                <w:b/>
                <w:sz w:val="22"/>
                <w:szCs w:val="22"/>
              </w:rPr>
            </w:pPr>
            <w:r>
              <w:rPr>
                <w:rFonts w:ascii="Calibri" w:hAnsi="Calibri" w:cs="Arial"/>
                <w:b/>
                <w:sz w:val="22"/>
                <w:szCs w:val="22"/>
              </w:rPr>
              <w:t>Hours</w:t>
            </w:r>
          </w:p>
        </w:tc>
        <w:tc>
          <w:tcPr>
            <w:tcW w:w="1351" w:type="dxa"/>
            <w:gridSpan w:val="2"/>
            <w:tcBorders>
              <w:left w:val="single" w:sz="4" w:space="0" w:color="auto"/>
              <w:right w:val="single" w:sz="4" w:space="0" w:color="auto"/>
            </w:tcBorders>
            <w:shd w:val="clear" w:color="auto" w:fill="B8CCE4"/>
            <w:vAlign w:val="center"/>
          </w:tcPr>
          <w:p w:rsidR="00F43C76" w:rsidRPr="007C3132" w:rsidRDefault="00F43C76" w:rsidP="00C7791D">
            <w:pPr>
              <w:jc w:val="center"/>
              <w:rPr>
                <w:rFonts w:ascii="Calibri" w:hAnsi="Calibri" w:cs="Arial"/>
                <w:b/>
                <w:sz w:val="22"/>
                <w:szCs w:val="22"/>
              </w:rPr>
            </w:pPr>
            <w:r>
              <w:rPr>
                <w:rFonts w:ascii="Calibri" w:hAnsi="Calibri" w:cs="Arial"/>
                <w:b/>
                <w:sz w:val="22"/>
                <w:szCs w:val="22"/>
              </w:rPr>
              <w:t>Days</w:t>
            </w:r>
          </w:p>
        </w:tc>
        <w:tc>
          <w:tcPr>
            <w:tcW w:w="1351" w:type="dxa"/>
            <w:tcBorders>
              <w:left w:val="single" w:sz="4" w:space="0" w:color="auto"/>
              <w:right w:val="single" w:sz="4" w:space="0" w:color="auto"/>
            </w:tcBorders>
            <w:shd w:val="clear" w:color="auto" w:fill="B8CCE4"/>
            <w:vAlign w:val="center"/>
          </w:tcPr>
          <w:p w:rsidR="00F43C76" w:rsidRPr="007C3132" w:rsidRDefault="00F43C76" w:rsidP="00C7791D">
            <w:pPr>
              <w:jc w:val="center"/>
              <w:rPr>
                <w:rFonts w:ascii="Calibri" w:hAnsi="Calibri" w:cs="Arial"/>
                <w:b/>
                <w:sz w:val="22"/>
                <w:szCs w:val="22"/>
              </w:rPr>
            </w:pPr>
            <w:r>
              <w:rPr>
                <w:rFonts w:ascii="Calibri" w:hAnsi="Calibri" w:cs="Arial"/>
                <w:b/>
                <w:sz w:val="22"/>
                <w:szCs w:val="22"/>
              </w:rPr>
              <w:t>Weeks</w:t>
            </w:r>
          </w:p>
        </w:tc>
        <w:tc>
          <w:tcPr>
            <w:tcW w:w="1352" w:type="dxa"/>
            <w:tcBorders>
              <w:left w:val="single" w:sz="4" w:space="0" w:color="auto"/>
            </w:tcBorders>
            <w:shd w:val="clear" w:color="auto" w:fill="B8CCE4"/>
            <w:vAlign w:val="center"/>
          </w:tcPr>
          <w:p w:rsidR="00F43C76" w:rsidRPr="007C3132" w:rsidRDefault="00F43C76" w:rsidP="00C7791D">
            <w:pPr>
              <w:jc w:val="center"/>
              <w:rPr>
                <w:rFonts w:ascii="Calibri" w:hAnsi="Calibri" w:cs="Arial"/>
                <w:b/>
                <w:sz w:val="22"/>
                <w:szCs w:val="22"/>
              </w:rPr>
            </w:pPr>
            <w:r>
              <w:rPr>
                <w:rFonts w:ascii="Calibri" w:hAnsi="Calibri" w:cs="Arial"/>
                <w:b/>
                <w:sz w:val="22"/>
                <w:szCs w:val="22"/>
              </w:rPr>
              <w:t>Total</w:t>
            </w:r>
          </w:p>
        </w:tc>
      </w:tr>
      <w:tr w:rsidR="00F43C76" w:rsidRPr="00B81B9D" w:rsidTr="00711A4A">
        <w:trPr>
          <w:trHeight w:val="227"/>
        </w:trPr>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Lectures</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30</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 xml:space="preserve">Exercises Theoretical /Laboratory </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30</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Practical work</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1</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2</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sz w:val="20"/>
                <w:szCs w:val="20"/>
              </w:rPr>
            </w:pPr>
            <w:r w:rsidRPr="00886BE4">
              <w:rPr>
                <w:rFonts w:ascii="Calibri" w:hAnsi="Calibri"/>
                <w:sz w:val="20"/>
                <w:szCs w:val="20"/>
              </w:rPr>
              <w:t>2</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lang w:val="nb-NO"/>
              </w:rPr>
            </w:pPr>
            <w:r w:rsidRPr="00886BE4">
              <w:rPr>
                <w:rFonts w:ascii="Calibri" w:hAnsi="Calibri" w:cs="Arial"/>
                <w:sz w:val="20"/>
                <w:szCs w:val="20"/>
                <w:lang w:val="nb-NO"/>
              </w:rPr>
              <w:t>Contacts with teacher/consultations</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1</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8</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8</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 xml:space="preserve">Practice in field </w:t>
            </w:r>
          </w:p>
        </w:tc>
        <w:tc>
          <w:tcPr>
            <w:tcW w:w="1351" w:type="dxa"/>
            <w:tcBorders>
              <w:left w:val="single" w:sz="4" w:space="0" w:color="auto"/>
              <w:right w:val="single" w:sz="4" w:space="0" w:color="auto"/>
            </w:tcBorders>
            <w:shd w:val="clear" w:color="auto" w:fill="FFFFFF"/>
            <w:vAlign w:val="center"/>
          </w:tcPr>
          <w:p w:rsidR="00F43C76" w:rsidRPr="00886BE4" w:rsidRDefault="00593DA4" w:rsidP="00C7791D">
            <w:pPr>
              <w:jc w:val="center"/>
              <w:rPr>
                <w:rFonts w:ascii="Calibri" w:hAnsi="Calibri"/>
                <w:sz w:val="20"/>
                <w:szCs w:val="20"/>
                <w:lang w:val="sq-AL"/>
              </w:rPr>
            </w:pPr>
            <w:r>
              <w:rPr>
                <w:rFonts w:ascii="Calibri" w:hAnsi="Calibri"/>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sz w:val="20"/>
                <w:szCs w:val="20"/>
                <w:lang w:val="sq-AL"/>
              </w:rPr>
            </w:pPr>
            <w:r w:rsidRPr="00886BE4">
              <w:rPr>
                <w:rFonts w:ascii="Calibri" w:hAnsi="Calibri"/>
                <w:sz w:val="20"/>
                <w:szCs w:val="20"/>
                <w:lang w:val="sq-AL"/>
              </w:rPr>
              <w:t>0</w:t>
            </w:r>
          </w:p>
        </w:tc>
        <w:tc>
          <w:tcPr>
            <w:tcW w:w="1351" w:type="dxa"/>
            <w:tcBorders>
              <w:left w:val="single" w:sz="4" w:space="0" w:color="auto"/>
              <w:right w:val="single" w:sz="4" w:space="0" w:color="auto"/>
            </w:tcBorders>
            <w:shd w:val="clear" w:color="auto" w:fill="FFFFFF"/>
            <w:vAlign w:val="center"/>
          </w:tcPr>
          <w:p w:rsidR="00F43C76" w:rsidRPr="00886BE4" w:rsidRDefault="00593DA4" w:rsidP="00C7791D">
            <w:pPr>
              <w:jc w:val="center"/>
              <w:rPr>
                <w:rFonts w:ascii="Calibri" w:hAnsi="Calibri"/>
                <w:sz w:val="20"/>
                <w:szCs w:val="20"/>
                <w:lang w:val="sq-AL"/>
              </w:rPr>
            </w:pPr>
            <w:r>
              <w:rPr>
                <w:rFonts w:ascii="Calibri" w:hAnsi="Calibri"/>
                <w:sz w:val="20"/>
                <w:szCs w:val="20"/>
                <w:lang w:val="sq-AL"/>
              </w:rPr>
              <w:t>4</w:t>
            </w:r>
          </w:p>
        </w:tc>
        <w:tc>
          <w:tcPr>
            <w:tcW w:w="1352" w:type="dxa"/>
            <w:tcBorders>
              <w:left w:val="single" w:sz="4" w:space="0" w:color="auto"/>
            </w:tcBorders>
            <w:shd w:val="clear" w:color="auto" w:fill="FFFFFF"/>
            <w:vAlign w:val="center"/>
          </w:tcPr>
          <w:p w:rsidR="00F43C76" w:rsidRPr="00886BE4" w:rsidRDefault="00593DA4" w:rsidP="00C7791D">
            <w:pPr>
              <w:jc w:val="center"/>
              <w:rPr>
                <w:rFonts w:ascii="Calibri" w:hAnsi="Calibri"/>
                <w:sz w:val="20"/>
                <w:szCs w:val="20"/>
                <w:lang w:val="sq-AL"/>
              </w:rPr>
            </w:pPr>
            <w:r>
              <w:rPr>
                <w:rFonts w:ascii="Calibri" w:hAnsi="Calibri"/>
                <w:sz w:val="20"/>
                <w:szCs w:val="20"/>
                <w:lang w:val="sq-AL"/>
              </w:rPr>
              <w:t>8</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 xml:space="preserve">Testing’s, seminars </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9</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Homework</w:t>
            </w:r>
          </w:p>
        </w:tc>
        <w:tc>
          <w:tcPr>
            <w:tcW w:w="1351" w:type="dxa"/>
            <w:tcBorders>
              <w:left w:val="single" w:sz="4" w:space="0" w:color="auto"/>
              <w:right w:val="single" w:sz="4" w:space="0" w:color="auto"/>
            </w:tcBorders>
            <w:shd w:val="clear" w:color="auto" w:fill="FFFFFF"/>
            <w:vAlign w:val="center"/>
          </w:tcPr>
          <w:p w:rsidR="00F43C76" w:rsidRPr="00886BE4" w:rsidRDefault="00593DA4" w:rsidP="00C7791D">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15</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F43C76" w:rsidRPr="00886BE4" w:rsidRDefault="00593DA4" w:rsidP="00C7791D">
            <w:pPr>
              <w:jc w:val="center"/>
              <w:rPr>
                <w:rFonts w:ascii="Calibri" w:hAnsi="Calibri"/>
                <w:color w:val="000000"/>
                <w:sz w:val="20"/>
                <w:szCs w:val="20"/>
                <w:lang w:val="sq-AL"/>
              </w:rPr>
            </w:pPr>
            <w:r>
              <w:rPr>
                <w:rFonts w:ascii="Calibri" w:hAnsi="Calibri"/>
                <w:color w:val="000000"/>
                <w:sz w:val="20"/>
                <w:szCs w:val="20"/>
                <w:lang w:val="sq-AL"/>
              </w:rPr>
              <w:t>30</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Time of self study of student</w:t>
            </w:r>
          </w:p>
          <w:p w:rsidR="00F43C76" w:rsidRPr="00886BE4" w:rsidRDefault="00F43C76" w:rsidP="00C7791D">
            <w:pPr>
              <w:rPr>
                <w:rFonts w:ascii="Calibri" w:hAnsi="Calibri" w:cs="Arial"/>
                <w:sz w:val="20"/>
                <w:szCs w:val="20"/>
              </w:rPr>
            </w:pPr>
            <w:r w:rsidRPr="00886BE4">
              <w:rPr>
                <w:rFonts w:ascii="Calibri" w:hAnsi="Calibri" w:cs="Arial"/>
                <w:sz w:val="20"/>
                <w:szCs w:val="20"/>
              </w:rPr>
              <w:lastRenderedPageBreak/>
              <w:t>(in library or at home)</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lastRenderedPageBreak/>
              <w:t>3</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10</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30</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lastRenderedPageBreak/>
              <w:t>Final preparation for exam</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5</w:t>
            </w:r>
          </w:p>
        </w:tc>
        <w:tc>
          <w:tcPr>
            <w:tcW w:w="1351" w:type="dxa"/>
            <w:gridSpan w:val="2"/>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10</w:t>
            </w:r>
          </w:p>
        </w:tc>
      </w:tr>
      <w:tr w:rsidR="00F43C76" w:rsidRPr="00B81B9D" w:rsidTr="00711A4A">
        <w:tc>
          <w:tcPr>
            <w:tcW w:w="3883" w:type="dxa"/>
            <w:gridSpan w:val="4"/>
            <w:tcBorders>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Time spent in evaluation</w:t>
            </w:r>
          </w:p>
          <w:p w:rsidR="00F43C76" w:rsidRPr="00886BE4" w:rsidRDefault="00F43C76" w:rsidP="00C7791D">
            <w:pPr>
              <w:rPr>
                <w:rFonts w:ascii="Calibri" w:hAnsi="Calibri" w:cs="Arial"/>
                <w:sz w:val="20"/>
                <w:szCs w:val="20"/>
              </w:rPr>
            </w:pPr>
            <w:r w:rsidRPr="00886BE4">
              <w:rPr>
                <w:rFonts w:ascii="Calibri" w:hAnsi="Calibri" w:cs="Arial"/>
                <w:sz w:val="20"/>
                <w:szCs w:val="20"/>
              </w:rPr>
              <w:t>(tests, questionnaire, final exam)</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F43C76" w:rsidRPr="00886BE4" w:rsidRDefault="00F37171" w:rsidP="00C7791D">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F43C76" w:rsidRPr="00886BE4" w:rsidRDefault="00F43C76" w:rsidP="00C7791D">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F43C76" w:rsidRPr="00886BE4" w:rsidRDefault="00F37171" w:rsidP="00C7791D">
            <w:pPr>
              <w:jc w:val="center"/>
              <w:rPr>
                <w:rFonts w:ascii="Calibri" w:hAnsi="Calibri"/>
                <w:color w:val="000000"/>
                <w:sz w:val="20"/>
                <w:szCs w:val="20"/>
                <w:lang w:val="sq-AL"/>
              </w:rPr>
            </w:pPr>
            <w:r>
              <w:rPr>
                <w:rFonts w:ascii="Calibri" w:hAnsi="Calibri"/>
                <w:color w:val="000000"/>
                <w:sz w:val="20"/>
                <w:szCs w:val="20"/>
                <w:lang w:val="sq-AL"/>
              </w:rPr>
              <w:t>4</w:t>
            </w:r>
          </w:p>
        </w:tc>
      </w:tr>
      <w:tr w:rsidR="00F43C76" w:rsidRPr="00B81B9D" w:rsidTr="00711A4A">
        <w:tc>
          <w:tcPr>
            <w:tcW w:w="3883" w:type="dxa"/>
            <w:gridSpan w:val="4"/>
            <w:tcBorders>
              <w:bottom w:val="single" w:sz="4" w:space="0" w:color="auto"/>
              <w:right w:val="single" w:sz="4" w:space="0" w:color="auto"/>
            </w:tcBorders>
            <w:shd w:val="clear" w:color="auto" w:fill="FFFFFF"/>
            <w:vAlign w:val="center"/>
          </w:tcPr>
          <w:p w:rsidR="00F43C76" w:rsidRPr="00886BE4" w:rsidRDefault="00F43C76" w:rsidP="00C7791D">
            <w:pPr>
              <w:rPr>
                <w:rFonts w:ascii="Calibri" w:hAnsi="Calibri" w:cs="Arial"/>
                <w:sz w:val="20"/>
                <w:szCs w:val="20"/>
              </w:rPr>
            </w:pPr>
            <w:r w:rsidRPr="00886BE4">
              <w:rPr>
                <w:rFonts w:ascii="Calibri" w:hAnsi="Calibri" w:cs="Arial"/>
                <w:sz w:val="20"/>
                <w:szCs w:val="20"/>
              </w:rPr>
              <w:t>Projects, presentations, etc.</w:t>
            </w:r>
          </w:p>
        </w:tc>
        <w:tc>
          <w:tcPr>
            <w:tcW w:w="1351" w:type="dxa"/>
            <w:tcBorders>
              <w:left w:val="single" w:sz="4" w:space="0" w:color="auto"/>
              <w:bottom w:val="single" w:sz="4" w:space="0" w:color="auto"/>
              <w:right w:val="single" w:sz="4" w:space="0" w:color="auto"/>
            </w:tcBorders>
            <w:shd w:val="clear" w:color="auto" w:fill="FFFFFF"/>
            <w:vAlign w:val="center"/>
          </w:tcPr>
          <w:p w:rsidR="00F43C76" w:rsidRPr="00886BE4" w:rsidRDefault="00593DA4" w:rsidP="00C7791D">
            <w:pPr>
              <w:jc w:val="center"/>
              <w:rPr>
                <w:rFonts w:ascii="Calibri" w:hAnsi="Calibri"/>
                <w:sz w:val="20"/>
                <w:szCs w:val="20"/>
              </w:rPr>
            </w:pPr>
            <w:r>
              <w:rPr>
                <w:rFonts w:ascii="Calibri" w:hAnsi="Calibri"/>
                <w:sz w:val="20"/>
                <w:szCs w:val="20"/>
              </w:rPr>
              <w:t>2</w:t>
            </w:r>
          </w:p>
        </w:tc>
        <w:tc>
          <w:tcPr>
            <w:tcW w:w="1351" w:type="dxa"/>
            <w:gridSpan w:val="2"/>
            <w:tcBorders>
              <w:left w:val="single" w:sz="4" w:space="0" w:color="auto"/>
              <w:bottom w:val="single" w:sz="4" w:space="0" w:color="auto"/>
              <w:right w:val="single" w:sz="4" w:space="0" w:color="auto"/>
            </w:tcBorders>
            <w:shd w:val="clear" w:color="auto" w:fill="FFFFFF"/>
            <w:vAlign w:val="center"/>
          </w:tcPr>
          <w:p w:rsidR="00F43C76" w:rsidRPr="00886BE4" w:rsidRDefault="00F37171" w:rsidP="00C7791D">
            <w:pPr>
              <w:jc w:val="center"/>
              <w:rPr>
                <w:rFonts w:ascii="Calibri" w:hAnsi="Calibri"/>
                <w:sz w:val="20"/>
                <w:szCs w:val="20"/>
              </w:rPr>
            </w:pPr>
            <w:r>
              <w:rPr>
                <w:rFonts w:ascii="Calibri" w:hAnsi="Calibri"/>
                <w:sz w:val="20"/>
                <w:szCs w:val="20"/>
              </w:rPr>
              <w:t>2</w:t>
            </w:r>
          </w:p>
        </w:tc>
        <w:tc>
          <w:tcPr>
            <w:tcW w:w="1351" w:type="dxa"/>
            <w:tcBorders>
              <w:left w:val="single" w:sz="4" w:space="0" w:color="auto"/>
              <w:bottom w:val="single" w:sz="4" w:space="0" w:color="auto"/>
              <w:right w:val="single" w:sz="4" w:space="0" w:color="auto"/>
            </w:tcBorders>
            <w:shd w:val="clear" w:color="auto" w:fill="FFFFFF"/>
            <w:vAlign w:val="center"/>
          </w:tcPr>
          <w:p w:rsidR="00F43C76" w:rsidRPr="00886BE4" w:rsidRDefault="00F37171" w:rsidP="00C7791D">
            <w:pPr>
              <w:jc w:val="center"/>
              <w:rPr>
                <w:rFonts w:ascii="Calibri" w:hAnsi="Calibri"/>
                <w:sz w:val="20"/>
                <w:szCs w:val="20"/>
              </w:rPr>
            </w:pPr>
            <w:r>
              <w:rPr>
                <w:rFonts w:ascii="Calibri" w:hAnsi="Calibri"/>
                <w:sz w:val="20"/>
                <w:szCs w:val="20"/>
              </w:rPr>
              <w:t>0</w:t>
            </w:r>
          </w:p>
        </w:tc>
        <w:tc>
          <w:tcPr>
            <w:tcW w:w="1352" w:type="dxa"/>
            <w:tcBorders>
              <w:left w:val="single" w:sz="4" w:space="0" w:color="auto"/>
              <w:bottom w:val="single" w:sz="4" w:space="0" w:color="auto"/>
            </w:tcBorders>
            <w:shd w:val="clear" w:color="auto" w:fill="FFFFFF"/>
            <w:vAlign w:val="center"/>
          </w:tcPr>
          <w:p w:rsidR="00F43C76" w:rsidRPr="00886BE4" w:rsidRDefault="00593DA4" w:rsidP="00C7791D">
            <w:pPr>
              <w:jc w:val="center"/>
              <w:rPr>
                <w:rFonts w:ascii="Calibri" w:hAnsi="Calibri"/>
                <w:sz w:val="20"/>
                <w:szCs w:val="20"/>
              </w:rPr>
            </w:pPr>
            <w:r>
              <w:rPr>
                <w:rFonts w:ascii="Calibri" w:hAnsi="Calibri"/>
                <w:sz w:val="20"/>
                <w:szCs w:val="20"/>
              </w:rPr>
              <w:t>4</w:t>
            </w:r>
          </w:p>
        </w:tc>
      </w:tr>
      <w:tr w:rsidR="00F43C76" w:rsidRPr="00B81B9D" w:rsidTr="00711A4A">
        <w:tc>
          <w:tcPr>
            <w:tcW w:w="3883"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F43C76" w:rsidRPr="00EC1AEC" w:rsidRDefault="00F43C76" w:rsidP="00C7791D">
            <w:pPr>
              <w:rPr>
                <w:rFonts w:ascii="Calibri" w:hAnsi="Calibri" w:cstheme="minorHAnsi"/>
                <w:b/>
                <w:sz w:val="22"/>
                <w:szCs w:val="22"/>
              </w:rPr>
            </w:pPr>
            <w:r w:rsidRPr="00EC1AEC">
              <w:rPr>
                <w:rFonts w:ascii="Calibri" w:hAnsi="Calibri" w:cstheme="minorHAnsi"/>
                <w:b/>
                <w:sz w:val="22"/>
                <w:szCs w:val="22"/>
              </w:rPr>
              <w:t xml:space="preserve">Total </w:t>
            </w: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F43C76" w:rsidRPr="00EC1AEC" w:rsidRDefault="00F43C76" w:rsidP="00C7791D">
            <w:pPr>
              <w:jc w:val="center"/>
              <w:rPr>
                <w:rFonts w:ascii="Calibri" w:hAnsi="Calibri" w:cstheme="minorHAnsi"/>
                <w:b/>
                <w:sz w:val="22"/>
                <w:szCs w:val="22"/>
              </w:rPr>
            </w:pPr>
          </w:p>
        </w:tc>
        <w:tc>
          <w:tcPr>
            <w:tcW w:w="1351"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F43C76" w:rsidRPr="00EC1AEC" w:rsidRDefault="00F43C76" w:rsidP="00C7791D">
            <w:pPr>
              <w:jc w:val="center"/>
              <w:rPr>
                <w:rFonts w:ascii="Calibri" w:hAnsi="Calibri" w:cstheme="minorHAnsi"/>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F43C76" w:rsidRPr="00EC1AEC" w:rsidRDefault="00F43C76" w:rsidP="00C7791D">
            <w:pPr>
              <w:jc w:val="center"/>
              <w:rPr>
                <w:rFonts w:ascii="Calibri" w:hAnsi="Calibri" w:cstheme="minorHAnsi"/>
                <w:b/>
                <w:sz w:val="22"/>
                <w:szCs w:val="22"/>
              </w:rPr>
            </w:pPr>
          </w:p>
        </w:tc>
        <w:tc>
          <w:tcPr>
            <w:tcW w:w="1352" w:type="dxa"/>
            <w:tcBorders>
              <w:top w:val="single" w:sz="4" w:space="0" w:color="auto"/>
              <w:left w:val="single" w:sz="4" w:space="0" w:color="auto"/>
              <w:bottom w:val="single" w:sz="4" w:space="0" w:color="auto"/>
              <w:right w:val="single" w:sz="4" w:space="0" w:color="auto"/>
            </w:tcBorders>
            <w:shd w:val="clear" w:color="auto" w:fill="B8CCE4"/>
            <w:vAlign w:val="center"/>
          </w:tcPr>
          <w:p w:rsidR="00F43C76" w:rsidRPr="00EC1AEC" w:rsidRDefault="00593DA4" w:rsidP="00C7791D">
            <w:pPr>
              <w:jc w:val="center"/>
              <w:rPr>
                <w:rFonts w:ascii="Calibri" w:hAnsi="Calibri" w:cstheme="minorHAnsi"/>
                <w:b/>
                <w:sz w:val="22"/>
                <w:szCs w:val="22"/>
              </w:rPr>
            </w:pPr>
            <w:r>
              <w:rPr>
                <w:rFonts w:ascii="Calibri" w:hAnsi="Calibri" w:cstheme="minorHAnsi"/>
                <w:b/>
                <w:sz w:val="22"/>
                <w:szCs w:val="22"/>
              </w:rPr>
              <w:t>165</w:t>
            </w:r>
          </w:p>
        </w:tc>
      </w:tr>
      <w:tr w:rsidR="00F43C76" w:rsidRPr="00B81B9D" w:rsidTr="00EC1AEC">
        <w:tc>
          <w:tcPr>
            <w:tcW w:w="9288" w:type="dxa"/>
            <w:gridSpan w:val="9"/>
            <w:tcBorders>
              <w:top w:val="nil"/>
              <w:left w:val="single" w:sz="4" w:space="0" w:color="auto"/>
              <w:bottom w:val="single" w:sz="4" w:space="0" w:color="auto"/>
              <w:right w:val="single" w:sz="4" w:space="0" w:color="auto"/>
            </w:tcBorders>
            <w:shd w:val="clear" w:color="auto" w:fill="B8CCE4"/>
          </w:tcPr>
          <w:p w:rsidR="00F43C76" w:rsidRPr="00B81B9D" w:rsidRDefault="00F43C76" w:rsidP="00B767EC">
            <w:pPr>
              <w:rPr>
                <w:rFonts w:asciiTheme="minorHAnsi" w:hAnsiTheme="minorHAnsi" w:cstheme="minorHAnsi"/>
                <w:sz w:val="22"/>
                <w:szCs w:val="22"/>
              </w:rPr>
            </w:pPr>
          </w:p>
        </w:tc>
      </w:tr>
      <w:tr w:rsidR="00F43C76" w:rsidRPr="00B81B9D" w:rsidTr="00EC1AEC">
        <w:tc>
          <w:tcPr>
            <w:tcW w:w="2988" w:type="dxa"/>
            <w:gridSpan w:val="3"/>
            <w:tcBorders>
              <w:top w:val="single" w:sz="4" w:space="0" w:color="auto"/>
            </w:tcBorders>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Methodology of teaching:</w:t>
            </w:r>
          </w:p>
          <w:p w:rsidR="00F43C76" w:rsidRPr="00B81B9D" w:rsidRDefault="00F43C76" w:rsidP="00B767EC">
            <w:pPr>
              <w:pStyle w:val="NoSpacing"/>
              <w:rPr>
                <w:rFonts w:asciiTheme="minorHAnsi" w:hAnsiTheme="minorHAnsi" w:cstheme="minorHAnsi"/>
                <w:sz w:val="22"/>
                <w:szCs w:val="22"/>
              </w:rPr>
            </w:pPr>
          </w:p>
        </w:tc>
        <w:tc>
          <w:tcPr>
            <w:tcW w:w="6300" w:type="dxa"/>
            <w:gridSpan w:val="6"/>
            <w:tcBorders>
              <w:top w:val="single" w:sz="4" w:space="0" w:color="auto"/>
            </w:tcBorders>
          </w:tcPr>
          <w:p w:rsidR="00F43C76" w:rsidRPr="00AC1E30" w:rsidRDefault="00F43C76" w:rsidP="00B767EC">
            <w:pPr>
              <w:pStyle w:val="NoSpacing"/>
              <w:rPr>
                <w:rFonts w:asciiTheme="minorHAnsi" w:hAnsiTheme="minorHAnsi" w:cstheme="minorHAnsi"/>
                <w:color w:val="000000"/>
                <w:spacing w:val="5"/>
                <w:sz w:val="22"/>
                <w:szCs w:val="22"/>
              </w:rPr>
            </w:pPr>
            <w:r w:rsidRPr="00AC1E30">
              <w:rPr>
                <w:rFonts w:asciiTheme="minorHAnsi" w:hAnsiTheme="minorHAnsi" w:cstheme="minorHAnsi"/>
                <w:sz w:val="22"/>
                <w:szCs w:val="22"/>
              </w:rPr>
              <w:t xml:space="preserve">Regular teaching, lecturing with presentations in groups, exercises with tasks and examples, seminar tasks and works, tests, homework. </w:t>
            </w:r>
            <w:r w:rsidRPr="00AC1E30">
              <w:rPr>
                <w:rFonts w:asciiTheme="minorHAnsi" w:hAnsiTheme="minorHAnsi" w:cstheme="minorHAnsi"/>
                <w:color w:val="000000"/>
                <w:spacing w:val="5"/>
                <w:sz w:val="22"/>
                <w:szCs w:val="22"/>
              </w:rPr>
              <w:t>Exercises are focused on practical topics presented in lectures. Attendance in exercises is necessary. Missed lessons may be compensated for via a make-up task by arrangement with the teacher.</w:t>
            </w:r>
          </w:p>
          <w:p w:rsidR="00AC1E30" w:rsidRPr="00AC1E30" w:rsidRDefault="00AC1E30" w:rsidP="00AC1E30">
            <w:pPr>
              <w:pStyle w:val="NoSpacing"/>
              <w:jc w:val="both"/>
            </w:pPr>
            <w:r w:rsidRPr="00AC1E30">
              <w:rPr>
                <w:rFonts w:asciiTheme="minorHAnsi" w:hAnsiTheme="minorHAnsi" w:cstheme="minorHAnsi"/>
                <w:sz w:val="22"/>
                <w:szCs w:val="22"/>
              </w:rPr>
              <w:t xml:space="preserve">Teaching methods will be at the </w:t>
            </w:r>
            <w:r w:rsidR="00DC34F9" w:rsidRPr="00AC1E30">
              <w:rPr>
                <w:rFonts w:asciiTheme="minorHAnsi" w:hAnsiTheme="minorHAnsi" w:cstheme="minorHAnsi"/>
                <w:sz w:val="22"/>
                <w:szCs w:val="22"/>
              </w:rPr>
              <w:t>professor’s</w:t>
            </w:r>
            <w:r w:rsidRPr="00AC1E30">
              <w:rPr>
                <w:rFonts w:asciiTheme="minorHAnsi" w:hAnsiTheme="minorHAnsi" w:cstheme="minorHAnsi"/>
                <w:sz w:val="22"/>
                <w:szCs w:val="22"/>
              </w:rPr>
              <w:t xml:space="preserve"> discretion, but will likely include experiential exercises, presentations on computer web-based and other exercises in various combinations and proportions depending </w:t>
            </w:r>
            <w:r w:rsidR="002450D5">
              <w:rPr>
                <w:rFonts w:asciiTheme="minorHAnsi" w:hAnsiTheme="minorHAnsi" w:cstheme="minorHAnsi"/>
                <w:sz w:val="22"/>
                <w:szCs w:val="22"/>
              </w:rPr>
              <w:t xml:space="preserve">upon the preference of the FIM </w:t>
            </w:r>
            <w:r w:rsidRPr="00AC1E30">
              <w:rPr>
                <w:rFonts w:asciiTheme="minorHAnsi" w:hAnsiTheme="minorHAnsi" w:cstheme="minorHAnsi"/>
                <w:sz w:val="22"/>
                <w:szCs w:val="22"/>
              </w:rPr>
              <w:t>member teaching the course.</w:t>
            </w:r>
          </w:p>
        </w:tc>
      </w:tr>
      <w:tr w:rsidR="00F43C76" w:rsidRPr="00B81B9D" w:rsidTr="00C32D5D">
        <w:tc>
          <w:tcPr>
            <w:tcW w:w="2988" w:type="dxa"/>
            <w:gridSpan w:val="3"/>
            <w:vMerge w:val="restart"/>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Report between practical and theoretical part of study:</w:t>
            </w:r>
          </w:p>
        </w:tc>
        <w:tc>
          <w:tcPr>
            <w:tcW w:w="2699"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Theoretical part (%)</w:t>
            </w:r>
          </w:p>
        </w:tc>
        <w:tc>
          <w:tcPr>
            <w:tcW w:w="3601" w:type="dxa"/>
            <w:gridSpan w:val="3"/>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Practical part (%)</w:t>
            </w:r>
          </w:p>
        </w:tc>
      </w:tr>
      <w:tr w:rsidR="00F43C76" w:rsidRPr="00B81B9D" w:rsidTr="00C32D5D">
        <w:tc>
          <w:tcPr>
            <w:tcW w:w="2988" w:type="dxa"/>
            <w:gridSpan w:val="3"/>
            <w:vMerge/>
          </w:tcPr>
          <w:p w:rsidR="00F43C76" w:rsidRPr="00B81B9D" w:rsidRDefault="00F43C76" w:rsidP="00B767EC">
            <w:pPr>
              <w:pStyle w:val="NoSpacing"/>
              <w:rPr>
                <w:rFonts w:asciiTheme="minorHAnsi" w:hAnsiTheme="minorHAnsi" w:cstheme="minorHAnsi"/>
                <w:sz w:val="22"/>
                <w:szCs w:val="22"/>
              </w:rPr>
            </w:pPr>
          </w:p>
        </w:tc>
        <w:tc>
          <w:tcPr>
            <w:tcW w:w="2699" w:type="dxa"/>
            <w:gridSpan w:val="3"/>
          </w:tcPr>
          <w:p w:rsidR="00F43C76" w:rsidRPr="00B81B9D" w:rsidRDefault="00F43C76" w:rsidP="00B767EC">
            <w:pPr>
              <w:pStyle w:val="NoSpacing"/>
              <w:jc w:val="center"/>
              <w:rPr>
                <w:rFonts w:asciiTheme="minorHAnsi" w:hAnsiTheme="minorHAnsi" w:cstheme="minorHAnsi"/>
                <w:sz w:val="22"/>
                <w:szCs w:val="22"/>
              </w:rPr>
            </w:pPr>
            <w:r>
              <w:rPr>
                <w:rFonts w:asciiTheme="minorHAnsi" w:hAnsiTheme="minorHAnsi" w:cstheme="minorHAnsi"/>
                <w:sz w:val="22"/>
                <w:szCs w:val="22"/>
              </w:rPr>
              <w:t>4</w:t>
            </w:r>
            <w:r w:rsidRPr="00B81B9D">
              <w:rPr>
                <w:rFonts w:asciiTheme="minorHAnsi" w:hAnsiTheme="minorHAnsi" w:cstheme="minorHAnsi"/>
                <w:sz w:val="22"/>
                <w:szCs w:val="22"/>
              </w:rPr>
              <w:t>0%</w:t>
            </w:r>
          </w:p>
        </w:tc>
        <w:tc>
          <w:tcPr>
            <w:tcW w:w="3601" w:type="dxa"/>
            <w:gridSpan w:val="3"/>
          </w:tcPr>
          <w:p w:rsidR="00F43C76" w:rsidRPr="00B81B9D" w:rsidRDefault="00F43C76" w:rsidP="00B767EC">
            <w:pPr>
              <w:pStyle w:val="NoSpacing"/>
              <w:jc w:val="center"/>
              <w:rPr>
                <w:rFonts w:asciiTheme="minorHAnsi" w:hAnsiTheme="minorHAnsi" w:cstheme="minorHAnsi"/>
                <w:sz w:val="22"/>
                <w:szCs w:val="22"/>
              </w:rPr>
            </w:pPr>
            <w:r>
              <w:rPr>
                <w:rFonts w:asciiTheme="minorHAnsi" w:hAnsiTheme="minorHAnsi" w:cstheme="minorHAnsi"/>
                <w:sz w:val="22"/>
                <w:szCs w:val="22"/>
              </w:rPr>
              <w:t>6</w:t>
            </w:r>
            <w:r w:rsidRPr="00B81B9D">
              <w:rPr>
                <w:rFonts w:asciiTheme="minorHAnsi" w:hAnsiTheme="minorHAnsi" w:cstheme="minorHAnsi"/>
                <w:sz w:val="22"/>
                <w:szCs w:val="22"/>
              </w:rPr>
              <w:t>0%</w:t>
            </w:r>
          </w:p>
        </w:tc>
      </w:tr>
      <w:tr w:rsidR="00F43C76" w:rsidRPr="00B81B9D" w:rsidTr="0004599F">
        <w:tc>
          <w:tcPr>
            <w:tcW w:w="2088" w:type="dxa"/>
          </w:tcPr>
          <w:p w:rsidR="00F43C76" w:rsidRPr="00B81B9D" w:rsidRDefault="00F43C76" w:rsidP="00B767EC">
            <w:pPr>
              <w:pStyle w:val="NoSpacing"/>
              <w:rPr>
                <w:rFonts w:asciiTheme="minorHAnsi" w:hAnsiTheme="minorHAnsi" w:cstheme="minorHAnsi"/>
                <w:sz w:val="22"/>
                <w:szCs w:val="22"/>
              </w:rPr>
            </w:pPr>
            <w:r w:rsidRPr="00B81B9D">
              <w:rPr>
                <w:rFonts w:asciiTheme="minorHAnsi" w:hAnsiTheme="minorHAnsi" w:cstheme="minorHAnsi"/>
                <w:sz w:val="22"/>
                <w:szCs w:val="22"/>
              </w:rPr>
              <w:t xml:space="preserve">Basic literature:  </w:t>
            </w:r>
          </w:p>
          <w:p w:rsidR="00F43C76" w:rsidRPr="00B81B9D" w:rsidRDefault="00F43C76" w:rsidP="00B767EC">
            <w:pPr>
              <w:pStyle w:val="NoSpacing"/>
              <w:rPr>
                <w:rFonts w:asciiTheme="minorHAnsi" w:hAnsiTheme="minorHAnsi" w:cstheme="minorHAnsi"/>
                <w:color w:val="0000FF"/>
                <w:sz w:val="22"/>
                <w:szCs w:val="22"/>
              </w:rPr>
            </w:pPr>
          </w:p>
        </w:tc>
        <w:tc>
          <w:tcPr>
            <w:tcW w:w="7200" w:type="dxa"/>
            <w:gridSpan w:val="8"/>
          </w:tcPr>
          <w:p w:rsidR="00F43C76" w:rsidRDefault="00F43C76" w:rsidP="00F43C76">
            <w:pPr>
              <w:pStyle w:val="Perpunimimedformim"/>
              <w:numPr>
                <w:ilvl w:val="0"/>
                <w:numId w:val="23"/>
              </w:numPr>
              <w:rPr>
                <w:rFonts w:ascii="Calibri" w:hAnsi="Calibri"/>
                <w:sz w:val="22"/>
                <w:szCs w:val="22"/>
              </w:rPr>
            </w:pPr>
            <w:r w:rsidRPr="00410F32">
              <w:rPr>
                <w:rFonts w:ascii="Calibri" w:hAnsi="Calibri"/>
                <w:sz w:val="22"/>
                <w:szCs w:val="22"/>
              </w:rPr>
              <w:t xml:space="preserve">M. Bruçi “ </w:t>
            </w:r>
            <w:r>
              <w:rPr>
                <w:rFonts w:ascii="Calibri" w:hAnsi="Calibri"/>
                <w:sz w:val="22"/>
                <w:szCs w:val="22"/>
              </w:rPr>
              <w:t>Teoria e p</w:t>
            </w:r>
            <w:r w:rsidRPr="00410F32">
              <w:rPr>
                <w:rFonts w:ascii="Calibri" w:hAnsi="Calibri"/>
                <w:sz w:val="22"/>
                <w:szCs w:val="22"/>
              </w:rPr>
              <w:t>ërpunim</w:t>
            </w:r>
            <w:r>
              <w:rPr>
                <w:rFonts w:ascii="Calibri" w:hAnsi="Calibri"/>
                <w:sz w:val="22"/>
                <w:szCs w:val="22"/>
              </w:rPr>
              <w:t>it me deformim</w:t>
            </w:r>
            <w:r w:rsidRPr="00410F32">
              <w:rPr>
                <w:rFonts w:ascii="Calibri" w:hAnsi="Calibri"/>
                <w:sz w:val="22"/>
                <w:szCs w:val="22"/>
              </w:rPr>
              <w:t>” ligjërata të autorizuara,</w:t>
            </w:r>
            <w:r>
              <w:rPr>
                <w:rFonts w:ascii="Calibri" w:hAnsi="Calibri"/>
                <w:sz w:val="22"/>
                <w:szCs w:val="22"/>
              </w:rPr>
              <w:t xml:space="preserve"> UP-FIM, </w:t>
            </w:r>
            <w:r w:rsidRPr="00410F32">
              <w:rPr>
                <w:rFonts w:ascii="Calibri" w:hAnsi="Calibri"/>
                <w:sz w:val="22"/>
                <w:szCs w:val="22"/>
              </w:rPr>
              <w:t xml:space="preserve"> Prishtinë 20</w:t>
            </w:r>
            <w:r>
              <w:rPr>
                <w:rFonts w:ascii="Calibri" w:hAnsi="Calibri"/>
                <w:sz w:val="22"/>
                <w:szCs w:val="22"/>
              </w:rPr>
              <w:t>21</w:t>
            </w:r>
          </w:p>
          <w:p w:rsidR="009445D8" w:rsidRDefault="00F43C76" w:rsidP="009445D8">
            <w:pPr>
              <w:pStyle w:val="Perpunimimedformim"/>
              <w:numPr>
                <w:ilvl w:val="0"/>
                <w:numId w:val="23"/>
              </w:numPr>
              <w:rPr>
                <w:rFonts w:asciiTheme="minorHAnsi" w:hAnsiTheme="minorHAnsi"/>
                <w:sz w:val="22"/>
                <w:szCs w:val="22"/>
              </w:rPr>
            </w:pPr>
            <w:r>
              <w:rPr>
                <w:rFonts w:ascii="Calibri" w:hAnsi="Calibri" w:cs="Calibri"/>
                <w:sz w:val="22"/>
                <w:szCs w:val="22"/>
              </w:rPr>
              <w:t xml:space="preserve">Chris V. Nielsen, PauloA.F. Martinis , “Metal Forming: Formability, Simulation, and Tool Design”, </w:t>
            </w:r>
            <w:r w:rsidRPr="00AC363B">
              <w:rPr>
                <w:rFonts w:ascii="Calibri" w:hAnsi="Calibri" w:cs="Calibri"/>
                <w:color w:val="0F1111"/>
                <w:sz w:val="22"/>
                <w:szCs w:val="22"/>
                <w:shd w:val="clear" w:color="auto" w:fill="FFFFFF"/>
              </w:rPr>
              <w:t>Academic Press; 1st edition (March 3 2021)</w:t>
            </w:r>
            <w:r>
              <w:rPr>
                <w:rFonts w:ascii="Calibri" w:hAnsi="Calibri" w:cs="Calibri"/>
                <w:color w:val="0F1111"/>
                <w:sz w:val="22"/>
                <w:szCs w:val="22"/>
                <w:shd w:val="clear" w:color="auto" w:fill="FFFFFF"/>
              </w:rPr>
              <w:t xml:space="preserve"> </w:t>
            </w:r>
          </w:p>
          <w:p w:rsidR="009445D8" w:rsidRPr="00B075CB" w:rsidRDefault="009445D8" w:rsidP="009445D8">
            <w:pPr>
              <w:pStyle w:val="Perpunimimedformim"/>
              <w:numPr>
                <w:ilvl w:val="0"/>
                <w:numId w:val="23"/>
              </w:numPr>
              <w:rPr>
                <w:rFonts w:asciiTheme="minorHAnsi" w:hAnsiTheme="minorHAnsi"/>
                <w:sz w:val="22"/>
                <w:szCs w:val="22"/>
              </w:rPr>
            </w:pPr>
            <w:r w:rsidRPr="009445D8">
              <w:rPr>
                <w:rFonts w:ascii="Calibri" w:hAnsi="Calibri" w:cs="Calibri"/>
                <w:color w:val="0F1111"/>
                <w:sz w:val="22"/>
                <w:szCs w:val="22"/>
                <w:shd w:val="clear" w:color="auto" w:fill="FFFFFF"/>
              </w:rPr>
              <w:t>S. Kalpakijan, S. Schmid,</w:t>
            </w:r>
            <w:r w:rsidR="00D21338">
              <w:rPr>
                <w:rFonts w:ascii="Calibri" w:hAnsi="Calibri" w:cs="Calibri"/>
                <w:color w:val="0F1111"/>
                <w:sz w:val="22"/>
                <w:szCs w:val="22"/>
                <w:shd w:val="clear" w:color="auto" w:fill="FFFFFF"/>
              </w:rPr>
              <w:t xml:space="preserve"> </w:t>
            </w:r>
            <w:r w:rsidRPr="009445D8">
              <w:rPr>
                <w:rFonts w:ascii="Calibri" w:hAnsi="Calibri" w:cs="Calibri"/>
                <w:color w:val="0F1111"/>
                <w:sz w:val="22"/>
                <w:szCs w:val="22"/>
                <w:shd w:val="clear" w:color="auto" w:fill="FFFFFF"/>
              </w:rPr>
              <w:t>“Manufacturing Engineering and Technology”,Pearson, 7 th Editon in SI Units, 2014</w:t>
            </w:r>
          </w:p>
          <w:p w:rsidR="00B075CB" w:rsidRDefault="00B075CB" w:rsidP="00B075CB">
            <w:pPr>
              <w:pStyle w:val="Perpunimimedformim"/>
              <w:numPr>
                <w:ilvl w:val="0"/>
                <w:numId w:val="23"/>
              </w:numPr>
              <w:rPr>
                <w:rFonts w:asciiTheme="minorHAnsi" w:hAnsiTheme="minorHAnsi"/>
                <w:sz w:val="22"/>
                <w:szCs w:val="22"/>
              </w:rPr>
            </w:pPr>
            <w:r>
              <w:rPr>
                <w:rFonts w:ascii="Calibri" w:hAnsi="Calibri"/>
                <w:sz w:val="22"/>
                <w:szCs w:val="22"/>
              </w:rPr>
              <w:t>Andrew Y. C. Nee</w:t>
            </w:r>
            <w:r>
              <w:rPr>
                <w:rFonts w:ascii="Calibri" w:hAnsi="Calibri" w:cs="Calibri"/>
                <w:color w:val="0F1111"/>
                <w:sz w:val="22"/>
                <w:szCs w:val="22"/>
                <w:shd w:val="clear" w:color="auto" w:fill="FFFFFF"/>
              </w:rPr>
              <w:t xml:space="preserve"> “Handbook of Manufacturing Engineering and Technology”, Springer 2015</w:t>
            </w:r>
          </w:p>
          <w:p w:rsidR="00F43C76" w:rsidRPr="00B075CB" w:rsidRDefault="00F43C76" w:rsidP="00B075CB">
            <w:pPr>
              <w:pStyle w:val="Perpunimimedformim"/>
              <w:numPr>
                <w:ilvl w:val="0"/>
                <w:numId w:val="23"/>
              </w:numPr>
              <w:rPr>
                <w:rFonts w:asciiTheme="minorHAnsi" w:hAnsiTheme="minorHAnsi"/>
                <w:sz w:val="22"/>
                <w:szCs w:val="22"/>
              </w:rPr>
            </w:pPr>
            <w:r w:rsidRPr="00B075CB">
              <w:rPr>
                <w:rFonts w:ascii="Calibri" w:hAnsi="Calibri"/>
                <w:sz w:val="22"/>
                <w:szCs w:val="22"/>
              </w:rPr>
              <w:t>K. Lange “ Handbook of metal forming” , McGraw-Hill, INc., 1985</w:t>
            </w:r>
          </w:p>
          <w:p w:rsidR="009667DD" w:rsidRDefault="009667DD" w:rsidP="009667DD">
            <w:pPr>
              <w:pStyle w:val="Default"/>
              <w:rPr>
                <w:rFonts w:ascii="Calibri" w:hAnsi="Calibri" w:cs="Calibri"/>
                <w:bCs/>
                <w:sz w:val="22"/>
                <w:szCs w:val="22"/>
              </w:rPr>
            </w:pPr>
          </w:p>
          <w:p w:rsidR="009667DD" w:rsidRPr="009667DD" w:rsidRDefault="009667DD" w:rsidP="009667DD">
            <w:pPr>
              <w:pStyle w:val="Default"/>
              <w:rPr>
                <w:rFonts w:ascii="Calibri" w:hAnsi="Calibri" w:cs="Calibri"/>
                <w:sz w:val="22"/>
                <w:szCs w:val="22"/>
              </w:rPr>
            </w:pPr>
            <w:r w:rsidRPr="009667DD">
              <w:rPr>
                <w:rFonts w:ascii="Calibri" w:hAnsi="Calibri" w:cs="Calibri"/>
                <w:bCs/>
                <w:sz w:val="22"/>
                <w:szCs w:val="22"/>
              </w:rPr>
              <w:t xml:space="preserve">List of Open Source Software/learning website: </w:t>
            </w:r>
          </w:p>
          <w:p w:rsidR="009667DD" w:rsidRPr="009667DD" w:rsidRDefault="009667DD" w:rsidP="009667DD">
            <w:pPr>
              <w:pStyle w:val="Default"/>
              <w:spacing w:after="27"/>
              <w:rPr>
                <w:rFonts w:ascii="Calibri" w:hAnsi="Calibri" w:cs="Calibri"/>
                <w:sz w:val="22"/>
                <w:szCs w:val="22"/>
              </w:rPr>
            </w:pPr>
            <w:r w:rsidRPr="009667DD">
              <w:rPr>
                <w:rFonts w:ascii="Calibri" w:hAnsi="Calibri" w:cs="Calibri"/>
                <w:sz w:val="22"/>
                <w:szCs w:val="22"/>
              </w:rPr>
              <w:t xml:space="preserve">1. Code_Aster </w:t>
            </w:r>
          </w:p>
          <w:p w:rsidR="009667DD" w:rsidRPr="009667DD" w:rsidRDefault="009667DD" w:rsidP="009667DD">
            <w:pPr>
              <w:pStyle w:val="Default"/>
              <w:spacing w:after="27"/>
              <w:rPr>
                <w:rFonts w:ascii="Calibri" w:hAnsi="Calibri" w:cs="Calibri"/>
                <w:sz w:val="22"/>
                <w:szCs w:val="22"/>
              </w:rPr>
            </w:pPr>
            <w:r w:rsidRPr="009667DD">
              <w:rPr>
                <w:rFonts w:ascii="Calibri" w:hAnsi="Calibri" w:cs="Calibri"/>
                <w:sz w:val="22"/>
                <w:szCs w:val="22"/>
              </w:rPr>
              <w:t xml:space="preserve">2. AutoForm </w:t>
            </w:r>
          </w:p>
          <w:p w:rsidR="009667DD" w:rsidRPr="00D21338" w:rsidRDefault="009667DD" w:rsidP="00D21338">
            <w:pPr>
              <w:pStyle w:val="Default"/>
              <w:rPr>
                <w:rFonts w:ascii="Calibri" w:hAnsi="Calibri" w:cs="Calibri"/>
                <w:sz w:val="22"/>
                <w:szCs w:val="22"/>
              </w:rPr>
            </w:pPr>
            <w:r w:rsidRPr="009667DD">
              <w:rPr>
                <w:rFonts w:ascii="Calibri" w:hAnsi="Calibri" w:cs="Calibri"/>
                <w:sz w:val="22"/>
                <w:szCs w:val="22"/>
              </w:rPr>
              <w:t xml:space="preserve">3. CalculiX </w:t>
            </w:r>
          </w:p>
        </w:tc>
      </w:tr>
    </w:tbl>
    <w:tbl>
      <w:tblPr>
        <w:tblpPr w:leftFromText="180" w:rightFromText="180" w:vertAnchor="text" w:horzAnchor="margin" w:tblpY="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B81B9D" w:rsidTr="00BB7F32">
        <w:tc>
          <w:tcPr>
            <w:tcW w:w="928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rsidR="009C31C7" w:rsidRPr="00B81B9D" w:rsidRDefault="009C31C7">
            <w:pPr>
              <w:rPr>
                <w:rFonts w:asciiTheme="minorHAnsi" w:hAnsiTheme="minorHAnsi"/>
                <w:sz w:val="22"/>
                <w:szCs w:val="22"/>
              </w:rPr>
            </w:pPr>
            <w:r w:rsidRPr="00B81B9D">
              <w:rPr>
                <w:rFonts w:asciiTheme="minorHAnsi" w:hAnsiTheme="minorHAnsi"/>
                <w:sz w:val="22"/>
                <w:szCs w:val="22"/>
              </w:rPr>
              <w:t xml:space="preserve">Course Contains:  </w:t>
            </w:r>
          </w:p>
        </w:tc>
      </w:tr>
      <w:tr w:rsidR="009C31C7" w:rsidRPr="00B81B9D" w:rsidTr="00BB7F32">
        <w:tc>
          <w:tcPr>
            <w:tcW w:w="2448"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B81B9D" w:rsidRDefault="009C31C7">
            <w:pPr>
              <w:rPr>
                <w:rFonts w:asciiTheme="minorHAnsi" w:hAnsiTheme="minorHAnsi"/>
                <w:sz w:val="22"/>
                <w:szCs w:val="22"/>
              </w:rPr>
            </w:pPr>
            <w:r w:rsidRPr="00B81B9D">
              <w:rPr>
                <w:rFonts w:asciiTheme="minorHAnsi" w:hAnsiTheme="minorHAnsi"/>
                <w:sz w:val="22"/>
                <w:szCs w:val="22"/>
              </w:rPr>
              <w:t>Week</w:t>
            </w:r>
          </w:p>
        </w:tc>
        <w:tc>
          <w:tcPr>
            <w:tcW w:w="6840"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B81B9D" w:rsidRDefault="009C31C7">
            <w:pPr>
              <w:rPr>
                <w:rFonts w:asciiTheme="minorHAnsi" w:hAnsiTheme="minorHAnsi"/>
                <w:sz w:val="22"/>
                <w:szCs w:val="22"/>
              </w:rPr>
            </w:pPr>
            <w:r w:rsidRPr="00B81B9D">
              <w:rPr>
                <w:rFonts w:asciiTheme="minorHAnsi" w:hAnsiTheme="minorHAnsi"/>
                <w:sz w:val="22"/>
                <w:szCs w:val="22"/>
              </w:rPr>
              <w:t>Description of lectures</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w:t>
            </w:r>
            <w:r>
              <w:rPr>
                <w:rFonts w:asciiTheme="minorHAnsi" w:hAnsiTheme="minorHAnsi" w:cstheme="minorHAnsi"/>
                <w:i/>
                <w:sz w:val="22"/>
                <w:szCs w:val="22"/>
                <w:vertAlign w:val="superscript"/>
              </w:rPr>
              <w:t>st</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Pr="00B81B9D" w:rsidRDefault="00A9642D" w:rsidP="00A9642D">
            <w:pPr>
              <w:spacing w:before="100" w:beforeAutospacing="1" w:after="100" w:afterAutospacing="1"/>
              <w:rPr>
                <w:rFonts w:asciiTheme="minorHAnsi" w:hAnsiTheme="minorHAnsi"/>
                <w:sz w:val="22"/>
                <w:szCs w:val="22"/>
              </w:rPr>
            </w:pPr>
            <w:r w:rsidRPr="00B81B9D">
              <w:rPr>
                <w:rFonts w:asciiTheme="minorHAnsi" w:hAnsiTheme="minorHAnsi"/>
                <w:color w:val="000000"/>
                <w:sz w:val="22"/>
                <w:szCs w:val="22"/>
              </w:rPr>
              <w:t>Theoretical basis.  Technical and economic aspects of metal forming technology and physical basis.</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2</w:t>
            </w:r>
            <w:r>
              <w:rPr>
                <w:rFonts w:asciiTheme="minorHAnsi" w:hAnsiTheme="minorHAnsi" w:cstheme="minorHAnsi"/>
                <w:i/>
                <w:sz w:val="22"/>
                <w:szCs w:val="22"/>
                <w:vertAlign w:val="superscript"/>
              </w:rPr>
              <w:t>nd</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Pr="00B81B9D" w:rsidRDefault="00A9642D" w:rsidP="00A9642D">
            <w:pPr>
              <w:rPr>
                <w:rFonts w:asciiTheme="minorHAnsi" w:hAnsiTheme="minorHAnsi"/>
                <w:sz w:val="22"/>
                <w:szCs w:val="22"/>
                <w:lang w:val="it-IT"/>
              </w:rPr>
            </w:pPr>
            <w:r w:rsidRPr="00B81B9D">
              <w:rPr>
                <w:rFonts w:asciiTheme="minorHAnsi" w:hAnsiTheme="minorHAnsi"/>
                <w:sz w:val="22"/>
                <w:szCs w:val="22"/>
                <w:lang w:val="it-IT"/>
              </w:rPr>
              <w:t>Strees and strain theory</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3</w:t>
            </w:r>
            <w:r>
              <w:rPr>
                <w:rFonts w:asciiTheme="minorHAnsi" w:hAnsiTheme="minorHAnsi" w:cstheme="minorHAnsi"/>
                <w:i/>
                <w:sz w:val="22"/>
                <w:szCs w:val="22"/>
                <w:vertAlign w:val="superscript"/>
              </w:rPr>
              <w:t>rd</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Flow curves and flow conditions</w:t>
            </w:r>
            <w:r>
              <w:rPr>
                <w:rFonts w:asciiTheme="minorHAnsi" w:hAnsiTheme="minorHAnsi" w:cs="Calibri"/>
                <w:sz w:val="22"/>
                <w:szCs w:val="22"/>
              </w:rPr>
              <w:t>/Yield criterion</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Distorsion energy criterion</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Maximum shear stress criterion</w:t>
            </w:r>
          </w:p>
          <w:p w:rsidR="00A9642D" w:rsidRPr="00331D72"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Yield surfaces in three-dimensional stress space</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4</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Pr>
                <w:rFonts w:asciiTheme="minorHAnsi" w:hAnsiTheme="minorHAnsi" w:cs="Calibri"/>
                <w:sz w:val="22"/>
                <w:szCs w:val="22"/>
              </w:rPr>
              <w:t>Loading characteristics</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Load (forming force)</w:t>
            </w:r>
          </w:p>
          <w:p w:rsidR="00A9642D" w:rsidRPr="002D3DD9"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lastRenderedPageBreak/>
              <w:t>Work of plastic deformation</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lastRenderedPageBreak/>
              <w:t>5</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Pr="00B81B9D" w:rsidRDefault="00A9642D" w:rsidP="00A9642D">
            <w:pPr>
              <w:rPr>
                <w:rFonts w:asciiTheme="minorHAnsi" w:hAnsiTheme="minorHAnsi"/>
                <w:sz w:val="22"/>
                <w:szCs w:val="22"/>
                <w:lang w:val="it-IT"/>
              </w:rPr>
            </w:pPr>
            <w:r w:rsidRPr="00B81B9D">
              <w:rPr>
                <w:rFonts w:asciiTheme="minorHAnsi" w:hAnsiTheme="minorHAnsi"/>
                <w:color w:val="000000"/>
                <w:sz w:val="22"/>
                <w:szCs w:val="22"/>
              </w:rPr>
              <w:t>Friction and lubrication in metal forming processes, heating and material preparation</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6</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Pr>
                <w:rFonts w:asciiTheme="minorHAnsi" w:hAnsiTheme="minorHAnsi" w:cs="Calibri"/>
                <w:sz w:val="22"/>
                <w:szCs w:val="22"/>
              </w:rPr>
              <w:t>Formability</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Forming limit curve</w:t>
            </w:r>
          </w:p>
          <w:p w:rsidR="00A9642D" w:rsidRPr="002D3DD9"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Forming limit curve in sheet metal forming</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7</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sz w:val="22"/>
                <w:szCs w:val="22"/>
              </w:rPr>
            </w:pPr>
            <w:r>
              <w:rPr>
                <w:rFonts w:asciiTheme="minorHAnsi" w:hAnsiTheme="minorHAnsi"/>
                <w:sz w:val="22"/>
                <w:szCs w:val="22"/>
              </w:rPr>
              <w:t xml:space="preserve"> Free u</w:t>
            </w:r>
            <w:r w:rsidRPr="00B81B9D">
              <w:rPr>
                <w:rFonts w:asciiTheme="minorHAnsi" w:hAnsiTheme="minorHAnsi"/>
                <w:sz w:val="22"/>
                <w:szCs w:val="22"/>
              </w:rPr>
              <w:t>psetting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Forming zones by upsetting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Normal stress distribution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Length to diameter ratio</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Ring compression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Drawing out</w:t>
            </w:r>
          </w:p>
          <w:p w:rsidR="00A9642D" w:rsidRPr="00797BE7"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Preform heading</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8</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sz w:val="22"/>
                <w:szCs w:val="22"/>
              </w:rPr>
            </w:pPr>
            <w:r>
              <w:rPr>
                <w:rFonts w:asciiTheme="minorHAnsi" w:hAnsiTheme="minorHAnsi"/>
                <w:sz w:val="22"/>
                <w:szCs w:val="22"/>
              </w:rPr>
              <w:t>Cutting of</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Parallel blades cutting of</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Closing  blades cutting of (“alligator shear”)</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Rotating cutting by circular knife</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Cropping</w:t>
            </w:r>
          </w:p>
          <w:p w:rsidR="00A9642D" w:rsidRDefault="00A9642D" w:rsidP="00A9642D">
            <w:pPr>
              <w:rPr>
                <w:rFonts w:asciiTheme="minorHAnsi" w:hAnsiTheme="minorHAnsi"/>
                <w:sz w:val="22"/>
                <w:szCs w:val="22"/>
              </w:rPr>
            </w:pPr>
          </w:p>
          <w:p w:rsidR="00A9642D" w:rsidRPr="00B81B9D" w:rsidRDefault="00A9642D" w:rsidP="00A9642D">
            <w:pPr>
              <w:rPr>
                <w:rFonts w:asciiTheme="minorHAnsi" w:hAnsiTheme="minorHAnsi"/>
                <w:sz w:val="22"/>
                <w:szCs w:val="22"/>
              </w:rPr>
            </w:pP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9</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sz w:val="22"/>
                <w:szCs w:val="22"/>
              </w:rPr>
            </w:pPr>
            <w:r w:rsidRPr="00B81B9D">
              <w:rPr>
                <w:rFonts w:asciiTheme="minorHAnsi" w:hAnsiTheme="minorHAnsi"/>
                <w:sz w:val="22"/>
                <w:szCs w:val="22"/>
              </w:rPr>
              <w:t>Punching and blanking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State of stress in deformation zone</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Various stages of deformation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Shearing load</w:t>
            </w:r>
          </w:p>
          <w:p w:rsidR="00A9642D" w:rsidRPr="00635B04"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Methods of reducing blanking force</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10</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Elastic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Elastic-plastic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Plastic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Springback</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Free (air)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Die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V-bending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Roll bending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Contour roll forming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Roller straightening</w:t>
            </w:r>
          </w:p>
          <w:p w:rsidR="00A9642D" w:rsidRPr="00EA57E9"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Pipe bending</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11</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Deep Drawing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lastRenderedPageBreak/>
              <w:t>State of stress and strain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Deep drawing of square components</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Drawing with rubber pad</w:t>
            </w:r>
          </w:p>
          <w:p w:rsidR="00A9642D" w:rsidRDefault="002450D5"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Drawing</w:t>
            </w:r>
            <w:r w:rsidR="00A9642D">
              <w:rPr>
                <w:rFonts w:asciiTheme="minorHAnsi" w:hAnsiTheme="minorHAnsi" w:cs="Calibri"/>
                <w:sz w:val="22"/>
                <w:szCs w:val="22"/>
              </w:rPr>
              <w:t xml:space="preserve"> with hydraulic fluid pressure</w:t>
            </w:r>
          </w:p>
          <w:p w:rsidR="00A9642D" w:rsidRDefault="002450D5"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Reverse</w:t>
            </w:r>
            <w:r w:rsidR="00A9642D">
              <w:rPr>
                <w:rFonts w:asciiTheme="minorHAnsi" w:hAnsiTheme="minorHAnsi" w:cs="Calibri"/>
                <w:sz w:val="22"/>
                <w:szCs w:val="22"/>
              </w:rPr>
              <w:t xml:space="preserve"> drawing</w:t>
            </w:r>
          </w:p>
          <w:p w:rsidR="00A9642D" w:rsidRPr="003A7361"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Drawing Ratio</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lastRenderedPageBreak/>
              <w:t>12</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Forging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Closed-die forging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Closed- die forging with flash</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Radial forging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Rotation forging</w:t>
            </w:r>
          </w:p>
          <w:p w:rsidR="00A9642D" w:rsidRPr="003A7361"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Closed-die forging without flash</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13</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spacing w:before="100" w:beforeAutospacing="1" w:after="100" w:afterAutospacing="1"/>
              <w:rPr>
                <w:rFonts w:asciiTheme="minorHAnsi" w:hAnsiTheme="minorHAnsi" w:cs="Calibri"/>
                <w:sz w:val="22"/>
                <w:szCs w:val="22"/>
              </w:rPr>
            </w:pPr>
            <w:r>
              <w:rPr>
                <w:rFonts w:asciiTheme="minorHAnsi" w:hAnsiTheme="minorHAnsi" w:cs="Calibri"/>
                <w:sz w:val="22"/>
                <w:szCs w:val="22"/>
              </w:rPr>
              <w:t>Extrus</w:t>
            </w:r>
            <w:r w:rsidRPr="00B81B9D">
              <w:rPr>
                <w:rFonts w:asciiTheme="minorHAnsi" w:hAnsiTheme="minorHAnsi" w:cs="Calibri"/>
                <w:sz w:val="22"/>
                <w:szCs w:val="22"/>
              </w:rPr>
              <w:t>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Cold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Warm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Forward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Tube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Forward extrusion of can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Backward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Backward extrusion of rod</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Combined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Sideways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Hydrostatic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Thick film hydrostatic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Rotary forging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Bar, tube and profile extrusion</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Conform process</w:t>
            </w:r>
          </w:p>
          <w:p w:rsidR="00A9642D" w:rsidRPr="00F7780B" w:rsidRDefault="00990FBE"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Extolling</w:t>
            </w:r>
            <w:r w:rsidR="00A9642D">
              <w:rPr>
                <w:rFonts w:asciiTheme="minorHAnsi" w:hAnsiTheme="minorHAnsi" w:cs="Calibri"/>
                <w:sz w:val="22"/>
                <w:szCs w:val="22"/>
              </w:rPr>
              <w:t xml:space="preserve"> process</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14</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Pr="00B81B9D" w:rsidRDefault="00A9642D" w:rsidP="00A9642D">
            <w:pPr>
              <w:rPr>
                <w:rFonts w:asciiTheme="minorHAnsi" w:hAnsiTheme="minorHAnsi"/>
                <w:sz w:val="22"/>
                <w:szCs w:val="22"/>
                <w:lang w:val="it-IT"/>
              </w:rPr>
            </w:pPr>
            <w:r w:rsidRPr="00B81B9D">
              <w:rPr>
                <w:rFonts w:asciiTheme="minorHAnsi" w:hAnsiTheme="minorHAnsi"/>
                <w:sz w:val="22"/>
                <w:szCs w:val="22"/>
                <w:lang w:val="it-IT"/>
              </w:rPr>
              <w:t>Ironing</w:t>
            </w:r>
          </w:p>
        </w:tc>
      </w:tr>
      <w:tr w:rsidR="00A9642D"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A9642D" w:rsidRDefault="00A9642D" w:rsidP="00A9642D">
            <w:pPr>
              <w:rPr>
                <w:rFonts w:asciiTheme="minorHAnsi" w:hAnsiTheme="minorHAnsi" w:cstheme="minorHAnsi"/>
                <w:sz w:val="22"/>
                <w:szCs w:val="22"/>
              </w:rPr>
            </w:pPr>
            <w:r>
              <w:rPr>
                <w:rFonts w:asciiTheme="minorHAnsi" w:hAnsiTheme="minorHAnsi" w:cstheme="minorHAnsi"/>
                <w:i/>
                <w:sz w:val="22"/>
                <w:szCs w:val="22"/>
              </w:rPr>
              <w:t>15</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9642D" w:rsidRPr="00B81B9D" w:rsidRDefault="00A9642D" w:rsidP="00A9642D">
            <w:pPr>
              <w:rPr>
                <w:rFonts w:asciiTheme="minorHAnsi" w:hAnsiTheme="minorHAnsi"/>
                <w:color w:val="000000"/>
                <w:sz w:val="22"/>
                <w:szCs w:val="22"/>
              </w:rPr>
            </w:pPr>
            <w:r w:rsidRPr="00B81B9D">
              <w:rPr>
                <w:rFonts w:asciiTheme="minorHAnsi" w:hAnsiTheme="minorHAnsi"/>
                <w:color w:val="000000"/>
                <w:sz w:val="22"/>
                <w:szCs w:val="22"/>
              </w:rPr>
              <w:t>Special metal forming processes</w:t>
            </w:r>
          </w:p>
          <w:p w:rsidR="00A9642D" w:rsidRPr="00B81B9D" w:rsidRDefault="002450D5"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olor w:val="000000"/>
                <w:sz w:val="22"/>
                <w:szCs w:val="22"/>
              </w:rPr>
              <w:t>E</w:t>
            </w:r>
            <w:r w:rsidR="00A9642D" w:rsidRPr="00B81B9D">
              <w:rPr>
                <w:rFonts w:asciiTheme="minorHAnsi" w:hAnsiTheme="minorHAnsi"/>
                <w:color w:val="000000"/>
                <w:sz w:val="22"/>
                <w:szCs w:val="22"/>
              </w:rPr>
              <w:t>xplosion forming</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Hydroforming</w:t>
            </w:r>
          </w:p>
          <w:p w:rsidR="00A9642D" w:rsidRPr="00B81B9D" w:rsidRDefault="00A9642D" w:rsidP="00A9642D">
            <w:pPr>
              <w:numPr>
                <w:ilvl w:val="0"/>
                <w:numId w:val="16"/>
              </w:num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Thixoforming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sidRPr="00B81B9D">
              <w:rPr>
                <w:rFonts w:asciiTheme="minorHAnsi" w:hAnsiTheme="minorHAnsi" w:cs="Calibri"/>
                <w:sz w:val="22"/>
                <w:szCs w:val="22"/>
              </w:rPr>
              <w:t>Shot peening</w:t>
            </w:r>
          </w:p>
          <w:p w:rsidR="00A9642D"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Tailored blanks</w:t>
            </w:r>
          </w:p>
          <w:p w:rsidR="00A9642D" w:rsidRPr="00F7780B" w:rsidRDefault="00A9642D" w:rsidP="00A9642D">
            <w:pPr>
              <w:numPr>
                <w:ilvl w:val="0"/>
                <w:numId w:val="16"/>
              </w:numPr>
              <w:spacing w:before="100" w:beforeAutospacing="1" w:after="100" w:afterAutospacing="1"/>
              <w:rPr>
                <w:rFonts w:asciiTheme="minorHAnsi" w:hAnsiTheme="minorHAnsi" w:cs="Calibri"/>
                <w:sz w:val="22"/>
                <w:szCs w:val="22"/>
              </w:rPr>
            </w:pPr>
            <w:r>
              <w:rPr>
                <w:rFonts w:asciiTheme="minorHAnsi" w:hAnsiTheme="minorHAnsi" w:cs="Calibri"/>
                <w:sz w:val="22"/>
                <w:szCs w:val="22"/>
              </w:rPr>
              <w:t>Microforming</w:t>
            </w:r>
          </w:p>
        </w:tc>
      </w:tr>
      <w:tr w:rsidR="002D3DD9" w:rsidRPr="00B81B9D" w:rsidTr="00BB7F32">
        <w:trPr>
          <w:trHeight w:val="155"/>
        </w:trPr>
        <w:tc>
          <w:tcPr>
            <w:tcW w:w="2448" w:type="dxa"/>
            <w:tcBorders>
              <w:top w:val="single" w:sz="4" w:space="0" w:color="000000"/>
              <w:left w:val="single" w:sz="4" w:space="0" w:color="000000"/>
              <w:bottom w:val="single" w:sz="4" w:space="0" w:color="000000"/>
              <w:right w:val="single" w:sz="4" w:space="0" w:color="000000"/>
            </w:tcBorders>
            <w:shd w:val="clear" w:color="auto" w:fill="99CCFF"/>
          </w:tcPr>
          <w:p w:rsidR="002D3DD9" w:rsidRPr="00B81B9D" w:rsidRDefault="002D3DD9" w:rsidP="002D3DD9">
            <w:pPr>
              <w:ind w:firstLine="720"/>
              <w:rPr>
                <w:rFonts w:asciiTheme="minorHAnsi" w:hAnsiTheme="minorHAnsi"/>
                <w:i/>
                <w:sz w:val="22"/>
                <w:szCs w:val="22"/>
                <w:lang w:val="it-IT"/>
              </w:rPr>
            </w:pPr>
          </w:p>
        </w:tc>
        <w:tc>
          <w:tcPr>
            <w:tcW w:w="6840" w:type="dxa"/>
            <w:tcBorders>
              <w:top w:val="single" w:sz="4" w:space="0" w:color="000000"/>
              <w:left w:val="single" w:sz="4" w:space="0" w:color="000000"/>
              <w:bottom w:val="single" w:sz="4" w:space="0" w:color="000000"/>
              <w:right w:val="single" w:sz="4" w:space="0" w:color="000000"/>
            </w:tcBorders>
            <w:shd w:val="clear" w:color="auto" w:fill="99CCFF"/>
          </w:tcPr>
          <w:p w:rsidR="002D3DD9" w:rsidRPr="00B81B9D" w:rsidRDefault="002D3DD9" w:rsidP="002D3DD9">
            <w:pPr>
              <w:rPr>
                <w:rFonts w:asciiTheme="minorHAnsi" w:hAnsiTheme="minorHAnsi"/>
                <w:sz w:val="22"/>
                <w:szCs w:val="22"/>
                <w:lang w:val="it-IT"/>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B81B9D" w:rsidRDefault="00BB7F32">
            <w:pPr>
              <w:pStyle w:val="NoSpacing"/>
              <w:rPr>
                <w:rFonts w:asciiTheme="minorHAnsi" w:hAnsiTheme="minorHAnsi"/>
                <w:sz w:val="22"/>
                <w:szCs w:val="22"/>
              </w:rPr>
            </w:pPr>
            <w:r w:rsidRPr="00B81B9D">
              <w:rPr>
                <w:rFonts w:asciiTheme="minorHAnsi" w:hAnsiTheme="minorHAnsi"/>
                <w:sz w:val="22"/>
                <w:szCs w:val="22"/>
              </w:rPr>
              <w:t>Exam</w:t>
            </w:r>
          </w:p>
        </w:tc>
        <w:tc>
          <w:tcPr>
            <w:tcW w:w="6840" w:type="dxa"/>
            <w:tcBorders>
              <w:top w:val="single" w:sz="4" w:space="0" w:color="000000"/>
              <w:left w:val="single" w:sz="4" w:space="0" w:color="000000"/>
              <w:bottom w:val="single" w:sz="4" w:space="0" w:color="000000"/>
              <w:right w:val="single" w:sz="4" w:space="0" w:color="000000"/>
            </w:tcBorders>
            <w:hideMark/>
          </w:tcPr>
          <w:p w:rsidR="0066019B" w:rsidRDefault="0066019B" w:rsidP="0066019B">
            <w:pPr>
              <w:spacing w:after="60"/>
              <w:jc w:val="both"/>
              <w:rPr>
                <w:rFonts w:asciiTheme="minorHAnsi" w:hAnsiTheme="minorHAnsi" w:cstheme="minorHAnsi"/>
                <w:color w:val="000000"/>
                <w:spacing w:val="5"/>
                <w:sz w:val="22"/>
                <w:szCs w:val="22"/>
              </w:rPr>
            </w:pPr>
            <w:r>
              <w:rPr>
                <w:rFonts w:asciiTheme="minorHAnsi" w:hAnsiTheme="minorHAnsi" w:cstheme="minorHAnsi"/>
                <w:sz w:val="22"/>
                <w:szCs w:val="22"/>
              </w:rPr>
              <w:t>Testing, seminars and final examination.</w:t>
            </w:r>
            <w:r>
              <w:rPr>
                <w:rFonts w:asciiTheme="minorHAnsi" w:hAnsiTheme="minorHAnsi" w:cstheme="minorHAnsi"/>
                <w:color w:val="000000"/>
                <w:spacing w:val="3"/>
                <w:sz w:val="22"/>
                <w:szCs w:val="22"/>
                <w:shd w:val="clear" w:color="auto" w:fill="FFFFFF"/>
              </w:rPr>
              <w:t xml:space="preserve"> The exam is public and t</w:t>
            </w:r>
            <w:r>
              <w:rPr>
                <w:rFonts w:asciiTheme="minorHAnsi" w:hAnsiTheme="minorHAnsi" w:cstheme="minorHAnsi"/>
                <w:color w:val="000000"/>
                <w:spacing w:val="5"/>
                <w:sz w:val="22"/>
                <w:szCs w:val="22"/>
              </w:rPr>
              <w:t>he examination consists of written and oral part. Oral examination follows a preliminary written exam. Course - unit credit requirements: participation in the exercises, delivery of assigned papers. The final classification will be in accordance with ECTS grading scale.</w:t>
            </w:r>
          </w:p>
          <w:p w:rsidR="0066019B" w:rsidRDefault="0066019B" w:rsidP="0066019B">
            <w:pPr>
              <w:spacing w:after="60"/>
              <w:jc w:val="both"/>
              <w:rPr>
                <w:rFonts w:ascii="Calibri" w:hAnsi="Calibri"/>
                <w:sz w:val="22"/>
                <w:szCs w:val="22"/>
              </w:rPr>
            </w:pPr>
            <w:r>
              <w:rPr>
                <w:rFonts w:ascii="Calibri" w:hAnsi="Calibri"/>
                <w:sz w:val="22"/>
                <w:szCs w:val="22"/>
              </w:rPr>
              <w:t xml:space="preserve">Evaluation of student in %: </w:t>
            </w:r>
          </w:p>
          <w:p w:rsidR="0066019B" w:rsidRDefault="0066019B" w:rsidP="0066019B">
            <w:pPr>
              <w:spacing w:after="60"/>
              <w:jc w:val="both"/>
              <w:rPr>
                <w:rFonts w:asciiTheme="minorHAnsi" w:hAnsiTheme="minorHAnsi"/>
                <w:color w:val="262626"/>
                <w:sz w:val="22"/>
                <w:szCs w:val="22"/>
              </w:rPr>
            </w:pPr>
            <w:r>
              <w:rPr>
                <w:rFonts w:asciiTheme="minorHAnsi" w:hAnsiTheme="minorHAnsi"/>
                <w:color w:val="262626"/>
                <w:sz w:val="22"/>
                <w:szCs w:val="22"/>
              </w:rPr>
              <w:lastRenderedPageBreak/>
              <w:t>Presentation and work group=0 - 10%, seminar paper=0-10%, Test I= 0-40 %, Test II= 0-40 %.</w:t>
            </w:r>
          </w:p>
          <w:p w:rsidR="0066019B" w:rsidRDefault="0066019B" w:rsidP="0066019B">
            <w:pPr>
              <w:spacing w:after="60"/>
              <w:jc w:val="both"/>
              <w:rPr>
                <w:rFonts w:ascii="Calibri" w:hAnsi="Calibri"/>
                <w:sz w:val="22"/>
                <w:szCs w:val="22"/>
              </w:rPr>
            </w:pPr>
            <w:r>
              <w:rPr>
                <w:rFonts w:ascii="Calibri" w:hAnsi="Calibri"/>
                <w:sz w:val="22"/>
                <w:szCs w:val="22"/>
              </w:rPr>
              <w:t>Evaluation %=final exam: 91-100= 10 (ten), 81-90= 9 (nine), 71-80 =8 (eight), 61-70=7 (seven), 51-60=6 (six), 0-50= 5 (five).</w:t>
            </w:r>
          </w:p>
          <w:p w:rsidR="009C31C7" w:rsidRPr="00B81B9D" w:rsidRDefault="0066019B" w:rsidP="0066019B">
            <w:pPr>
              <w:spacing w:after="60"/>
              <w:jc w:val="both"/>
              <w:rPr>
                <w:rFonts w:asciiTheme="minorHAnsi" w:hAnsiTheme="minorHAnsi"/>
                <w:sz w:val="22"/>
                <w:szCs w:val="22"/>
              </w:rPr>
            </w:pPr>
            <w:r>
              <w:rPr>
                <w:rFonts w:asciiTheme="minorHAnsi" w:hAnsiTheme="minorHAnsi" w:cstheme="minorHAnsi"/>
                <w:sz w:val="22"/>
                <w:szCs w:val="22"/>
              </w:rPr>
              <w:t>Exams will be used to asses a student’s knowledge and skills related to basic metal forming concepts to solve engineering problems.</w:t>
            </w:r>
          </w:p>
        </w:tc>
      </w:tr>
      <w:tr w:rsidR="009C31C7" w:rsidRPr="00B81B9D"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B81B9D" w:rsidRDefault="00BB7F32">
            <w:pPr>
              <w:pStyle w:val="NoSpacing"/>
              <w:rPr>
                <w:rFonts w:asciiTheme="minorHAnsi" w:hAnsiTheme="minorHAnsi"/>
                <w:sz w:val="22"/>
                <w:szCs w:val="22"/>
              </w:rPr>
            </w:pPr>
            <w:r w:rsidRPr="00B81B9D">
              <w:rPr>
                <w:rFonts w:asciiTheme="minorHAnsi" w:hAnsiTheme="minorHAnsi"/>
                <w:sz w:val="22"/>
                <w:szCs w:val="22"/>
              </w:rPr>
              <w:lastRenderedPageBreak/>
              <w:t>Complementary literature</w:t>
            </w:r>
            <w:r w:rsidR="009C31C7" w:rsidRPr="00B81B9D">
              <w:rPr>
                <w:rFonts w:asciiTheme="minorHAnsi" w:hAnsiTheme="minorHAnsi"/>
                <w:sz w:val="22"/>
                <w:szCs w:val="22"/>
              </w:rPr>
              <w:t xml:space="preserve">:  </w:t>
            </w:r>
          </w:p>
        </w:tc>
        <w:tc>
          <w:tcPr>
            <w:tcW w:w="6840" w:type="dxa"/>
            <w:tcBorders>
              <w:top w:val="single" w:sz="4" w:space="0" w:color="000000"/>
              <w:left w:val="single" w:sz="4" w:space="0" w:color="000000"/>
              <w:bottom w:val="single" w:sz="4" w:space="0" w:color="000000"/>
              <w:right w:val="single" w:sz="4" w:space="0" w:color="000000"/>
            </w:tcBorders>
            <w:hideMark/>
          </w:tcPr>
          <w:p w:rsidR="00665B59" w:rsidRPr="00410F32" w:rsidRDefault="00665B59" w:rsidP="00F43C76">
            <w:pPr>
              <w:pStyle w:val="Perpunimimedformim"/>
              <w:ind w:firstLine="0"/>
              <w:rPr>
                <w:rFonts w:ascii="Calibri" w:hAnsi="Calibri" w:cs="Times New Roman"/>
                <w:sz w:val="22"/>
                <w:szCs w:val="22"/>
              </w:rPr>
            </w:pPr>
          </w:p>
          <w:p w:rsidR="00665B59" w:rsidRPr="00410F32" w:rsidRDefault="00665B59" w:rsidP="00665B59">
            <w:pPr>
              <w:pStyle w:val="Perpunimimedformim"/>
              <w:numPr>
                <w:ilvl w:val="0"/>
                <w:numId w:val="24"/>
              </w:numPr>
              <w:rPr>
                <w:rFonts w:ascii="Calibri" w:hAnsi="Calibri" w:cs="Times New Roman"/>
                <w:sz w:val="22"/>
                <w:szCs w:val="22"/>
              </w:rPr>
            </w:pPr>
            <w:r w:rsidRPr="00410F32">
              <w:rPr>
                <w:rFonts w:ascii="Calibri" w:hAnsi="Calibri" w:cs="Times New Roman"/>
                <w:sz w:val="22"/>
                <w:szCs w:val="22"/>
                <w:lang w:val="it-IT"/>
              </w:rPr>
              <w:t>M. Bruçi “HULUMTIMI I MUNDËSISË PËR AUTOMATIZIMIN E DISA ELEMENTEVE TË PROCESIT PROJEKTUES DHE KONSTRUKTUES TË TEKNOLOGJISË SË FARKËTIMIT” (bashkautorë: I. Bordoniqi dhe A. Bunjaku), Makineria – Revistë shkencore për teori dhe praktikë në makineri, Viti I, Nr. 1, Prishtinë, 1997, fq. 55-60.</w:t>
            </w:r>
          </w:p>
          <w:p w:rsidR="00665B59" w:rsidRPr="00410F32" w:rsidRDefault="00665B59" w:rsidP="00665B59">
            <w:pPr>
              <w:pStyle w:val="Perpunimimedformim"/>
              <w:numPr>
                <w:ilvl w:val="0"/>
                <w:numId w:val="24"/>
              </w:numPr>
              <w:rPr>
                <w:rFonts w:ascii="Calibri" w:hAnsi="Calibri" w:cs="Times New Roman"/>
                <w:sz w:val="22"/>
                <w:szCs w:val="22"/>
              </w:rPr>
            </w:pPr>
            <w:r w:rsidRPr="00410F32">
              <w:rPr>
                <w:rFonts w:ascii="Calibri" w:hAnsi="Calibri" w:cs="Times New Roman"/>
                <w:sz w:val="22"/>
                <w:szCs w:val="22"/>
                <w:lang w:val="it-IT"/>
              </w:rPr>
              <w:t>M. Bruçi “SISTEMI PROGRAMUES PËR LLOGARITJEN AUTOMATIKE TË DISA PARAMETRAVE OPTIMAL TË PROCESIT TË FARKËTIMIT” (bashkautorë: I. Bordoniqi dhe A. Bunjaku), Makineria – Revistë shkencore për teori dhe praktikë në makineri, Viti II, Nr. 2, Prishtinë, 1998, fq. 43-48.</w:t>
            </w:r>
          </w:p>
          <w:p w:rsidR="00665B59" w:rsidRPr="00410F32" w:rsidRDefault="00665B59" w:rsidP="00665B59">
            <w:pPr>
              <w:pStyle w:val="Perpunimimedformim"/>
              <w:numPr>
                <w:ilvl w:val="0"/>
                <w:numId w:val="24"/>
              </w:numPr>
              <w:rPr>
                <w:rFonts w:ascii="Calibri" w:hAnsi="Calibri" w:cs="Times New Roman"/>
                <w:sz w:val="22"/>
                <w:szCs w:val="22"/>
              </w:rPr>
            </w:pPr>
            <w:r w:rsidRPr="00410F32">
              <w:rPr>
                <w:rFonts w:ascii="Calibri" w:hAnsi="Calibri" w:cs="Times New Roman"/>
                <w:sz w:val="22"/>
                <w:szCs w:val="22"/>
                <w:lang w:val="it-IT"/>
              </w:rPr>
              <w:t>M. Bruçi “LLOGARITJA AUTOMATIKE E FORMËS DHE DIMENSIONEVE OPTIMALE TË PJESËS FARKËTUESE TË BASHKËSISË SIPAS KRITEREVE TË BASHKËSISË EVROPIANE”, “EUROFORGE” (bashkautorë: I. Bordoniqi, A. Bunjaku dhe A. Orana), Makineria – Revistë shkencore për teori dhe praktikë në makineri, Viti III, Nr. 1, Prishtinë, 2001, fq.51-58.</w:t>
            </w:r>
          </w:p>
          <w:p w:rsidR="00665B59" w:rsidRPr="00410F32" w:rsidRDefault="00665B59" w:rsidP="00665B59">
            <w:pPr>
              <w:pStyle w:val="Perpunimimedformim"/>
              <w:numPr>
                <w:ilvl w:val="0"/>
                <w:numId w:val="24"/>
              </w:numPr>
              <w:rPr>
                <w:rFonts w:ascii="Calibri" w:hAnsi="Calibri" w:cs="Times New Roman"/>
                <w:sz w:val="22"/>
                <w:szCs w:val="22"/>
              </w:rPr>
            </w:pPr>
            <w:r w:rsidRPr="00410F32">
              <w:rPr>
                <w:rFonts w:ascii="Calibri" w:hAnsi="Calibri" w:cs="Times New Roman"/>
                <w:sz w:val="22"/>
                <w:szCs w:val="22"/>
                <w:lang w:val="it-IT"/>
              </w:rPr>
              <w:t>M. Bruçi “KONSTRUKTIMI DHE PËRPUNIMI I MBAJTËSIT TE VEGLAVE”, (bashkautorë: Likaj, R.; Buza, Sh.; Veselaj, B.) Konferenca  e  pare e  infrastructures  së  cilësisë,  Tiranë,  2009,  pp.77-82</w:t>
            </w:r>
          </w:p>
          <w:p w:rsidR="009C31C7" w:rsidRPr="00990FBE" w:rsidRDefault="00665B59" w:rsidP="00990FBE">
            <w:pPr>
              <w:pStyle w:val="Perpunimimedformim"/>
              <w:numPr>
                <w:ilvl w:val="0"/>
                <w:numId w:val="24"/>
              </w:numPr>
              <w:rPr>
                <w:rFonts w:ascii="Calibri" w:hAnsi="Calibri" w:cs="Times New Roman"/>
                <w:sz w:val="22"/>
                <w:szCs w:val="22"/>
              </w:rPr>
            </w:pPr>
            <w:r w:rsidRPr="00410F32">
              <w:rPr>
                <w:rFonts w:ascii="Calibri" w:hAnsi="Calibri" w:cs="Times New Roman"/>
                <w:sz w:val="22"/>
                <w:szCs w:val="22"/>
                <w:lang w:val="it-IT"/>
              </w:rPr>
              <w:t xml:space="preserve">M. Bruçi </w:t>
            </w:r>
            <w:r w:rsidRPr="00410F32">
              <w:rPr>
                <w:rFonts w:ascii="Calibri" w:hAnsi="Calibri" w:cs="Times New Roman"/>
                <w:sz w:val="22"/>
                <w:szCs w:val="22"/>
              </w:rPr>
              <w:t xml:space="preserve">“AUTOMATIC DESIGN OF TECHNOLIGICAL PROCESS OF FORGING”, (bashkautorë: Bunjaku, A.; Zharku, L.; Gjukaj, A.) 13 th International Research/Expert Conference “Trends in the Development of Machinery and Association Technology”, Hammamet, TMT 2009, Hammamet, Tunisia, 16-21 October 2009, pp 73-76. </w:t>
            </w:r>
          </w:p>
        </w:tc>
      </w:tr>
    </w:tbl>
    <w:p w:rsidR="00CF116F" w:rsidRPr="00B81B9D" w:rsidRDefault="00CF116F" w:rsidP="00D67209">
      <w:pPr>
        <w:pStyle w:val="NoSpacing"/>
        <w:rPr>
          <w:rFonts w:asciiTheme="minorHAnsi" w:hAnsiTheme="minorHAnsi"/>
          <w:sz w:val="22"/>
          <w:szCs w:val="22"/>
        </w:rPr>
      </w:pPr>
    </w:p>
    <w:sectPr w:rsidR="00CF116F" w:rsidRPr="00B81B9D" w:rsidSect="002B2C0B">
      <w:footerReference w:type="even" r:id="rId8"/>
      <w:footerReference w:type="default" r:id="rId9"/>
      <w:pgSz w:w="12240" w:h="15840"/>
      <w:pgMar w:top="1021" w:right="1588"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39" w:rsidRDefault="009F6639">
      <w:r>
        <w:separator/>
      </w:r>
    </w:p>
  </w:endnote>
  <w:endnote w:type="continuationSeparator" w:id="1">
    <w:p w:rsidR="009F6639" w:rsidRDefault="009F6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EC3E5B"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end"/>
    </w:r>
  </w:p>
  <w:p w:rsidR="007B0536" w:rsidRDefault="007B0536"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EC3E5B"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separate"/>
    </w:r>
    <w:r w:rsidR="00BD20E6">
      <w:rPr>
        <w:rStyle w:val="PageNumber"/>
        <w:noProof/>
      </w:rPr>
      <w:t>5</w:t>
    </w:r>
    <w:r>
      <w:rPr>
        <w:rStyle w:val="PageNumber"/>
      </w:rPr>
      <w:fldChar w:fldCharType="end"/>
    </w:r>
  </w:p>
  <w:p w:rsidR="007B0536" w:rsidRDefault="007B0536"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39" w:rsidRDefault="009F6639">
      <w:r>
        <w:separator/>
      </w:r>
    </w:p>
  </w:footnote>
  <w:footnote w:type="continuationSeparator" w:id="1">
    <w:p w:rsidR="009F6639" w:rsidRDefault="009F6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C16A0"/>
    <w:multiLevelType w:val="hybridMultilevel"/>
    <w:tmpl w:val="AD227384"/>
    <w:lvl w:ilvl="0" w:tplc="BA78393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267E2"/>
    <w:multiLevelType w:val="multilevel"/>
    <w:tmpl w:val="163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823F5"/>
    <w:multiLevelType w:val="multilevel"/>
    <w:tmpl w:val="55C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33564"/>
    <w:multiLevelType w:val="multilevel"/>
    <w:tmpl w:val="FFB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D068C"/>
    <w:multiLevelType w:val="multilevel"/>
    <w:tmpl w:val="C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D37B7"/>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00F"/>
    <w:multiLevelType w:val="hybridMultilevel"/>
    <w:tmpl w:val="6132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0269A"/>
    <w:multiLevelType w:val="multilevel"/>
    <w:tmpl w:val="322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21BDC"/>
    <w:multiLevelType w:val="multilevel"/>
    <w:tmpl w:val="E70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72745"/>
    <w:multiLevelType w:val="hybridMultilevel"/>
    <w:tmpl w:val="DD9A0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BC2596"/>
    <w:multiLevelType w:val="multilevel"/>
    <w:tmpl w:val="62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9237E2"/>
    <w:multiLevelType w:val="multilevel"/>
    <w:tmpl w:val="4F5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B26552"/>
    <w:multiLevelType w:val="hybridMultilevel"/>
    <w:tmpl w:val="055A93AE"/>
    <w:lvl w:ilvl="0" w:tplc="8588589E">
      <w:start w:val="4"/>
      <w:numFmt w:val="decimal"/>
      <w:lvlText w:val="%1."/>
      <w:lvlJc w:val="left"/>
      <w:pPr>
        <w:tabs>
          <w:tab w:val="num" w:pos="45"/>
        </w:tabs>
        <w:ind w:left="45" w:hanging="765"/>
      </w:pPr>
      <w:rPr>
        <w:rFonts w:hint="default"/>
        <w:sz w:val="20"/>
        <w:u w:val="none"/>
      </w:rPr>
    </w:lvl>
    <w:lvl w:ilvl="1" w:tplc="22B4DD30">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4FC175CB"/>
    <w:multiLevelType w:val="multilevel"/>
    <w:tmpl w:val="58C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740DB"/>
    <w:multiLevelType w:val="multilevel"/>
    <w:tmpl w:val="8B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0C3CA9"/>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0AC3DEA"/>
    <w:multiLevelType w:val="hybridMultilevel"/>
    <w:tmpl w:val="18BC6E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AF6A6B"/>
    <w:multiLevelType w:val="hybridMultilevel"/>
    <w:tmpl w:val="5D0CED6A"/>
    <w:lvl w:ilvl="0" w:tplc="4E769A4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897D25"/>
    <w:multiLevelType w:val="multilevel"/>
    <w:tmpl w:val="8D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C0625"/>
    <w:multiLevelType w:val="hybridMultilevel"/>
    <w:tmpl w:val="F0C6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C7032"/>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F62374B"/>
    <w:multiLevelType w:val="multilevel"/>
    <w:tmpl w:val="E91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9"/>
  </w:num>
  <w:num w:numId="4">
    <w:abstractNumId w:val="8"/>
  </w:num>
  <w:num w:numId="5">
    <w:abstractNumId w:val="19"/>
  </w:num>
  <w:num w:numId="6">
    <w:abstractNumId w:val="22"/>
  </w:num>
  <w:num w:numId="7">
    <w:abstractNumId w:val="2"/>
  </w:num>
  <w:num w:numId="8">
    <w:abstractNumId w:val="15"/>
  </w:num>
  <w:num w:numId="9">
    <w:abstractNumId w:val="16"/>
  </w:num>
  <w:num w:numId="10">
    <w:abstractNumId w:val="17"/>
  </w:num>
  <w:num w:numId="11">
    <w:abstractNumId w:val="24"/>
  </w:num>
  <w:num w:numId="12">
    <w:abstractNumId w:val="10"/>
  </w:num>
  <w:num w:numId="13">
    <w:abstractNumId w:val="5"/>
  </w:num>
  <w:num w:numId="14">
    <w:abstractNumId w:val="14"/>
  </w:num>
  <w:num w:numId="15">
    <w:abstractNumId w:val="11"/>
  </w:num>
  <w:num w:numId="16">
    <w:abstractNumId w:val="6"/>
  </w:num>
  <w:num w:numId="17">
    <w:abstractNumId w:val="4"/>
  </w:num>
  <w:num w:numId="18">
    <w:abstractNumId w:val="21"/>
  </w:num>
  <w:num w:numId="19">
    <w:abstractNumId w:val="3"/>
  </w:num>
  <w:num w:numId="20">
    <w:abstractNumId w:val="13"/>
  </w:num>
  <w:num w:numId="21">
    <w:abstractNumId w:val="1"/>
  </w:num>
  <w:num w:numId="22">
    <w:abstractNumId w:val="12"/>
  </w:num>
  <w:num w:numId="23">
    <w:abstractNumId w:val="23"/>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C0CCA"/>
    <w:rsid w:val="00004B39"/>
    <w:rsid w:val="00004C4A"/>
    <w:rsid w:val="00012981"/>
    <w:rsid w:val="00031020"/>
    <w:rsid w:val="00043592"/>
    <w:rsid w:val="00043C65"/>
    <w:rsid w:val="0004599F"/>
    <w:rsid w:val="00060E9F"/>
    <w:rsid w:val="0007124A"/>
    <w:rsid w:val="00086BA8"/>
    <w:rsid w:val="00095976"/>
    <w:rsid w:val="000D57EA"/>
    <w:rsid w:val="000E3867"/>
    <w:rsid w:val="00102557"/>
    <w:rsid w:val="00105C2D"/>
    <w:rsid w:val="00112507"/>
    <w:rsid w:val="00127ED6"/>
    <w:rsid w:val="0013203B"/>
    <w:rsid w:val="00132604"/>
    <w:rsid w:val="001454CB"/>
    <w:rsid w:val="0016307D"/>
    <w:rsid w:val="00183923"/>
    <w:rsid w:val="00190CD9"/>
    <w:rsid w:val="00197127"/>
    <w:rsid w:val="001A2FF9"/>
    <w:rsid w:val="001B668B"/>
    <w:rsid w:val="001E46CD"/>
    <w:rsid w:val="0021580C"/>
    <w:rsid w:val="002177ED"/>
    <w:rsid w:val="002307AE"/>
    <w:rsid w:val="00237491"/>
    <w:rsid w:val="002419E5"/>
    <w:rsid w:val="002450D5"/>
    <w:rsid w:val="002466FE"/>
    <w:rsid w:val="002610A3"/>
    <w:rsid w:val="00285B1F"/>
    <w:rsid w:val="00286BC7"/>
    <w:rsid w:val="0028784D"/>
    <w:rsid w:val="00293A9B"/>
    <w:rsid w:val="002A18A9"/>
    <w:rsid w:val="002B2C0B"/>
    <w:rsid w:val="002C00FA"/>
    <w:rsid w:val="002D1B5A"/>
    <w:rsid w:val="002D3069"/>
    <w:rsid w:val="002D3DD9"/>
    <w:rsid w:val="002D7F7E"/>
    <w:rsid w:val="0030354C"/>
    <w:rsid w:val="0030398C"/>
    <w:rsid w:val="00307078"/>
    <w:rsid w:val="00310155"/>
    <w:rsid w:val="00320656"/>
    <w:rsid w:val="00331D72"/>
    <w:rsid w:val="003420B6"/>
    <w:rsid w:val="00346E48"/>
    <w:rsid w:val="00381B41"/>
    <w:rsid w:val="003926AA"/>
    <w:rsid w:val="003A7361"/>
    <w:rsid w:val="003B10E7"/>
    <w:rsid w:val="003B625C"/>
    <w:rsid w:val="003C26CA"/>
    <w:rsid w:val="003C5907"/>
    <w:rsid w:val="003D1208"/>
    <w:rsid w:val="003E3193"/>
    <w:rsid w:val="004321C2"/>
    <w:rsid w:val="004417AA"/>
    <w:rsid w:val="0045193D"/>
    <w:rsid w:val="0045344F"/>
    <w:rsid w:val="004666B0"/>
    <w:rsid w:val="00491665"/>
    <w:rsid w:val="004A6909"/>
    <w:rsid w:val="004C0CCA"/>
    <w:rsid w:val="004D399A"/>
    <w:rsid w:val="004E2C6E"/>
    <w:rsid w:val="0051109B"/>
    <w:rsid w:val="00513E9E"/>
    <w:rsid w:val="005231AD"/>
    <w:rsid w:val="00525C2C"/>
    <w:rsid w:val="005319BE"/>
    <w:rsid w:val="0056180D"/>
    <w:rsid w:val="00564C93"/>
    <w:rsid w:val="00573782"/>
    <w:rsid w:val="00576735"/>
    <w:rsid w:val="00582A78"/>
    <w:rsid w:val="0059184E"/>
    <w:rsid w:val="00593DA4"/>
    <w:rsid w:val="005C4E02"/>
    <w:rsid w:val="005E6C2E"/>
    <w:rsid w:val="005F7B91"/>
    <w:rsid w:val="00603DD2"/>
    <w:rsid w:val="00623963"/>
    <w:rsid w:val="006312CF"/>
    <w:rsid w:val="006351A3"/>
    <w:rsid w:val="00635B04"/>
    <w:rsid w:val="006377FD"/>
    <w:rsid w:val="0064115A"/>
    <w:rsid w:val="0066019B"/>
    <w:rsid w:val="00665B59"/>
    <w:rsid w:val="00666E4B"/>
    <w:rsid w:val="00674849"/>
    <w:rsid w:val="00693731"/>
    <w:rsid w:val="006B0A19"/>
    <w:rsid w:val="006C4C53"/>
    <w:rsid w:val="006D21FC"/>
    <w:rsid w:val="006D7FB4"/>
    <w:rsid w:val="006E6FB8"/>
    <w:rsid w:val="006F116D"/>
    <w:rsid w:val="00700D48"/>
    <w:rsid w:val="007038CC"/>
    <w:rsid w:val="00711A4A"/>
    <w:rsid w:val="00714ACB"/>
    <w:rsid w:val="0071660A"/>
    <w:rsid w:val="0072555E"/>
    <w:rsid w:val="00726313"/>
    <w:rsid w:val="00737ACB"/>
    <w:rsid w:val="00746C6B"/>
    <w:rsid w:val="00746D8D"/>
    <w:rsid w:val="00754A53"/>
    <w:rsid w:val="0075554A"/>
    <w:rsid w:val="00762FA3"/>
    <w:rsid w:val="007709D3"/>
    <w:rsid w:val="00777D28"/>
    <w:rsid w:val="00781805"/>
    <w:rsid w:val="00786405"/>
    <w:rsid w:val="00797BE7"/>
    <w:rsid w:val="007B0536"/>
    <w:rsid w:val="007B1510"/>
    <w:rsid w:val="007B68A2"/>
    <w:rsid w:val="007C3132"/>
    <w:rsid w:val="007E6202"/>
    <w:rsid w:val="007F46C5"/>
    <w:rsid w:val="0081008E"/>
    <w:rsid w:val="00812D57"/>
    <w:rsid w:val="00821A5F"/>
    <w:rsid w:val="00842D4A"/>
    <w:rsid w:val="00844C80"/>
    <w:rsid w:val="008550F6"/>
    <w:rsid w:val="008A439B"/>
    <w:rsid w:val="008A716D"/>
    <w:rsid w:val="008B4124"/>
    <w:rsid w:val="008B61FC"/>
    <w:rsid w:val="008D0608"/>
    <w:rsid w:val="008D4FBB"/>
    <w:rsid w:val="008E7460"/>
    <w:rsid w:val="008F50CE"/>
    <w:rsid w:val="00902239"/>
    <w:rsid w:val="00903474"/>
    <w:rsid w:val="00934BCE"/>
    <w:rsid w:val="009445D8"/>
    <w:rsid w:val="009624DA"/>
    <w:rsid w:val="009667DD"/>
    <w:rsid w:val="009810CF"/>
    <w:rsid w:val="00981364"/>
    <w:rsid w:val="00990FBE"/>
    <w:rsid w:val="009A1AAA"/>
    <w:rsid w:val="009A4961"/>
    <w:rsid w:val="009A519C"/>
    <w:rsid w:val="009A57B3"/>
    <w:rsid w:val="009B3F0A"/>
    <w:rsid w:val="009C31C7"/>
    <w:rsid w:val="009D0CDA"/>
    <w:rsid w:val="009D7A2F"/>
    <w:rsid w:val="009E2AF8"/>
    <w:rsid w:val="009E39CD"/>
    <w:rsid w:val="009E7561"/>
    <w:rsid w:val="009F44F1"/>
    <w:rsid w:val="009F6639"/>
    <w:rsid w:val="00A03EB8"/>
    <w:rsid w:val="00A3348A"/>
    <w:rsid w:val="00A41A3D"/>
    <w:rsid w:val="00A545BA"/>
    <w:rsid w:val="00A662A0"/>
    <w:rsid w:val="00A80C2B"/>
    <w:rsid w:val="00A944CF"/>
    <w:rsid w:val="00A9642D"/>
    <w:rsid w:val="00AA2C57"/>
    <w:rsid w:val="00AA3C2B"/>
    <w:rsid w:val="00AC08ED"/>
    <w:rsid w:val="00AC1E30"/>
    <w:rsid w:val="00AE338F"/>
    <w:rsid w:val="00AF52FC"/>
    <w:rsid w:val="00B075CB"/>
    <w:rsid w:val="00B15C09"/>
    <w:rsid w:val="00B2440D"/>
    <w:rsid w:val="00B33C4E"/>
    <w:rsid w:val="00B35215"/>
    <w:rsid w:val="00B7463A"/>
    <w:rsid w:val="00B767EC"/>
    <w:rsid w:val="00B7731F"/>
    <w:rsid w:val="00B8011C"/>
    <w:rsid w:val="00B815D1"/>
    <w:rsid w:val="00B81B9D"/>
    <w:rsid w:val="00B85F45"/>
    <w:rsid w:val="00B923E8"/>
    <w:rsid w:val="00BA1BF2"/>
    <w:rsid w:val="00BA24AB"/>
    <w:rsid w:val="00BA6E9C"/>
    <w:rsid w:val="00BB1A1A"/>
    <w:rsid w:val="00BB7F32"/>
    <w:rsid w:val="00BD20E6"/>
    <w:rsid w:val="00BE1F38"/>
    <w:rsid w:val="00BE5F8B"/>
    <w:rsid w:val="00C206EB"/>
    <w:rsid w:val="00C26F55"/>
    <w:rsid w:val="00C32D5D"/>
    <w:rsid w:val="00C611EB"/>
    <w:rsid w:val="00C6155B"/>
    <w:rsid w:val="00CC0032"/>
    <w:rsid w:val="00CC0C01"/>
    <w:rsid w:val="00CC2D47"/>
    <w:rsid w:val="00CE15FE"/>
    <w:rsid w:val="00CE55AF"/>
    <w:rsid w:val="00CF116F"/>
    <w:rsid w:val="00D10BC6"/>
    <w:rsid w:val="00D21338"/>
    <w:rsid w:val="00D526B8"/>
    <w:rsid w:val="00D65AA4"/>
    <w:rsid w:val="00D67209"/>
    <w:rsid w:val="00DB2823"/>
    <w:rsid w:val="00DC067E"/>
    <w:rsid w:val="00DC34F9"/>
    <w:rsid w:val="00DF1532"/>
    <w:rsid w:val="00DF6543"/>
    <w:rsid w:val="00E01168"/>
    <w:rsid w:val="00E040C4"/>
    <w:rsid w:val="00E14307"/>
    <w:rsid w:val="00E16E8A"/>
    <w:rsid w:val="00E23839"/>
    <w:rsid w:val="00E32D4F"/>
    <w:rsid w:val="00E469E6"/>
    <w:rsid w:val="00E64FDE"/>
    <w:rsid w:val="00E70DB7"/>
    <w:rsid w:val="00EA1AD1"/>
    <w:rsid w:val="00EA57E9"/>
    <w:rsid w:val="00EA7BE4"/>
    <w:rsid w:val="00EB08E7"/>
    <w:rsid w:val="00EC1AEC"/>
    <w:rsid w:val="00EC3E5B"/>
    <w:rsid w:val="00EC608F"/>
    <w:rsid w:val="00EE7676"/>
    <w:rsid w:val="00EF57F9"/>
    <w:rsid w:val="00F04222"/>
    <w:rsid w:val="00F212A8"/>
    <w:rsid w:val="00F34158"/>
    <w:rsid w:val="00F37171"/>
    <w:rsid w:val="00F4331E"/>
    <w:rsid w:val="00F43C76"/>
    <w:rsid w:val="00F47480"/>
    <w:rsid w:val="00F5660C"/>
    <w:rsid w:val="00F60886"/>
    <w:rsid w:val="00F7780B"/>
    <w:rsid w:val="00F861CA"/>
    <w:rsid w:val="00F9680F"/>
    <w:rsid w:val="00FA6C4C"/>
    <w:rsid w:val="00FB050B"/>
    <w:rsid w:val="00FC581F"/>
    <w:rsid w:val="00FF3191"/>
    <w:rsid w:val="00FF33F8"/>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8B"/>
    <w:rPr>
      <w:sz w:val="24"/>
      <w:szCs w:val="24"/>
    </w:rPr>
  </w:style>
  <w:style w:type="paragraph" w:styleId="Heading1">
    <w:name w:val="heading 1"/>
    <w:basedOn w:val="Normal"/>
    <w:link w:val="Heading1Char"/>
    <w:uiPriority w:val="9"/>
    <w:qFormat/>
    <w:rsid w:val="0098136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rsid w:val="00B767EC"/>
    <w:rPr>
      <w:rFonts w:ascii="Helvetica" w:hAnsi="Helvetica" w:cs="Helvetica" w:hint="default"/>
      <w:color w:val="000000"/>
      <w:sz w:val="24"/>
      <w:szCs w:val="24"/>
    </w:rPr>
  </w:style>
  <w:style w:type="character" w:styleId="Hyperlink">
    <w:name w:val="Hyperlink"/>
    <w:basedOn w:val="DefaultParagraphFont"/>
    <w:unhideWhenUsed/>
    <w:rsid w:val="009C31C7"/>
    <w:rPr>
      <w:color w:val="0000FF"/>
      <w:u w:val="single"/>
    </w:rPr>
  </w:style>
  <w:style w:type="paragraph" w:customStyle="1" w:styleId="Perpunimimedformim">
    <w:name w:val="Perpunimi me dformim"/>
    <w:basedOn w:val="Normal"/>
    <w:link w:val="PerpunimimedformimChar"/>
    <w:rsid w:val="00665B59"/>
    <w:pPr>
      <w:spacing w:before="80" w:after="80"/>
      <w:ind w:firstLine="567"/>
      <w:jc w:val="both"/>
    </w:pPr>
    <w:rPr>
      <w:rFonts w:ascii="Arial" w:eastAsia="Calibri" w:hAnsi="Arial" w:cs="Arial"/>
      <w:sz w:val="26"/>
      <w:szCs w:val="32"/>
      <w:lang w:val="sq-AL"/>
    </w:rPr>
  </w:style>
  <w:style w:type="character" w:customStyle="1" w:styleId="PerpunimimedformimChar">
    <w:name w:val="Perpunimi me dformim Char"/>
    <w:basedOn w:val="DefaultParagraphFont"/>
    <w:link w:val="Perpunimimedformim"/>
    <w:rsid w:val="00665B59"/>
    <w:rPr>
      <w:rFonts w:ascii="Arial" w:eastAsia="Calibri" w:hAnsi="Arial" w:cs="Arial"/>
      <w:sz w:val="26"/>
      <w:szCs w:val="32"/>
      <w:lang w:val="sq-AL"/>
    </w:rPr>
  </w:style>
  <w:style w:type="character" w:customStyle="1" w:styleId="Heading1Char">
    <w:name w:val="Heading 1 Char"/>
    <w:basedOn w:val="DefaultParagraphFont"/>
    <w:link w:val="Heading1"/>
    <w:uiPriority w:val="9"/>
    <w:rsid w:val="00981364"/>
    <w:rPr>
      <w:b/>
      <w:bCs/>
      <w:kern w:val="36"/>
      <w:sz w:val="48"/>
      <w:szCs w:val="48"/>
    </w:rPr>
  </w:style>
  <w:style w:type="paragraph" w:customStyle="1" w:styleId="Default">
    <w:name w:val="Default"/>
    <w:rsid w:val="009667DD"/>
    <w:pPr>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21328417">
      <w:bodyDiv w:val="1"/>
      <w:marLeft w:val="0"/>
      <w:marRight w:val="0"/>
      <w:marTop w:val="0"/>
      <w:marBottom w:val="0"/>
      <w:divBdr>
        <w:top w:val="none" w:sz="0" w:space="0" w:color="auto"/>
        <w:left w:val="none" w:sz="0" w:space="0" w:color="auto"/>
        <w:bottom w:val="none" w:sz="0" w:space="0" w:color="auto"/>
        <w:right w:val="none" w:sz="0" w:space="0" w:color="auto"/>
      </w:divBdr>
    </w:div>
    <w:div w:id="36901940">
      <w:bodyDiv w:val="1"/>
      <w:marLeft w:val="0"/>
      <w:marRight w:val="0"/>
      <w:marTop w:val="0"/>
      <w:marBottom w:val="0"/>
      <w:divBdr>
        <w:top w:val="none" w:sz="0" w:space="0" w:color="auto"/>
        <w:left w:val="none" w:sz="0" w:space="0" w:color="auto"/>
        <w:bottom w:val="none" w:sz="0" w:space="0" w:color="auto"/>
        <w:right w:val="none" w:sz="0" w:space="0" w:color="auto"/>
      </w:divBdr>
    </w:div>
    <w:div w:id="122623280">
      <w:bodyDiv w:val="1"/>
      <w:marLeft w:val="0"/>
      <w:marRight w:val="0"/>
      <w:marTop w:val="0"/>
      <w:marBottom w:val="0"/>
      <w:divBdr>
        <w:top w:val="none" w:sz="0" w:space="0" w:color="auto"/>
        <w:left w:val="none" w:sz="0" w:space="0" w:color="auto"/>
        <w:bottom w:val="none" w:sz="0" w:space="0" w:color="auto"/>
        <w:right w:val="none" w:sz="0" w:space="0" w:color="auto"/>
      </w:divBdr>
    </w:div>
    <w:div w:id="1290815759">
      <w:bodyDiv w:val="1"/>
      <w:marLeft w:val="0"/>
      <w:marRight w:val="0"/>
      <w:marTop w:val="0"/>
      <w:marBottom w:val="0"/>
      <w:divBdr>
        <w:top w:val="none" w:sz="0" w:space="0" w:color="auto"/>
        <w:left w:val="none" w:sz="0" w:space="0" w:color="auto"/>
        <w:bottom w:val="none" w:sz="0" w:space="0" w:color="auto"/>
        <w:right w:val="none" w:sz="0" w:space="0" w:color="auto"/>
      </w:divBdr>
    </w:div>
    <w:div w:id="1578205081">
      <w:bodyDiv w:val="1"/>
      <w:marLeft w:val="0"/>
      <w:marRight w:val="0"/>
      <w:marTop w:val="0"/>
      <w:marBottom w:val="0"/>
      <w:divBdr>
        <w:top w:val="none" w:sz="0" w:space="0" w:color="auto"/>
        <w:left w:val="none" w:sz="0" w:space="0" w:color="auto"/>
        <w:bottom w:val="none" w:sz="0" w:space="0" w:color="auto"/>
        <w:right w:val="none" w:sz="0" w:space="0" w:color="auto"/>
      </w:divBdr>
    </w:div>
    <w:div w:id="1855069334">
      <w:bodyDiv w:val="1"/>
      <w:marLeft w:val="0"/>
      <w:marRight w:val="0"/>
      <w:marTop w:val="0"/>
      <w:marBottom w:val="0"/>
      <w:divBdr>
        <w:top w:val="none" w:sz="0" w:space="0" w:color="auto"/>
        <w:left w:val="none" w:sz="0" w:space="0" w:color="auto"/>
        <w:bottom w:val="none" w:sz="0" w:space="0" w:color="auto"/>
        <w:right w:val="none" w:sz="0" w:space="0" w:color="auto"/>
      </w:divBdr>
    </w:div>
    <w:div w:id="20134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BDF1C-01CE-464D-A910-A9B225F1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A&amp;A</cp:lastModifiedBy>
  <cp:revision>25</cp:revision>
  <cp:lastPrinted>2012-10-20T15:25:00Z</cp:lastPrinted>
  <dcterms:created xsi:type="dcterms:W3CDTF">2012-10-23T14:04:00Z</dcterms:created>
  <dcterms:modified xsi:type="dcterms:W3CDTF">2021-12-05T22:21:00Z</dcterms:modified>
</cp:coreProperties>
</file>