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7B4AEF" w14:textId="77777777" w:rsidR="00C008ED" w:rsidRPr="006B26B9" w:rsidRDefault="00151A17" w:rsidP="00C008ED">
      <w:pPr>
        <w:spacing w:after="0" w:line="276" w:lineRule="auto"/>
        <w:jc w:val="both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 w:rsidRPr="006B26B9">
        <w:rPr>
          <w:rFonts w:ascii="Times New Roman" w:hAnsi="Times New Roman" w:cs="Times New Roman"/>
          <w:b/>
        </w:rPr>
        <w:t xml:space="preserve">Titulli i lëndës: </w:t>
      </w:r>
      <w:r w:rsidR="00C008ED" w:rsidRPr="006B26B9">
        <w:rPr>
          <w:rFonts w:ascii="Times New Roman" w:eastAsia="Times New Roman" w:hAnsi="Times New Roman" w:cs="Times New Roman"/>
          <w:b/>
        </w:rPr>
        <w:t>Teknologjitë e</w:t>
      </w:r>
      <w:r w:rsidR="00E1572C" w:rsidRPr="006B26B9">
        <w:rPr>
          <w:rFonts w:ascii="Times New Roman" w:eastAsia="Times New Roman" w:hAnsi="Times New Roman" w:cs="Times New Roman"/>
          <w:b/>
        </w:rPr>
        <w:t xml:space="preserve"> I</w:t>
      </w:r>
      <w:r w:rsidR="00C008ED" w:rsidRPr="006B26B9">
        <w:rPr>
          <w:rFonts w:ascii="Times New Roman" w:eastAsia="Times New Roman" w:hAnsi="Times New Roman" w:cs="Times New Roman"/>
          <w:b/>
        </w:rPr>
        <w:t>nternetit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6DE77C5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9F66E0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587D759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5311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4A7FD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697788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421A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BE5AC" w14:textId="77777777" w:rsidR="00E1572C" w:rsidRP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E1572C">
              <w:rPr>
                <w:rFonts w:ascii="Times New Roman" w:eastAsia="Times New Roman" w:hAnsi="Times New Roman" w:cs="Times New Roman"/>
              </w:rPr>
              <w:t>Teknologjitë e Internetit</w:t>
            </w:r>
          </w:p>
          <w:p w14:paraId="0386E7CE" w14:textId="77777777" w:rsidR="00151A17" w:rsidRPr="00E1572C" w:rsidRDefault="00151A17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23464B5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AD251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590F0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248B5B4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5F22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5A97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6837731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A69F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03680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II</w:t>
            </w:r>
          </w:p>
        </w:tc>
      </w:tr>
      <w:tr w:rsidR="00151A17" w:rsidRPr="00BA1DE5" w14:paraId="3706289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701BD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A74F7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3+0+1</w:t>
            </w:r>
          </w:p>
        </w:tc>
      </w:tr>
      <w:tr w:rsidR="00151A17" w:rsidRPr="00BA1DE5" w14:paraId="742A8D1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AC5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0138A" w14:textId="77777777" w:rsidR="00151A17" w:rsidRPr="00E1572C" w:rsidRDefault="00E1572C" w:rsidP="001E3C40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5138BC47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3BB2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F43CC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Fakulteti i Inxhinierisë Elektrike dhe Kompjuterike</w:t>
            </w:r>
          </w:p>
        </w:tc>
      </w:tr>
      <w:tr w:rsidR="00151A17" w:rsidRPr="00BA1DE5" w14:paraId="3158004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BE177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253465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Prof.dr. Mimoza Ibrani</w:t>
            </w:r>
          </w:p>
        </w:tc>
      </w:tr>
      <w:tr w:rsidR="00151A17" w:rsidRPr="00BA1DE5" w14:paraId="5ACBB4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105C3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FA14C" w14:textId="77777777" w:rsidR="00151A17" w:rsidRPr="00E1572C" w:rsidRDefault="00E1572C" w:rsidP="00E1572C">
            <w:pPr>
              <w:pStyle w:val="NoSpacing"/>
              <w:rPr>
                <w:rFonts w:eastAsiaTheme="minorHAnsi"/>
                <w:sz w:val="22"/>
                <w:szCs w:val="22"/>
                <w:lang w:val="sq-AL"/>
              </w:rPr>
            </w:pPr>
            <w:r w:rsidRPr="00E1572C">
              <w:rPr>
                <w:rFonts w:eastAsiaTheme="minorHAnsi"/>
                <w:sz w:val="22"/>
                <w:szCs w:val="22"/>
                <w:lang w:val="sq-AL"/>
              </w:rPr>
              <w:t>mimoza.ibrani@uni-pr.edu</w:t>
            </w:r>
          </w:p>
        </w:tc>
      </w:tr>
      <w:tr w:rsidR="00151A17" w:rsidRPr="00BA1DE5" w14:paraId="2269833E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53CE0A2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7CE6543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CB70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65F7F5" w14:textId="77777777" w:rsidR="00170CA1" w:rsidRPr="00BA1DE5" w:rsidRDefault="00E1572C" w:rsidP="00E1572C">
            <w:pPr>
              <w:spacing w:after="0" w:line="276" w:lineRule="auto"/>
              <w:jc w:val="both"/>
              <w:rPr>
                <w:rFonts w:cstheme="minorHAnsi"/>
              </w:rPr>
            </w:pPr>
            <w:r>
              <w:rPr>
                <w:rFonts w:ascii="Times New Roman" w:eastAsia="Times New Roman" w:hAnsi="Times New Roman" w:cs="Times New Roman"/>
              </w:rPr>
              <w:t>Bazat e sistemeve te informacionit dhe komunikimit. Shoqëria e informacionit dhe transformimi digjital. Përdoruesit dhe shërbimet komunikuese të informacionit dhe ofruesit e përmbajtjeve, shërbimet dhe aplikacioneve. Interneti. Sistemet komunikuese, teknologjitë, hardueri, softueri dhe transmetimi i të dhënave. Qëllimi i modeleve të shtresuara dhe protokolleve të komunikimit, njësive të protokollit. Sinjalizimi dhe inteligjenca në rrjete dhe sisteme. Modelet referente OSI dhe TCP/IP. Arkitektura e internetit dhe rrjeteve komunikuese: rrjeti i qasjes dhe rrjeti bërthamë. Shembuj dhe operimi i sistemeve dhe teknologjive të përzgjedhura në ofrimin e shërbimeve të komunikimit: Ethernet, xDSL, rrjetet celulare dhe pa tela, sistemet e internetit me TCP/IP, rrjetet satelitore. Koncepti brez gjerë, mobiliteti dhe multimedia. Bazat e Ueb-it dhe teknologjive të Ueb-it. Arkitektura klient-server. Shërbimet dhe aplikacionet tradicionale të internetit. Interneti i gjërave - koncepti dhe shembuj të zbatimit.</w:t>
            </w:r>
            <w:r>
              <w:rPr>
                <w:rFonts w:ascii="Times New Roman" w:eastAsia="Times New Roman" w:hAnsi="Times New Roman" w:cs="Times New Roman"/>
                <w:highlight w:val="white"/>
              </w:rPr>
              <w:t xml:space="preserve"> Aplikacionet konvergjente interaktive në internet. Bazat e komponentëve dhe shërbimeve multimediale konvergjente të internetit dhe sistemeve të transmetimit. Bota e standardeve të internetit.</w:t>
            </w:r>
          </w:p>
        </w:tc>
      </w:tr>
      <w:tr w:rsidR="00151A17" w:rsidRPr="00BA1DE5" w14:paraId="1C7CDBBC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A60A8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AE55E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Qëllimi kryesor i kursit është të ofrojë njohuri themelore për funksionimin dhe aplikimin e teknologjive të internetit, internetit dhe sistemeve të komunikimit. </w:t>
            </w:r>
          </w:p>
          <w:p w14:paraId="465E4D45" w14:textId="77777777" w:rsidR="00170CA1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2AC72F4D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366E71A4" w14:textId="77777777" w:rsidR="00E1572C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  <w:p w14:paraId="460A8428" w14:textId="77777777" w:rsidR="00E1572C" w:rsidRPr="00BA1DE5" w:rsidRDefault="00E1572C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5C4310C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D066FA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lastRenderedPageBreak/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AF6F20C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Pas përfundimit të suksesshëm të kursit, studentët duhet të jenë në gjendje të:</w:t>
            </w:r>
          </w:p>
          <w:p w14:paraId="6EB0AB2C" w14:textId="77777777" w:rsidR="00E1572C" w:rsidRDefault="00E1572C" w:rsidP="00E15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Identifikojnë teknologjitë kryesore në internet, duke përfshirë teknologjitë e rrjetit me tela, pa tela dhe rrjeteve mobile</w:t>
            </w:r>
          </w:p>
          <w:p w14:paraId="0AA397B8" w14:textId="77777777" w:rsidR="00E1572C" w:rsidRDefault="00E1572C" w:rsidP="00E15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Skicojë arkitekturën dhe shpjegojne funksionimin e internetit dhe sistemeve të tjera të komunikimit bazuar në IP</w:t>
            </w:r>
          </w:p>
          <w:p w14:paraId="41003480" w14:textId="77777777" w:rsidR="00E1572C" w:rsidRDefault="00E1572C" w:rsidP="00E15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Bëjë dallimin në mes qëllimeve të perdorimit te protokolleve të komunikimit në shtresa të ndryshme të TCP/IP</w:t>
            </w:r>
          </w:p>
          <w:p w14:paraId="3FEAF75B" w14:textId="77777777" w:rsidR="00E1572C" w:rsidRDefault="00E1572C" w:rsidP="00E15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Shpjegojnë konceptin dhe rastet e përdorimit të mundshëm të teknologjive të internetit</w:t>
            </w:r>
          </w:p>
          <w:p w14:paraId="34202444" w14:textId="77777777" w:rsidR="00E1572C" w:rsidRDefault="00E1572C" w:rsidP="00E157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Konfigurojnë dhe testojnë një rrjet të thjeshtë, sistem te informacionit dhe/ose komunikimit</w:t>
            </w:r>
          </w:p>
          <w:p w14:paraId="501C261C" w14:textId="77777777" w:rsidR="00151A17" w:rsidRDefault="00151A17" w:rsidP="00170CA1">
            <w:pPr>
              <w:spacing w:after="0" w:line="240" w:lineRule="exact"/>
              <w:rPr>
                <w:rFonts w:cstheme="minorHAnsi"/>
              </w:rPr>
            </w:pPr>
          </w:p>
          <w:p w14:paraId="62EEDF1B" w14:textId="77777777" w:rsidR="00170CA1" w:rsidRDefault="00170CA1" w:rsidP="00170CA1">
            <w:pPr>
              <w:spacing w:after="0" w:line="240" w:lineRule="exact"/>
              <w:rPr>
                <w:rFonts w:cstheme="minorHAnsi"/>
              </w:rPr>
            </w:pPr>
          </w:p>
          <w:p w14:paraId="00F1EDF9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2770165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3E82373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BA4C0B4" w14:textId="3619D210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Lënda bashkon sfondin </w:t>
            </w:r>
            <w:r w:rsidR="00D95032">
              <w:rPr>
                <w:rFonts w:ascii="Times New Roman" w:eastAsia="Times New Roman" w:hAnsi="Times New Roman" w:cs="Times New Roman"/>
              </w:rPr>
              <w:t xml:space="preserve">fundamental </w:t>
            </w:r>
            <w:r>
              <w:rPr>
                <w:rFonts w:ascii="Times New Roman" w:eastAsia="Times New Roman" w:hAnsi="Times New Roman" w:cs="Times New Roman"/>
              </w:rPr>
              <w:t>teorik me aplikimet praktike</w:t>
            </w:r>
            <w:r w:rsidR="00D95032">
              <w:rPr>
                <w:rFonts w:ascii="Times New Roman" w:eastAsia="Times New Roman" w:hAnsi="Times New Roman" w:cs="Times New Roman"/>
              </w:rPr>
              <w:t>.</w:t>
            </w:r>
            <w:r>
              <w:rPr>
                <w:rFonts w:ascii="Times New Roman" w:eastAsia="Times New Roman" w:hAnsi="Times New Roman" w:cs="Times New Roman"/>
              </w:rPr>
              <w:t xml:space="preserve"> Temat e </w:t>
            </w:r>
            <w:r w:rsidR="00D95032">
              <w:rPr>
                <w:rFonts w:ascii="Times New Roman" w:eastAsia="Times New Roman" w:hAnsi="Times New Roman" w:cs="Times New Roman"/>
              </w:rPr>
              <w:t>shtjelluara</w:t>
            </w:r>
            <w:r>
              <w:rPr>
                <w:rFonts w:ascii="Times New Roman" w:eastAsia="Times New Roman" w:hAnsi="Times New Roman" w:cs="Times New Roman"/>
              </w:rPr>
              <w:t xml:space="preserve"> formojn</w:t>
            </w:r>
            <w:r w:rsidR="00D95032">
              <w:rPr>
                <w:rFonts w:ascii="Times New Roman" w:eastAsia="Times New Roman" w:hAnsi="Times New Roman" w:cs="Times New Roman"/>
              </w:rPr>
              <w:t>ë</w:t>
            </w:r>
            <w:r>
              <w:rPr>
                <w:rFonts w:ascii="Times New Roman" w:eastAsia="Times New Roman" w:hAnsi="Times New Roman" w:cs="Times New Roman"/>
              </w:rPr>
              <w:t xml:space="preserve"> një tërësi integrale, e cila është me interes dhe e domosdoshme për lëndët profesionale në vazhdim të studimeve.</w:t>
            </w:r>
          </w:p>
          <w:p w14:paraId="0A818FA3" w14:textId="77777777" w:rsidR="00170CA1" w:rsidRPr="00BA1DE5" w:rsidRDefault="00170CA1" w:rsidP="00170CA1">
            <w:pPr>
              <w:tabs>
                <w:tab w:val="left" w:pos="284"/>
              </w:tabs>
              <w:jc w:val="both"/>
              <w:rPr>
                <w:rFonts w:cstheme="minorHAnsi"/>
              </w:rPr>
            </w:pPr>
          </w:p>
        </w:tc>
      </w:tr>
      <w:tr w:rsidR="00151A17" w:rsidRPr="00BA1DE5" w14:paraId="450D2A05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14DA73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395E0B1E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511DD28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68F0FEBD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7DD5197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09009F0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0DA0E3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860E9A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E1572C" w:rsidRPr="00BA1DE5" w14:paraId="7EE9CC25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698CA7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459D09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5A64F37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39DD41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45</w:t>
            </w:r>
          </w:p>
        </w:tc>
      </w:tr>
      <w:tr w:rsidR="00E1572C" w:rsidRPr="00BA1DE5" w14:paraId="7E996D0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A4996DC" w14:textId="77777777" w:rsidR="00E1572C" w:rsidRPr="00483E8E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 xml:space="preserve">Teori/Punë në laborator/Ushtrime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2D53A9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EF36C9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915A64B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</w:tr>
      <w:tr w:rsidR="00E1572C" w:rsidRPr="00BA1DE5" w14:paraId="7CEC263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EF880F4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Punë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8018E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CE09A86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F94DCEC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2C" w:rsidRPr="00BA1DE5" w14:paraId="584A4E1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A822B8D" w14:textId="77777777" w:rsidR="00E1572C" w:rsidRPr="00483E8E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t>Përgatitje për test intermediar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CD7C8A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C2F9C70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915A83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2C" w:rsidRPr="00BA1DE5" w14:paraId="36F3966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5A2EE53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69DA671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907110C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25C497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</w:tr>
      <w:tr w:rsidR="00E1572C" w:rsidRPr="00BA1DE5" w14:paraId="7ECEBA2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DE5E3D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Puna në terren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2D21C0F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8B3361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43EF878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2C" w:rsidRPr="00BA1DE5" w14:paraId="5F1B252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BC96574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cs="Arial"/>
                <w:szCs w:val="72"/>
                <w:shd w:val="clear" w:color="auto" w:fill="FFFFFF"/>
              </w:rPr>
              <w:t>Testi, punimi seminarik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45FEF6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0530BD2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F932B5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14</w:t>
            </w:r>
          </w:p>
        </w:tc>
      </w:tr>
      <w:tr w:rsidR="00E1572C" w:rsidRPr="00BA1DE5" w14:paraId="115305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F6DAD2D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Detyrë shtëpie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D9966ED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10E41D4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00308B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45</w:t>
            </w:r>
          </w:p>
        </w:tc>
      </w:tr>
      <w:tr w:rsidR="00E1572C" w:rsidRPr="00BA1DE5" w14:paraId="2304796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10C555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36F3042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B9B40C5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E10BBE1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E1572C" w:rsidRPr="00BA1DE5" w14:paraId="577900E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DB18BD9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Përgatitja për provimin final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F4F0F93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154B1A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EEEFF9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4</w:t>
            </w:r>
          </w:p>
        </w:tc>
      </w:tr>
      <w:tr w:rsidR="00E1572C" w:rsidRPr="00BA1DE5" w14:paraId="3B36CFE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8241813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Koha e vlerësimit (testi, kuizi, provimi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BC644B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6097D2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5AD0F74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2</w:t>
            </w:r>
          </w:p>
        </w:tc>
      </w:tr>
      <w:tr w:rsidR="00E1572C" w:rsidRPr="00BA1DE5" w14:paraId="2873034E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0D18C15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Projektet, prezantimet, etj.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41F7D4F3" w14:textId="77777777" w:rsidR="00E1572C" w:rsidRPr="00BF727B" w:rsidRDefault="00E1572C" w:rsidP="00E1572C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BB14784" w14:textId="77777777" w:rsidR="00E1572C" w:rsidRPr="00BF727B" w:rsidRDefault="00E1572C" w:rsidP="00E1572C">
            <w:pPr>
              <w:spacing w:after="0" w:line="240" w:lineRule="exac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B11799B" w14:textId="77777777" w:rsidR="00E1572C" w:rsidRPr="00BF727B" w:rsidRDefault="00E1572C" w:rsidP="00E1572C">
            <w:pPr>
              <w:spacing w:after="0" w:line="240" w:lineRule="exact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E1572C" w:rsidRPr="00BA1DE5" w14:paraId="1944B23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F529290" w14:textId="77777777" w:rsidR="00E1572C" w:rsidRPr="00483E8E" w:rsidRDefault="00E1572C" w:rsidP="00E1572C">
            <w:pPr>
              <w:spacing w:after="0" w:line="240" w:lineRule="exact"/>
              <w:rPr>
                <w:rFonts w:ascii="Arial" w:hAnsi="Arial" w:cs="Arial"/>
                <w:lang w:eastAsia="ja-JP"/>
              </w:rPr>
            </w:pPr>
            <w:r>
              <w:rPr>
                <w:rFonts w:ascii="Calibri" w:hAnsi="Calibri" w:cs="Arial"/>
              </w:rPr>
              <w:t>Shto ndonjë aktivitet tjetër që nuk është në tabelë...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7DCD863C" w14:textId="77777777" w:rsidR="00E1572C" w:rsidRPr="00BA1DE5" w:rsidRDefault="00E1572C" w:rsidP="00E1572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50A3A987" w14:textId="77777777" w:rsidR="00E1572C" w:rsidRPr="00BA1DE5" w:rsidRDefault="00E1572C" w:rsidP="00E1572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31AB7217" w14:textId="77777777" w:rsidR="00E1572C" w:rsidRPr="00BA1DE5" w:rsidRDefault="00E1572C" w:rsidP="00E1572C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</w:p>
        </w:tc>
      </w:tr>
      <w:tr w:rsidR="00E1572C" w:rsidRPr="00BA1DE5" w14:paraId="6A8614D5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7614B0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C0497EC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7453FD4" w14:textId="77777777" w:rsidR="00E1572C" w:rsidRPr="00BA1DE5" w:rsidRDefault="00E1572C" w:rsidP="00E1572C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6AE950A" w14:textId="77777777" w:rsidR="00E1572C" w:rsidRDefault="00E1572C" w:rsidP="00E1572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150</w:t>
            </w:r>
          </w:p>
          <w:p w14:paraId="69B01CA3" w14:textId="77777777" w:rsidR="00E1572C" w:rsidRDefault="00E1572C" w:rsidP="00E1572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  <w:p w14:paraId="64C509DE" w14:textId="77777777" w:rsidR="00D95032" w:rsidRDefault="00D95032" w:rsidP="00E1572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  <w:p w14:paraId="42985F20" w14:textId="77777777" w:rsidR="00D95032" w:rsidRPr="00BA1DE5" w:rsidRDefault="00D95032" w:rsidP="00E1572C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</w:p>
        </w:tc>
      </w:tr>
      <w:tr w:rsidR="00E1572C" w:rsidRPr="00BA1DE5" w14:paraId="2CC2CDF5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AF221FE" w14:textId="77777777" w:rsidR="00E1572C" w:rsidRDefault="00E1572C" w:rsidP="00E1572C">
            <w:pPr>
              <w:spacing w:after="0"/>
              <w:rPr>
                <w:rFonts w:ascii="Calibri" w:hAnsi="Calibri" w:cs="Arial"/>
                <w:b/>
              </w:rPr>
            </w:pPr>
          </w:p>
          <w:p w14:paraId="34DA10C9" w14:textId="77777777" w:rsidR="00D95032" w:rsidRPr="00BA1DE5" w:rsidRDefault="00D95032" w:rsidP="00E1572C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E1572C" w:rsidRPr="00BA1DE5" w14:paraId="76640365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3E8CD" w14:textId="77777777" w:rsidR="00E1572C" w:rsidRPr="00BA1DE5" w:rsidRDefault="00E1572C" w:rsidP="00E1572C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lastRenderedPageBreak/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6CE2D" w14:textId="77777777" w:rsidR="00E1572C" w:rsidRDefault="00E1572C" w:rsidP="00E1572C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Ligjërata për aspektet teorike, ushtrime laboratorike dhe punë ekipore për skenarë të rasteve në praktikë dhe zgjidhjen e problemeve përmes punës në projekt. Vizitat studimore dhe ligjërues të ftuar nga industria.</w:t>
            </w:r>
          </w:p>
          <w:p w14:paraId="208055B0" w14:textId="77777777" w:rsidR="00E1572C" w:rsidRPr="00170CA1" w:rsidRDefault="00E1572C" w:rsidP="00E1572C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</w:p>
        </w:tc>
      </w:tr>
      <w:tr w:rsidR="00E1572C" w:rsidRPr="00BA1DE5" w14:paraId="3BBD74B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33E50" w14:textId="77777777" w:rsidR="00E1572C" w:rsidRPr="00BA1DE5" w:rsidRDefault="00E1572C" w:rsidP="00E1572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22EE5" w14:textId="77777777" w:rsidR="00D95032" w:rsidRDefault="00D95032" w:rsidP="00E15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Kollokfiumi i parë 40 %</w:t>
            </w:r>
          </w:p>
          <w:p w14:paraId="023B0207" w14:textId="00D725E0" w:rsidR="00D95032" w:rsidRDefault="00D95032" w:rsidP="00D9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Kollokfiumi i dytë 40 %</w:t>
            </w:r>
          </w:p>
          <w:p w14:paraId="71DB8EAE" w14:textId="62752107" w:rsidR="00D95032" w:rsidRDefault="00D95032" w:rsidP="00D9503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Pjesëmarrja aktive ( projekte, prezantime etj) 20 %</w:t>
            </w:r>
          </w:p>
          <w:p w14:paraId="29DA7062" w14:textId="71771589" w:rsidR="00E1572C" w:rsidRDefault="00E1572C" w:rsidP="00E157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</w:rPr>
              <w:t>T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otali: 100 % </w:t>
            </w:r>
          </w:p>
          <w:p w14:paraId="3C163A0A" w14:textId="77777777" w:rsidR="00E1572C" w:rsidRPr="00BA1DE5" w:rsidRDefault="00E1572C" w:rsidP="00E1572C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E1572C" w:rsidRPr="00BA1DE5" w14:paraId="1E02246F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E3262B8" w14:textId="77777777" w:rsidR="00E1572C" w:rsidRPr="00BA1DE5" w:rsidRDefault="00E1572C" w:rsidP="00E1572C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E1572C" w:rsidRPr="00BA1DE5" w14:paraId="4D7A2A0F" w14:textId="77777777" w:rsidTr="00D95032">
        <w:trPr>
          <w:trHeight w:val="1257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C65E7" w14:textId="77777777" w:rsidR="00E1572C" w:rsidRPr="00BA1DE5" w:rsidRDefault="00E1572C" w:rsidP="00E1572C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66ED5" w14:textId="03DDFFBC" w:rsidR="00D95032" w:rsidRPr="00D95032" w:rsidRDefault="00D95032" w:rsidP="00D95032">
            <w:pPr>
              <w:spacing w:after="72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</w:rPr>
            </w:pPr>
            <w:r w:rsidRPr="00D95032">
              <w:rPr>
                <w:rFonts w:ascii="Times New Roman" w:eastAsia="Times New Roman" w:hAnsi="Times New Roman" w:cs="Times New Roman"/>
              </w:rPr>
              <w:t>C</w:t>
            </w:r>
            <w:r w:rsidRPr="00D95032">
              <w:rPr>
                <w:rFonts w:ascii="Times New Roman" w:hAnsi="Times New Roman" w:cs="Times New Roman"/>
              </w:rPr>
              <w:t xml:space="preserve"> Kurose, J. F., &amp; Ross, K. W. (8th Edition). </w:t>
            </w:r>
            <w:r w:rsidRPr="00D95032">
              <w:rPr>
                <w:rFonts w:ascii="Times New Roman" w:hAnsi="Times New Roman" w:cs="Times New Roman"/>
                <w:i/>
                <w:iCs/>
              </w:rPr>
              <w:t>Computer networking: a top-down approach</w:t>
            </w:r>
            <w:r w:rsidRPr="00D95032">
              <w:rPr>
                <w:rFonts w:ascii="Times New Roman" w:hAnsi="Times New Roman" w:cs="Times New Roman"/>
              </w:rPr>
              <w:t>.</w:t>
            </w:r>
          </w:p>
          <w:p w14:paraId="3FB22742" w14:textId="77777777" w:rsidR="00D95032" w:rsidRDefault="00E1572C" w:rsidP="00D95032">
            <w:pPr>
              <w:spacing w:after="72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727B">
              <w:rPr>
                <w:rFonts w:ascii="Times New Roman" w:eastAsia="Times New Roman" w:hAnsi="Times New Roman" w:cs="Times New Roman"/>
              </w:rPr>
              <w:t xml:space="preserve">Comer, D. E.  </w:t>
            </w:r>
            <w:r w:rsidRPr="00BF727B">
              <w:rPr>
                <w:rFonts w:ascii="Times New Roman" w:eastAsia="Times New Roman" w:hAnsi="Times New Roman" w:cs="Times New Roman"/>
                <w:i/>
                <w:iCs/>
              </w:rPr>
              <w:t>Internetworking with TCP/IP</w:t>
            </w:r>
            <w:r w:rsidRPr="00BF727B">
              <w:rPr>
                <w:rFonts w:ascii="Times New Roman" w:eastAsia="Times New Roman" w:hAnsi="Times New Roman" w:cs="Times New Roman"/>
              </w:rPr>
              <w:t>. Addison-Wesley Professional.</w:t>
            </w:r>
          </w:p>
          <w:p w14:paraId="55057584" w14:textId="40A090CB" w:rsidR="00E1572C" w:rsidRPr="00D95032" w:rsidRDefault="00E1572C" w:rsidP="00D95032">
            <w:pPr>
              <w:spacing w:after="72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BF727B">
              <w:rPr>
                <w:rFonts w:ascii="Times New Roman" w:eastAsia="Times New Roman" w:hAnsi="Times New Roman" w:cs="Times New Roman"/>
              </w:rPr>
              <w:t>William Stallings</w:t>
            </w:r>
            <w:r w:rsidR="00D95032">
              <w:rPr>
                <w:rFonts w:ascii="Times New Roman" w:eastAsia="Times New Roman" w:hAnsi="Times New Roman" w:cs="Times New Roman"/>
              </w:rPr>
              <w:t xml:space="preserve">. </w:t>
            </w:r>
            <w:r w:rsidRPr="00BF727B">
              <w:rPr>
                <w:rFonts w:ascii="Times New Roman" w:eastAsia="Times New Roman" w:hAnsi="Times New Roman" w:cs="Times New Roman"/>
              </w:rPr>
              <w:t xml:space="preserve"> </w:t>
            </w:r>
            <w:r w:rsidRPr="00BF727B">
              <w:rPr>
                <w:rFonts w:ascii="Times New Roman" w:eastAsia="Times New Roman" w:hAnsi="Times New Roman" w:cs="Times New Roman"/>
                <w:i/>
                <w:iCs/>
              </w:rPr>
              <w:t>Data and Computer Communications</w:t>
            </w:r>
            <w:r w:rsidRPr="00BF727B">
              <w:rPr>
                <w:rFonts w:ascii="Times New Roman" w:eastAsia="Times New Roman" w:hAnsi="Times New Roman" w:cs="Times New Roman"/>
              </w:rPr>
              <w:t xml:space="preserve">, (10th ed.). </w:t>
            </w:r>
            <w:r w:rsidRPr="00BF727B">
              <w:rPr>
                <w:rFonts w:ascii="Times New Roman" w:hAnsi="Times New Roman" w:cs="Times New Roman"/>
                <w:color w:val="000000"/>
              </w:rPr>
              <w:t>Pearson</w:t>
            </w:r>
            <w:r w:rsidRPr="00BF727B">
              <w:rPr>
                <w:rFonts w:ascii="Times New Roman" w:eastAsia="Times New Roman" w:hAnsi="Times New Roman" w:cs="Times New Roman"/>
              </w:rPr>
              <w:t>.</w:t>
            </w:r>
          </w:p>
        </w:tc>
      </w:tr>
      <w:tr w:rsidR="00E1572C" w:rsidRPr="00BA1DE5" w14:paraId="73592D0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B8CDCA9" w14:textId="4A5E58CE" w:rsidR="00E1572C" w:rsidRPr="00BA1DE5" w:rsidRDefault="00E1572C" w:rsidP="00D95032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5F9E53C" w14:textId="6AD6E560" w:rsidR="00E1572C" w:rsidRPr="00BF727B" w:rsidRDefault="00E1572C" w:rsidP="00E1572C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eastAsia="Times New Roman" w:hAnsi="Times New Roman" w:cs="Times New Roman"/>
              </w:rPr>
            </w:pPr>
            <w:r w:rsidRPr="00BF727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 xml:space="preserve">Janevski, T. </w:t>
            </w:r>
            <w:r w:rsidRPr="00BF727B">
              <w:rPr>
                <w:rFonts w:ascii="Times New Roman" w:eastAsia="Times New Roman" w:hAnsi="Times New Roman" w:cs="Times New Roman"/>
                <w:i/>
                <w:iCs/>
              </w:rPr>
              <w:t>Internet Technologies for Fixed and Mobile Networks</w:t>
            </w:r>
            <w:r w:rsidRPr="00BF727B">
              <w:rPr>
                <w:rFonts w:ascii="Times New Roman" w:hAnsi="Times New Roman" w:cs="Times New Roman"/>
                <w:color w:val="222222"/>
                <w:shd w:val="clear" w:color="auto" w:fill="FFFFFF"/>
              </w:rPr>
              <w:t>. Artech House.</w:t>
            </w:r>
          </w:p>
          <w:p w14:paraId="4EDBFE38" w14:textId="609F67BD" w:rsidR="00E1572C" w:rsidRPr="00BF727B" w:rsidRDefault="00E1572C" w:rsidP="00E1572C">
            <w:pPr>
              <w:numPr>
                <w:ilvl w:val="0"/>
                <w:numId w:val="2"/>
              </w:numPr>
              <w:spacing w:after="72" w:line="240" w:lineRule="auto"/>
              <w:ind w:left="0"/>
              <w:jc w:val="both"/>
              <w:rPr>
                <w:rFonts w:ascii="Times New Roman" w:eastAsia="Times New Roman" w:hAnsi="Times New Roman" w:cs="Times New Roman"/>
                <w:lang w:val="en-GB"/>
              </w:rPr>
            </w:pPr>
            <w:bookmarkStart w:id="1" w:name="_gjdgxs" w:colFirst="0" w:colLast="0"/>
            <w:bookmarkEnd w:id="1"/>
            <w:r w:rsidRPr="00BF727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 xml:space="preserve">Tanenbaum, A.S., Wetherall, D.J. </w:t>
            </w:r>
            <w:r w:rsidRPr="00BF727B">
              <w:rPr>
                <w:rFonts w:ascii="Times New Roman" w:hAnsi="Times New Roman" w:cs="Times New Roman"/>
                <w:i/>
                <w:iCs/>
                <w:color w:val="333333"/>
                <w:shd w:val="clear" w:color="auto" w:fill="FFFFFF"/>
              </w:rPr>
              <w:t xml:space="preserve"> Computer Networks</w:t>
            </w:r>
            <w:r w:rsidRPr="00BF727B">
              <w:rPr>
                <w:rFonts w:ascii="Times New Roman" w:hAnsi="Times New Roman" w:cs="Times New Roman"/>
                <w:color w:val="333333"/>
                <w:shd w:val="clear" w:color="auto" w:fill="FFFFFF"/>
              </w:rPr>
              <w:t>, Pearson Education, Inc.</w:t>
            </w:r>
          </w:p>
          <w:p w14:paraId="68B498DC" w14:textId="77777777" w:rsidR="00E1572C" w:rsidRPr="00BF727B" w:rsidRDefault="00E1572C" w:rsidP="00E1572C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hAnsi="Times New Roman" w:cs="Times New Roman"/>
              </w:rPr>
            </w:pPr>
          </w:p>
        </w:tc>
      </w:tr>
    </w:tbl>
    <w:p w14:paraId="01C52DD0" w14:textId="77777777" w:rsidR="00151A17" w:rsidRDefault="00151A17" w:rsidP="00151A17">
      <w:pPr>
        <w:pStyle w:val="NoSpacing"/>
        <w:rPr>
          <w:szCs w:val="28"/>
          <w:lang w:val="sq-AL"/>
        </w:rPr>
      </w:pPr>
    </w:p>
    <w:sectPr w:rsidR="00151A17" w:rsidSect="00CA2D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AD7D2B"/>
    <w:multiLevelType w:val="hybridMultilevel"/>
    <w:tmpl w:val="F0B86C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085329"/>
    <w:multiLevelType w:val="multilevel"/>
    <w:tmpl w:val="1872351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5EB7B54"/>
    <w:multiLevelType w:val="multilevel"/>
    <w:tmpl w:val="32703F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1A17"/>
    <w:rsid w:val="00030A29"/>
    <w:rsid w:val="00151A17"/>
    <w:rsid w:val="00170CA1"/>
    <w:rsid w:val="00314030"/>
    <w:rsid w:val="00381A36"/>
    <w:rsid w:val="004B6B3B"/>
    <w:rsid w:val="00517E2F"/>
    <w:rsid w:val="006B26B9"/>
    <w:rsid w:val="006D5D40"/>
    <w:rsid w:val="008B1858"/>
    <w:rsid w:val="00A914D8"/>
    <w:rsid w:val="00AE0D63"/>
    <w:rsid w:val="00C008ED"/>
    <w:rsid w:val="00CA2D9E"/>
    <w:rsid w:val="00CC3A52"/>
    <w:rsid w:val="00D95032"/>
    <w:rsid w:val="00E1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150756A"/>
  <w15:docId w15:val="{FA18764D-5AE8-4C37-854A-B31D211F4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Mimoza Ibrani</cp:lastModifiedBy>
  <cp:revision>2</cp:revision>
  <cp:lastPrinted>2024-11-18T10:08:00Z</cp:lastPrinted>
  <dcterms:created xsi:type="dcterms:W3CDTF">2024-11-18T10:59:00Z</dcterms:created>
  <dcterms:modified xsi:type="dcterms:W3CDTF">2024-11-18T10:59:00Z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516172d1403a83c449e6e438d41c4bf4afbbcfc44afb6f7695c6e1546dd16e32</vt:lpwstr>
  </property>
</Properties>
</file>