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FF155" w14:textId="77777777" w:rsidR="00F557E1" w:rsidRDefault="00F557E1" w:rsidP="00F557E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Lënda: Bazat e inxhinierisë elektrike 2  (3+1+1) 6 ECTS</w:t>
      </w:r>
    </w:p>
    <w:p w14:paraId="4F0AC06A" w14:textId="77777777" w:rsidR="00F557E1" w:rsidRDefault="00F557E1" w:rsidP="00F557E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Statusi i lëndës</w:t>
      </w:r>
      <w:r>
        <w:rPr>
          <w:sz w:val="24"/>
          <w:szCs w:val="24"/>
        </w:rPr>
        <w:t>: Obligative</w:t>
      </w:r>
    </w:p>
    <w:p w14:paraId="6A847873" w14:textId="77777777" w:rsidR="00F557E1" w:rsidRDefault="00F557E1" w:rsidP="00F557E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Përshkrimi i shkurtër</w:t>
      </w:r>
      <w:r>
        <w:rPr>
          <w:sz w:val="24"/>
          <w:szCs w:val="24"/>
        </w:rPr>
        <w:t>: Kuptimet e përgjithshme mbi magnetizmin. Fusha magnetike, Forca e Lorencit. Lgji i Bio-Savarit.  Fluksi magnetik. Ligji i Amperit. Fusha magnetike në materie. Ligji i përgjithësuar i Amperit. Kushtet kufitare. Zbatimi i softuerit MATLAB në analizë e fushave magnetostatike. Induksioni elektromagnetik, forca elektrolëvizore e autoinduksionit, induktiviteti, induktiviteti reciprok. Energjia e fushës magnetike. Qarqet magnetike. Format valore të tensionevetë ndryshueshme me kohën. Elementet pasive në qarqkun e rrymave alternative. Llogaritja simbolike e qarqeve të rrymave alternative. Qarqet me ndërlidhje induktive. Analiza e qarqeve të rend it të parë, qarqet RL. Zbatimi i softuerit PSPICE në analizën e regjimeve kalimtare. Qarqet trefazore. Zbatimi i softuerit PSPICE për analizëne qarqeve elektrike trrefazore.</w:t>
      </w:r>
    </w:p>
    <w:p w14:paraId="770DBABA" w14:textId="77777777" w:rsidR="00F557E1" w:rsidRDefault="00F557E1" w:rsidP="00F557E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Qëllimet e lëndës: </w:t>
      </w:r>
      <w:r>
        <w:rPr>
          <w:sz w:val="24"/>
          <w:szCs w:val="24"/>
        </w:rPr>
        <w:t>Studentët të njihen me konceptet themelore të dukurisë së fushës magnetike dhe të qarqeve elektrike të rrymave të ndryshueshme me kohën.</w:t>
      </w:r>
    </w:p>
    <w:p w14:paraId="64C16170" w14:textId="77777777" w:rsidR="00F557E1" w:rsidRDefault="00F557E1" w:rsidP="00F557E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Rezultatet e pritura të nxënies</w:t>
      </w:r>
      <w:r>
        <w:rPr>
          <w:sz w:val="24"/>
          <w:szCs w:val="24"/>
        </w:rPr>
        <w:t>: Pas përfundimit të kësaj lënde studenti do të jetë në gjendje që:</w:t>
      </w:r>
    </w:p>
    <w:p w14:paraId="69C3E6DE" w14:textId="77777777" w:rsidR="00F557E1" w:rsidRDefault="00F557E1" w:rsidP="00F557E1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Të kuptojë ligjet fondamentale tëelektromagnetizimit </w:t>
      </w:r>
    </w:p>
    <w:p w14:paraId="1B7CC30B" w14:textId="77777777" w:rsidR="00F557E1" w:rsidRDefault="00F557E1" w:rsidP="00F557E1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Të zbatojë ligjet fondamentale të magnetizmit për zgjidhjen e problemeve të fushës magnetike.</w:t>
      </w:r>
    </w:p>
    <w:p w14:paraId="1C534228" w14:textId="77777777" w:rsidR="00F557E1" w:rsidRDefault="00F557E1" w:rsidP="00F557E1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Të zbatojë pakon softuerike MATLAB për analizën e dukurive në fushën magnetike. </w:t>
      </w:r>
    </w:p>
    <w:p w14:paraId="411DC51C" w14:textId="77777777" w:rsidR="00F557E1" w:rsidRDefault="00F557E1" w:rsidP="00F557E1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Të analizojë qarqet e rrymave të ndryshueshme me kohën (rrymave alternative) me metodat për analizën e tyre si: ligjet e Kirhofit, metoda e potencialeve të nyjave, metoda e rrymave konturore, metoda e gjeneratorit ekuivalent, metodën e superpozicionit, teorema e Tevenenit, Nortonit.</w:t>
      </w:r>
    </w:p>
    <w:p w14:paraId="2E1F8F13" w14:textId="77777777" w:rsidR="00F557E1" w:rsidRDefault="00F557E1" w:rsidP="00F557E1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Të analizojë qarqet e rendit të parë (qarqet RL) në regjimin kalimtar,</w:t>
      </w:r>
    </w:p>
    <w:p w14:paraId="0BC0A5D2" w14:textId="77777777" w:rsidR="00F557E1" w:rsidRDefault="00F557E1" w:rsidP="00F557E1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Të zbatojë softuerin PSPICE for për analizën e qarqeve të rrymave alternative.</w:t>
      </w:r>
    </w:p>
    <w:p w14:paraId="78A61B90" w14:textId="77777777" w:rsidR="00F557E1" w:rsidRDefault="00F557E1" w:rsidP="00F557E1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Të zbatojë njohuritë e fituara në lëmenjtë e tjerë të inxhinierisë elektrike.</w:t>
      </w:r>
    </w:p>
    <w:p w14:paraId="10CF4B05" w14:textId="77777777" w:rsidR="00B36A36" w:rsidRDefault="00B36A36" w:rsidP="00F557E1">
      <w:pPr>
        <w:spacing w:after="0" w:line="240" w:lineRule="auto"/>
        <w:rPr>
          <w:b/>
          <w:sz w:val="24"/>
          <w:szCs w:val="24"/>
        </w:rPr>
      </w:pPr>
    </w:p>
    <w:p w14:paraId="177C5EF2" w14:textId="4DCB7188" w:rsidR="00F557E1" w:rsidRDefault="00F557E1" w:rsidP="00F557E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Metodologjia e mësimdhënies:</w:t>
      </w:r>
    </w:p>
    <w:p w14:paraId="195338AB" w14:textId="77777777" w:rsidR="00F557E1" w:rsidRDefault="00F557E1" w:rsidP="00F557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Ligjërata, ushtrime, diskutime, dhe punë laboratorike dhe atë: 60 orë ligjërata, 15 orë ushtrime numerike, dhe 15 orë laboratorike.</w:t>
      </w:r>
    </w:p>
    <w:p w14:paraId="5DB0F85C" w14:textId="77777777" w:rsidR="00F557E1" w:rsidRDefault="00F557E1" w:rsidP="00F557E1">
      <w:pPr>
        <w:spacing w:after="0" w:line="240" w:lineRule="auto"/>
        <w:rPr>
          <w:sz w:val="24"/>
          <w:szCs w:val="24"/>
        </w:rPr>
      </w:pPr>
    </w:p>
    <w:p w14:paraId="6934C3A7" w14:textId="77777777" w:rsidR="00F557E1" w:rsidRDefault="00F557E1" w:rsidP="00F557E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Mjetet e konkretizimit</w:t>
      </w:r>
      <w:r>
        <w:rPr>
          <w:sz w:val="24"/>
          <w:szCs w:val="24"/>
        </w:rPr>
        <w:t>: Kompjuteri, projektori , tabela dhe laboratori i pajisjur me instrumentet dhe pajisjet matëse për konkretizimin e matjerjes së shtjelluar në ligjërata.</w:t>
      </w:r>
    </w:p>
    <w:p w14:paraId="2842BC87" w14:textId="77777777" w:rsidR="00F557E1" w:rsidRDefault="00F557E1" w:rsidP="00F557E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Literatura bazë</w:t>
      </w:r>
      <w:r>
        <w:rPr>
          <w:sz w:val="24"/>
          <w:szCs w:val="24"/>
        </w:rPr>
        <w:t xml:space="preserve"> : </w:t>
      </w:r>
    </w:p>
    <w:p w14:paraId="23475F3C" w14:textId="77777777" w:rsidR="00F557E1" w:rsidRDefault="00F557E1" w:rsidP="00F557E1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Nexhat Orana, </w:t>
      </w:r>
      <w:r>
        <w:rPr>
          <w:i/>
          <w:sz w:val="24"/>
          <w:szCs w:val="24"/>
        </w:rPr>
        <w:t xml:space="preserve">Bazat e elektroteknikës 2, </w:t>
      </w:r>
      <w:r>
        <w:rPr>
          <w:sz w:val="24"/>
          <w:szCs w:val="24"/>
        </w:rPr>
        <w:t>Prishtinë, 1994</w:t>
      </w:r>
    </w:p>
    <w:p w14:paraId="041D529F" w14:textId="77777777" w:rsidR="00F557E1" w:rsidRDefault="00F557E1" w:rsidP="00F557E1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M.N. </w:t>
      </w:r>
      <w:r>
        <w:rPr>
          <w:i/>
          <w:sz w:val="24"/>
          <w:szCs w:val="24"/>
        </w:rPr>
        <w:t>Sadiku, Elements of electromagnetic</w:t>
      </w:r>
      <w:r>
        <w:rPr>
          <w:sz w:val="24"/>
          <w:szCs w:val="24"/>
        </w:rPr>
        <w:t>,  Oxford University Press, New York, 2001,</w:t>
      </w:r>
    </w:p>
    <w:p w14:paraId="73F75EB9" w14:textId="77777777" w:rsidR="00F557E1" w:rsidRDefault="00F557E1" w:rsidP="00F557E1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Ch. Alexander, M. N. Sadiku, </w:t>
      </w:r>
      <w:r>
        <w:rPr>
          <w:i/>
          <w:sz w:val="24"/>
          <w:szCs w:val="24"/>
        </w:rPr>
        <w:t>Electric circuits</w:t>
      </w:r>
      <w:r>
        <w:rPr>
          <w:sz w:val="24"/>
          <w:szCs w:val="24"/>
        </w:rPr>
        <w:t>, McGraw Hill, New York, 2000</w:t>
      </w:r>
    </w:p>
    <w:p w14:paraId="73F9CB8D" w14:textId="77777777" w:rsidR="00F557E1" w:rsidRDefault="00F557E1" w:rsidP="00F557E1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</w:p>
    <w:sectPr w:rsidR="00F55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62426"/>
    <w:multiLevelType w:val="multilevel"/>
    <w:tmpl w:val="183E8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B02E7"/>
    <w:multiLevelType w:val="multilevel"/>
    <w:tmpl w:val="F76ED8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C7"/>
    <w:rsid w:val="001430C7"/>
    <w:rsid w:val="00B36A36"/>
    <w:rsid w:val="00CA680D"/>
    <w:rsid w:val="00F5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D761AF"/>
  <w15:chartTrackingRefBased/>
  <w15:docId w15:val="{8E2E8A0C-69C9-4634-A7CE-699020AA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57E1"/>
    <w:pPr>
      <w:jc w:val="both"/>
    </w:pPr>
    <w:rPr>
      <w:rFonts w:ascii="Palatino Linotype" w:eastAsia="Palatino Linotype" w:hAnsi="Palatino Linotype" w:cs="Palatino Linotype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2136</Characters>
  <Application>Microsoft Office Word</Application>
  <DocSecurity>0</DocSecurity>
  <Lines>57</Lines>
  <Paragraphs>27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Mimoza Ibrani</dc:creator>
  <cp:keywords/>
  <dc:description/>
  <cp:lastModifiedBy>Mimoza Ibrani</cp:lastModifiedBy>
  <cp:revision>3</cp:revision>
  <dcterms:created xsi:type="dcterms:W3CDTF">2025-01-15T10:06:00Z</dcterms:created>
  <dcterms:modified xsi:type="dcterms:W3CDTF">2025-01-15T10:09:00Z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6a724fe3f528448614748d7abba8dc63063e5af185da740bc9f6ab03e3cd502a</vt:lpwstr>
  </property>
</Properties>
</file>