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FD33A" w14:textId="77777777" w:rsidR="00475904" w:rsidRPr="00F40BD6" w:rsidRDefault="00054136" w:rsidP="00475904">
      <w:pPr>
        <w:spacing w:after="160" w:line="259" w:lineRule="auto"/>
        <w:rPr>
          <w:rFonts w:ascii="Calibri" w:eastAsia="MS Mincho" w:hAnsi="Calibri" w:cstheme="minorBidi"/>
          <w:b/>
          <w:sz w:val="28"/>
          <w:szCs w:val="28"/>
          <w:lang w:val="sq-AL"/>
        </w:rPr>
      </w:pPr>
      <w:r w:rsidRPr="00F40BD6">
        <w:rPr>
          <w:rFonts w:ascii="Calibri" w:eastAsia="MS Mincho" w:hAnsi="Calibri" w:cstheme="minorBidi"/>
          <w:b/>
          <w:sz w:val="28"/>
          <w:szCs w:val="28"/>
          <w:lang w:val="sq-AL"/>
        </w:rPr>
        <w:t xml:space="preserve">Titulli i lëndës: </w:t>
      </w:r>
      <w:r w:rsidR="002A75B1">
        <w:rPr>
          <w:rFonts w:ascii="Calibri" w:eastAsia="MS Mincho" w:hAnsi="Calibri" w:cstheme="minorBidi"/>
          <w:b/>
          <w:sz w:val="28"/>
          <w:szCs w:val="28"/>
          <w:lang w:val="sq-AL"/>
        </w:rPr>
        <w:t xml:space="preserve">Metodologjia </w:t>
      </w:r>
      <w:r w:rsidR="0025112C">
        <w:rPr>
          <w:rFonts w:ascii="Calibri" w:eastAsia="MS Mincho" w:hAnsi="Calibri" w:cstheme="minorBidi"/>
          <w:b/>
          <w:sz w:val="28"/>
          <w:szCs w:val="28"/>
          <w:lang w:val="sq-AL"/>
        </w:rPr>
        <w:t xml:space="preserve">e Hulumtimit në </w:t>
      </w:r>
      <w:proofErr w:type="spellStart"/>
      <w:r w:rsidR="0025112C">
        <w:rPr>
          <w:rFonts w:ascii="Calibri" w:eastAsia="MS Mincho" w:hAnsi="Calibri" w:cstheme="minorBidi"/>
          <w:b/>
          <w:sz w:val="28"/>
          <w:szCs w:val="28"/>
          <w:lang w:val="sq-AL"/>
        </w:rPr>
        <w:t>Efiçiencë</w:t>
      </w:r>
      <w:proofErr w:type="spellEnd"/>
      <w:r w:rsidR="0025112C">
        <w:rPr>
          <w:rFonts w:ascii="Calibri" w:eastAsia="MS Mincho" w:hAnsi="Calibri" w:cstheme="minorBidi"/>
          <w:b/>
          <w:sz w:val="28"/>
          <w:szCs w:val="28"/>
          <w:lang w:val="sq-AL"/>
        </w:rPr>
        <w:t xml:space="preserve"> të Energjisë</w:t>
      </w:r>
      <w:r w:rsidR="008F4D10">
        <w:rPr>
          <w:rFonts w:ascii="Calibri" w:eastAsia="MS Mincho" w:hAnsi="Calibri" w:cstheme="minorBidi"/>
          <w:b/>
          <w:sz w:val="28"/>
          <w:szCs w:val="28"/>
          <w:lang w:val="sq-AL"/>
        </w:rPr>
        <w:t xml:space="preserve"> në Ndërtesa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1377"/>
        <w:gridCol w:w="1732"/>
        <w:gridCol w:w="1982"/>
      </w:tblGrid>
      <w:tr w:rsidR="00CF116F" w:rsidRPr="00F40BD6" w14:paraId="33623CB3" w14:textId="77777777" w:rsidTr="00475904">
        <w:tc>
          <w:tcPr>
            <w:tcW w:w="8630" w:type="dxa"/>
            <w:gridSpan w:val="4"/>
            <w:shd w:val="clear" w:color="auto" w:fill="000000"/>
          </w:tcPr>
          <w:p w14:paraId="1B374BC3" w14:textId="77777777" w:rsidR="00CF116F" w:rsidRPr="00F40BD6" w:rsidRDefault="00BD129F" w:rsidP="00CE354E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F40BD6">
              <w:rPr>
                <w:rFonts w:ascii="Calibri" w:hAnsi="Calibri" w:cs="Calibri"/>
                <w:b/>
                <w:lang w:val="sq-AL"/>
              </w:rPr>
              <w:t>Informatat themelore p</w:t>
            </w:r>
            <w:r w:rsidR="00CE354E" w:rsidRPr="00F40BD6">
              <w:rPr>
                <w:rFonts w:ascii="Calibri" w:hAnsi="Calibri" w:cs="Calibri"/>
                <w:b/>
                <w:lang w:val="sq-AL"/>
              </w:rPr>
              <w:t>ë</w:t>
            </w:r>
            <w:r w:rsidRPr="00F40BD6">
              <w:rPr>
                <w:rFonts w:ascii="Calibri" w:hAnsi="Calibri" w:cs="Calibri"/>
                <w:b/>
                <w:lang w:val="sq-AL"/>
              </w:rPr>
              <w:t>r l</w:t>
            </w:r>
            <w:r w:rsidR="00CE354E" w:rsidRPr="00F40BD6">
              <w:rPr>
                <w:rFonts w:ascii="Calibri" w:hAnsi="Calibri" w:cs="Calibri"/>
                <w:b/>
                <w:lang w:val="sq-AL"/>
              </w:rPr>
              <w:t>ë</w:t>
            </w:r>
            <w:r w:rsidRPr="00F40BD6">
              <w:rPr>
                <w:rFonts w:ascii="Calibri" w:hAnsi="Calibri" w:cs="Calibri"/>
                <w:b/>
                <w:lang w:val="sq-AL"/>
              </w:rPr>
              <w:t>nd</w:t>
            </w:r>
            <w:r w:rsidR="00CE354E" w:rsidRPr="00F40BD6">
              <w:rPr>
                <w:rFonts w:ascii="Calibri" w:hAnsi="Calibri" w:cs="Calibri"/>
                <w:b/>
                <w:lang w:val="sq-AL"/>
              </w:rPr>
              <w:t>ë</w:t>
            </w:r>
            <w:r w:rsidRPr="00F40BD6">
              <w:rPr>
                <w:rFonts w:ascii="Calibri" w:hAnsi="Calibri" w:cs="Calibri"/>
                <w:b/>
                <w:lang w:val="sq-AL"/>
              </w:rPr>
              <w:t>n</w:t>
            </w:r>
          </w:p>
        </w:tc>
      </w:tr>
      <w:tr w:rsidR="00475904" w:rsidRPr="00F40BD6" w14:paraId="3F4A706F" w14:textId="77777777" w:rsidTr="00475904">
        <w:tc>
          <w:tcPr>
            <w:tcW w:w="3539" w:type="dxa"/>
          </w:tcPr>
          <w:p w14:paraId="5ABF7618" w14:textId="77777777" w:rsidR="00475904" w:rsidRPr="00F40BD6" w:rsidRDefault="00475904" w:rsidP="00475904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F40BD6">
              <w:rPr>
                <w:rFonts w:ascii="Calibri" w:hAnsi="Calibri" w:cs="Calibri"/>
                <w:b/>
                <w:lang w:val="sq-AL"/>
              </w:rPr>
              <w:t xml:space="preserve">Njësia akademike: </w:t>
            </w:r>
          </w:p>
        </w:tc>
        <w:tc>
          <w:tcPr>
            <w:tcW w:w="5091" w:type="dxa"/>
            <w:gridSpan w:val="3"/>
          </w:tcPr>
          <w:p w14:paraId="7E22531A" w14:textId="77777777" w:rsidR="008F4D10" w:rsidRDefault="00475904" w:rsidP="0025112C">
            <w:pPr>
              <w:pStyle w:val="NoSpacing"/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</w:pPr>
            <w:r w:rsidRPr="00F40BD6"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>F</w:t>
            </w:r>
            <w:r w:rsidR="00DF0EA3" w:rsidRPr="00F40BD6"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 xml:space="preserve">akulteti i Arkitekturës </w:t>
            </w:r>
            <w:r w:rsidRPr="00F40BD6"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 xml:space="preserve">– </w:t>
            </w:r>
          </w:p>
          <w:p w14:paraId="05DB0B3A" w14:textId="77777777" w:rsidR="00475904" w:rsidRPr="00F40BD6" w:rsidRDefault="00475904" w:rsidP="0025112C">
            <w:pPr>
              <w:pStyle w:val="NoSpacing"/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</w:pPr>
            <w:r w:rsidRPr="00F40BD6"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 xml:space="preserve">Departamenti i </w:t>
            </w:r>
            <w:proofErr w:type="spellStart"/>
            <w:r w:rsidR="008F4D10"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>Efiç</w:t>
            </w:r>
            <w:r w:rsidR="0025112C"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>iencës</w:t>
            </w:r>
            <w:proofErr w:type="spellEnd"/>
            <w:r w:rsidR="0025112C"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 xml:space="preserve"> së Energjisë</w:t>
            </w:r>
          </w:p>
        </w:tc>
      </w:tr>
      <w:tr w:rsidR="00475904" w:rsidRPr="00F40BD6" w14:paraId="04107037" w14:textId="77777777" w:rsidTr="00475904">
        <w:tc>
          <w:tcPr>
            <w:tcW w:w="3539" w:type="dxa"/>
          </w:tcPr>
          <w:p w14:paraId="25C82D4A" w14:textId="77777777" w:rsidR="00475904" w:rsidRPr="00F40BD6" w:rsidRDefault="00475904" w:rsidP="00475904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F40BD6">
              <w:rPr>
                <w:rFonts w:ascii="Calibri" w:hAnsi="Calibri" w:cs="Calibri"/>
                <w:b/>
                <w:lang w:val="sq-AL"/>
              </w:rPr>
              <w:t>Titulli i lëndës:</w:t>
            </w:r>
          </w:p>
        </w:tc>
        <w:tc>
          <w:tcPr>
            <w:tcW w:w="5091" w:type="dxa"/>
            <w:gridSpan w:val="3"/>
          </w:tcPr>
          <w:p w14:paraId="0B7E36FE" w14:textId="77777777" w:rsidR="00475904" w:rsidRPr="00F40BD6" w:rsidRDefault="00414EF7" w:rsidP="0025112C">
            <w:pPr>
              <w:pStyle w:val="NoSpacing"/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</w:pPr>
            <w:r w:rsidRPr="00414EF7"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 xml:space="preserve">Metodologjia </w:t>
            </w:r>
            <w:r w:rsidR="0025112C"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 xml:space="preserve">kërkimore në </w:t>
            </w:r>
            <w:proofErr w:type="spellStart"/>
            <w:r w:rsidR="0025112C"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>Efiçiencë</w:t>
            </w:r>
            <w:proofErr w:type="spellEnd"/>
            <w:r w:rsidR="0025112C"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 xml:space="preserve"> të Energjisë</w:t>
            </w:r>
          </w:p>
        </w:tc>
      </w:tr>
      <w:tr w:rsidR="00475904" w:rsidRPr="00F40BD6" w14:paraId="44A59B7C" w14:textId="77777777" w:rsidTr="00475904">
        <w:tc>
          <w:tcPr>
            <w:tcW w:w="3539" w:type="dxa"/>
          </w:tcPr>
          <w:p w14:paraId="05AD9B77" w14:textId="77777777" w:rsidR="00475904" w:rsidRPr="00F40BD6" w:rsidRDefault="00475904" w:rsidP="00475904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F40BD6">
              <w:rPr>
                <w:rFonts w:ascii="Calibri" w:hAnsi="Calibri" w:cs="Calibri"/>
                <w:b/>
                <w:lang w:val="sq-AL"/>
              </w:rPr>
              <w:t>Niveli:</w:t>
            </w:r>
          </w:p>
        </w:tc>
        <w:tc>
          <w:tcPr>
            <w:tcW w:w="5091" w:type="dxa"/>
            <w:gridSpan w:val="3"/>
          </w:tcPr>
          <w:p w14:paraId="7031E185" w14:textId="77777777" w:rsidR="00475904" w:rsidRPr="00F40BD6" w:rsidRDefault="00475904" w:rsidP="0025112C">
            <w:pPr>
              <w:pStyle w:val="NoSpacing"/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</w:pPr>
            <w:proofErr w:type="spellStart"/>
            <w:r w:rsidRPr="00F40BD6"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>Master</w:t>
            </w:r>
            <w:proofErr w:type="spellEnd"/>
            <w:r w:rsidRPr="00F40BD6"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 xml:space="preserve"> </w:t>
            </w:r>
            <w:r w:rsidR="0025112C"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 xml:space="preserve">Shkencor në </w:t>
            </w:r>
            <w:proofErr w:type="spellStart"/>
            <w:r w:rsidRPr="00F40BD6"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>Efiçiencë</w:t>
            </w:r>
            <w:proofErr w:type="spellEnd"/>
            <w:r w:rsidRPr="00F40BD6"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 xml:space="preserve"> </w:t>
            </w:r>
            <w:r w:rsidR="0025112C"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 xml:space="preserve">të </w:t>
            </w:r>
            <w:r w:rsidRPr="00F40BD6"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>Energjisë</w:t>
            </w:r>
          </w:p>
        </w:tc>
      </w:tr>
      <w:tr w:rsidR="00475904" w:rsidRPr="00F40BD6" w14:paraId="6283DBB2" w14:textId="77777777" w:rsidTr="00475904">
        <w:tc>
          <w:tcPr>
            <w:tcW w:w="3539" w:type="dxa"/>
          </w:tcPr>
          <w:p w14:paraId="204ABABE" w14:textId="77777777" w:rsidR="00475904" w:rsidRPr="00F40BD6" w:rsidRDefault="00475904" w:rsidP="00475904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F40BD6">
              <w:rPr>
                <w:rFonts w:ascii="Calibri" w:hAnsi="Calibri" w:cs="Calibri"/>
                <w:b/>
                <w:lang w:val="sq-AL"/>
              </w:rPr>
              <w:t>Statusi lëndës:</w:t>
            </w:r>
          </w:p>
        </w:tc>
        <w:tc>
          <w:tcPr>
            <w:tcW w:w="5091" w:type="dxa"/>
            <w:gridSpan w:val="3"/>
          </w:tcPr>
          <w:p w14:paraId="6DEAC491" w14:textId="77777777" w:rsidR="00475904" w:rsidRPr="00F40BD6" w:rsidRDefault="00E117D3" w:rsidP="00970152">
            <w:pPr>
              <w:pStyle w:val="NoSpacing"/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</w:pPr>
            <w:proofErr w:type="spellStart"/>
            <w:r w:rsidRPr="00F40BD6"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>Obligative</w:t>
            </w:r>
            <w:proofErr w:type="spellEnd"/>
          </w:p>
        </w:tc>
      </w:tr>
      <w:tr w:rsidR="00475904" w:rsidRPr="00F40BD6" w14:paraId="66C9E420" w14:textId="77777777" w:rsidTr="00475904">
        <w:tc>
          <w:tcPr>
            <w:tcW w:w="3539" w:type="dxa"/>
          </w:tcPr>
          <w:p w14:paraId="77902097" w14:textId="77777777" w:rsidR="00475904" w:rsidRPr="00F40BD6" w:rsidRDefault="00475904" w:rsidP="00475904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F40BD6">
              <w:rPr>
                <w:rFonts w:ascii="Calibri" w:hAnsi="Calibri" w:cs="Calibri"/>
                <w:b/>
                <w:lang w:val="sq-AL"/>
              </w:rPr>
              <w:t>Viti i studimeve:</w:t>
            </w:r>
          </w:p>
        </w:tc>
        <w:tc>
          <w:tcPr>
            <w:tcW w:w="5091" w:type="dxa"/>
            <w:gridSpan w:val="3"/>
          </w:tcPr>
          <w:p w14:paraId="6F3F3464" w14:textId="77777777" w:rsidR="00475904" w:rsidRPr="00F40BD6" w:rsidRDefault="00475904" w:rsidP="001733F9">
            <w:pPr>
              <w:pStyle w:val="NoSpacing"/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</w:pPr>
            <w:r w:rsidRPr="00F40BD6"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>Viti</w:t>
            </w:r>
            <w:r w:rsidR="00970152" w:rsidRPr="00F40BD6"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 xml:space="preserve"> i </w:t>
            </w:r>
            <w:r w:rsidR="001733F9"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>dytë</w:t>
            </w:r>
            <w:r w:rsidRPr="00F40BD6"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 xml:space="preserve">| Semestri </w:t>
            </w:r>
            <w:r w:rsidR="00970152" w:rsidRPr="00F40BD6"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 xml:space="preserve">i </w:t>
            </w:r>
            <w:r w:rsidR="001733F9"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>tretë</w:t>
            </w:r>
          </w:p>
        </w:tc>
      </w:tr>
      <w:tr w:rsidR="00475904" w:rsidRPr="00F40BD6" w14:paraId="0C3651E2" w14:textId="77777777" w:rsidTr="00475904">
        <w:tc>
          <w:tcPr>
            <w:tcW w:w="3539" w:type="dxa"/>
          </w:tcPr>
          <w:p w14:paraId="6A418CF1" w14:textId="77777777" w:rsidR="00475904" w:rsidRPr="00F40BD6" w:rsidRDefault="00475904" w:rsidP="00475904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F40BD6">
              <w:rPr>
                <w:rFonts w:ascii="Calibri" w:hAnsi="Calibri" w:cs="Calibri"/>
                <w:b/>
                <w:lang w:val="sq-AL"/>
              </w:rPr>
              <w:t>Numri i orëve në javë:</w:t>
            </w:r>
          </w:p>
        </w:tc>
        <w:tc>
          <w:tcPr>
            <w:tcW w:w="5091" w:type="dxa"/>
            <w:gridSpan w:val="3"/>
          </w:tcPr>
          <w:p w14:paraId="6FC8FA46" w14:textId="77777777" w:rsidR="00475904" w:rsidRPr="00F40BD6" w:rsidRDefault="008F4D10" w:rsidP="008F4D10">
            <w:pPr>
              <w:pStyle w:val="NoSpacing"/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>1</w:t>
            </w:r>
            <w:r w:rsidR="00475904" w:rsidRPr="00F40BD6"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>+</w:t>
            </w:r>
            <w:r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>1</w:t>
            </w:r>
          </w:p>
        </w:tc>
      </w:tr>
      <w:tr w:rsidR="00475904" w:rsidRPr="00F40BD6" w14:paraId="0D3129BE" w14:textId="77777777" w:rsidTr="00475904">
        <w:tc>
          <w:tcPr>
            <w:tcW w:w="3539" w:type="dxa"/>
          </w:tcPr>
          <w:p w14:paraId="1AF007B9" w14:textId="77777777" w:rsidR="00475904" w:rsidRPr="00F40BD6" w:rsidRDefault="00475904" w:rsidP="00475904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F40BD6">
              <w:rPr>
                <w:rFonts w:ascii="Calibri" w:hAnsi="Calibri" w:cs="Calibri"/>
                <w:b/>
                <w:lang w:val="sq-AL"/>
              </w:rPr>
              <w:t>Kreditë ECTS:</w:t>
            </w:r>
          </w:p>
        </w:tc>
        <w:tc>
          <w:tcPr>
            <w:tcW w:w="5091" w:type="dxa"/>
            <w:gridSpan w:val="3"/>
          </w:tcPr>
          <w:p w14:paraId="0564F5AA" w14:textId="77777777" w:rsidR="00475904" w:rsidRPr="00F40BD6" w:rsidRDefault="008F4D10" w:rsidP="00475904">
            <w:pPr>
              <w:pStyle w:val="NoSpacing"/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>3</w:t>
            </w:r>
          </w:p>
        </w:tc>
      </w:tr>
      <w:tr w:rsidR="00475904" w:rsidRPr="00F40BD6" w14:paraId="29D3369C" w14:textId="77777777" w:rsidTr="00475904">
        <w:tc>
          <w:tcPr>
            <w:tcW w:w="3539" w:type="dxa"/>
          </w:tcPr>
          <w:p w14:paraId="321B0D3B" w14:textId="77777777" w:rsidR="00475904" w:rsidRPr="00F40BD6" w:rsidRDefault="00475904" w:rsidP="00475904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F40BD6">
              <w:rPr>
                <w:rFonts w:ascii="Calibri" w:hAnsi="Calibri" w:cs="Calibri"/>
                <w:b/>
                <w:lang w:val="sq-AL"/>
              </w:rPr>
              <w:t>Koha / Vendi:</w:t>
            </w:r>
          </w:p>
        </w:tc>
        <w:tc>
          <w:tcPr>
            <w:tcW w:w="5091" w:type="dxa"/>
            <w:gridSpan w:val="3"/>
          </w:tcPr>
          <w:p w14:paraId="52D7548B" w14:textId="77777777" w:rsidR="00475904" w:rsidRPr="00F40BD6" w:rsidRDefault="0077297C" w:rsidP="00475904">
            <w:pPr>
              <w:pStyle w:val="NoSpacing"/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</w:pPr>
            <w:r w:rsidRPr="00F40BD6"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>Sipas orarit |</w:t>
            </w:r>
            <w:r w:rsidR="00475904" w:rsidRPr="00F40BD6"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 xml:space="preserve"> Sipas orarit</w:t>
            </w:r>
          </w:p>
        </w:tc>
      </w:tr>
      <w:tr w:rsidR="00475904" w:rsidRPr="00F40BD6" w14:paraId="678042D6" w14:textId="77777777" w:rsidTr="00475904">
        <w:tc>
          <w:tcPr>
            <w:tcW w:w="3539" w:type="dxa"/>
          </w:tcPr>
          <w:p w14:paraId="26E2B78B" w14:textId="77777777" w:rsidR="00475904" w:rsidRPr="00F40BD6" w:rsidRDefault="001066B9" w:rsidP="00475904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F40BD6">
              <w:rPr>
                <w:rFonts w:ascii="Calibri" w:hAnsi="Calibri" w:cs="Calibri"/>
                <w:b/>
                <w:lang w:val="sq-AL"/>
              </w:rPr>
              <w:t>Mësimdhënësi</w:t>
            </w:r>
            <w:r w:rsidR="00475904" w:rsidRPr="00F40BD6">
              <w:rPr>
                <w:rFonts w:ascii="Calibri" w:hAnsi="Calibri" w:cs="Calibri"/>
                <w:b/>
                <w:lang w:val="sq-AL"/>
              </w:rPr>
              <w:t>:</w:t>
            </w:r>
          </w:p>
        </w:tc>
        <w:tc>
          <w:tcPr>
            <w:tcW w:w="5091" w:type="dxa"/>
            <w:gridSpan w:val="3"/>
          </w:tcPr>
          <w:p w14:paraId="62A8242A" w14:textId="2EC4ADEC" w:rsidR="00475904" w:rsidRPr="00F40BD6" w:rsidRDefault="00475904" w:rsidP="00475904">
            <w:pPr>
              <w:pStyle w:val="NoSpacing"/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</w:pPr>
            <w:r w:rsidRPr="00F40BD6"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 xml:space="preserve">Prof. </w:t>
            </w:r>
            <w:proofErr w:type="spellStart"/>
            <w:r w:rsidR="000231C0"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>Asoc</w:t>
            </w:r>
            <w:proofErr w:type="spellEnd"/>
            <w:r w:rsidR="000231C0"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 xml:space="preserve">. Dr. Mimoza </w:t>
            </w:r>
            <w:proofErr w:type="spellStart"/>
            <w:r w:rsidR="000231C0"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>Dugolli</w:t>
            </w:r>
            <w:proofErr w:type="spellEnd"/>
          </w:p>
        </w:tc>
      </w:tr>
      <w:tr w:rsidR="00475904" w:rsidRPr="00F40BD6" w14:paraId="70A59B72" w14:textId="77777777" w:rsidTr="00475904">
        <w:tc>
          <w:tcPr>
            <w:tcW w:w="3539" w:type="dxa"/>
          </w:tcPr>
          <w:p w14:paraId="3E90F4F1" w14:textId="77777777" w:rsidR="00475904" w:rsidRPr="00F40BD6" w:rsidRDefault="00475904" w:rsidP="00475904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F40BD6">
              <w:rPr>
                <w:rFonts w:ascii="Calibri" w:hAnsi="Calibri" w:cs="Calibri"/>
                <w:b/>
                <w:lang w:val="sq-AL"/>
              </w:rPr>
              <w:t xml:space="preserve">Të dhënat kontaktuese: </w:t>
            </w:r>
          </w:p>
        </w:tc>
        <w:tc>
          <w:tcPr>
            <w:tcW w:w="5091" w:type="dxa"/>
            <w:gridSpan w:val="3"/>
          </w:tcPr>
          <w:p w14:paraId="5A119C4A" w14:textId="66C4C821" w:rsidR="00475904" w:rsidRPr="00F40BD6" w:rsidRDefault="000231C0" w:rsidP="00475904">
            <w:pPr>
              <w:pStyle w:val="NoSpacing"/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</w:pPr>
            <w:hyperlink r:id="rId8" w:history="1">
              <w:r w:rsidRPr="002979F9">
                <w:rPr>
                  <w:rStyle w:val="Hyperlink"/>
                  <w:rFonts w:asciiTheme="minorHAnsi" w:eastAsiaTheme="minorHAnsi" w:hAnsiTheme="minorHAnsi" w:cstheme="minorBidi"/>
                  <w:b/>
                  <w:szCs w:val="22"/>
                  <w:lang w:val="sq-AL"/>
                </w:rPr>
                <w:t>mimoza.dugolli@uni-pr.edu</w:t>
              </w:r>
            </w:hyperlink>
            <w:r>
              <w:rPr>
                <w:rStyle w:val="Hyperlink"/>
                <w:rFonts w:asciiTheme="minorHAnsi" w:eastAsiaTheme="minorHAnsi" w:hAnsiTheme="minorHAnsi" w:cstheme="minorBidi"/>
                <w:b/>
                <w:szCs w:val="22"/>
                <w:lang w:val="sq-AL"/>
              </w:rPr>
              <w:t xml:space="preserve"> </w:t>
            </w:r>
            <w:r w:rsidR="008F4D10">
              <w:rPr>
                <w:rFonts w:asciiTheme="minorHAnsi" w:eastAsiaTheme="minorHAnsi" w:hAnsiTheme="minorHAnsi" w:cstheme="minorBidi"/>
                <w:b/>
                <w:szCs w:val="22"/>
                <w:lang w:val="sq-AL"/>
              </w:rPr>
              <w:t xml:space="preserve"> </w:t>
            </w:r>
          </w:p>
        </w:tc>
      </w:tr>
      <w:tr w:rsidR="00FB050B" w:rsidRPr="00F40BD6" w14:paraId="44EB2710" w14:textId="77777777" w:rsidTr="00475904">
        <w:tc>
          <w:tcPr>
            <w:tcW w:w="8630" w:type="dxa"/>
            <w:gridSpan w:val="4"/>
            <w:shd w:val="clear" w:color="auto" w:fill="000000"/>
          </w:tcPr>
          <w:p w14:paraId="1C495914" w14:textId="77777777" w:rsidR="00FB050B" w:rsidRPr="00F40BD6" w:rsidRDefault="00FB050B" w:rsidP="00CE354E">
            <w:pPr>
              <w:pStyle w:val="NoSpacing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</w:p>
        </w:tc>
      </w:tr>
      <w:tr w:rsidR="00CF116F" w:rsidRPr="00F40BD6" w14:paraId="7905C710" w14:textId="77777777" w:rsidTr="00475904">
        <w:tc>
          <w:tcPr>
            <w:tcW w:w="3539" w:type="dxa"/>
          </w:tcPr>
          <w:p w14:paraId="0C465FA4" w14:textId="77777777" w:rsidR="00CF116F" w:rsidRPr="00F40BD6" w:rsidRDefault="00CF116F" w:rsidP="00CE354E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F40BD6">
              <w:rPr>
                <w:rFonts w:ascii="Calibri" w:hAnsi="Calibri" w:cs="Calibri"/>
                <w:b/>
                <w:lang w:val="sq-AL"/>
              </w:rPr>
              <w:t>Përshkrimi i lëndës</w:t>
            </w:r>
            <w:r w:rsidR="005B63B9" w:rsidRPr="00F40BD6">
              <w:rPr>
                <w:rFonts w:ascii="Calibri" w:hAnsi="Calibri" w:cs="Calibri"/>
                <w:b/>
                <w:lang w:val="sq-AL"/>
              </w:rPr>
              <w:t>:</w:t>
            </w:r>
          </w:p>
        </w:tc>
        <w:tc>
          <w:tcPr>
            <w:tcW w:w="5091" w:type="dxa"/>
            <w:gridSpan w:val="3"/>
          </w:tcPr>
          <w:p w14:paraId="02CFCD5B" w14:textId="77777777" w:rsidR="008F4D10" w:rsidRPr="00F40BD6" w:rsidRDefault="008F4D10" w:rsidP="008F4D10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8F4D1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Lënda prezanton metodologjinë e 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hulumtimit</w:t>
            </w:r>
            <w:r w:rsidRPr="008F4D1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në </w:t>
            </w:r>
            <w:proofErr w:type="spellStart"/>
            <w:r w:rsidRPr="008F4D1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Efiçiencën</w:t>
            </w:r>
            <w:proofErr w:type="spellEnd"/>
            <w:r w:rsidRPr="008F4D1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e Energjisë (EE) në arkitekturë dhe urbanizëm. Kuptimi i metodologjisë së kërkimit në EE është një rishikim i rëndësishëm i supozimeve, besimeve, qëllimeve dhe trupave të njohurive për masat me efikasitet energjetik në ndërtesat e arkitekturës dhe ndikimin e tij në urbanizimin dhe efikasitetin energjetik-mjedisor. Fushëveprimi i metodave të kërkimit është mjaft i kufizuar duke rishikuar vetëm aspektet kryesore: metodat e mbledhjes së të dhënave, zgjedhja e mjeteve statistikore, rishikimi gjithëpërfshirës i metodave të kërkimit në EE në ndërtesa, urbanizëm, etj.</w:t>
            </w:r>
          </w:p>
        </w:tc>
      </w:tr>
      <w:tr w:rsidR="00CF116F" w:rsidRPr="00F40BD6" w14:paraId="461B62BC" w14:textId="77777777" w:rsidTr="00475904">
        <w:tc>
          <w:tcPr>
            <w:tcW w:w="3539" w:type="dxa"/>
          </w:tcPr>
          <w:p w14:paraId="6DB2BB0E" w14:textId="77777777" w:rsidR="00CF116F" w:rsidRPr="00F40BD6" w:rsidRDefault="00CF116F" w:rsidP="00CE354E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F40BD6">
              <w:rPr>
                <w:rFonts w:ascii="Calibri" w:hAnsi="Calibri" w:cs="Calibri"/>
                <w:b/>
                <w:lang w:val="sq-AL"/>
              </w:rPr>
              <w:t>Qëllimet e lëndës:</w:t>
            </w:r>
          </w:p>
        </w:tc>
        <w:tc>
          <w:tcPr>
            <w:tcW w:w="5091" w:type="dxa"/>
            <w:gridSpan w:val="3"/>
          </w:tcPr>
          <w:p w14:paraId="7CBEFDCB" w14:textId="77777777" w:rsidR="00F90260" w:rsidRPr="0025112C" w:rsidRDefault="0025112C" w:rsidP="00AE27C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25112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Qëllimet e kursit janë t'u ofrojë studentëve një pasqyrë të fushës së gjerë të metodologjisë së </w:t>
            </w:r>
            <w:r w:rsidR="00AE27C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hulumtimit në </w:t>
            </w:r>
            <w:proofErr w:type="spellStart"/>
            <w:r w:rsidRPr="0025112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Efiçiencën</w:t>
            </w:r>
            <w:proofErr w:type="spellEnd"/>
            <w:r w:rsidRPr="0025112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e Energjisë në </w:t>
            </w:r>
            <w:r w:rsidR="001733F9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arkitekturë dhe u</w:t>
            </w:r>
            <w:r w:rsidRPr="0025112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rbanizim. Kështu, për të zhvilluar dhe plotësuar </w:t>
            </w:r>
            <w:proofErr w:type="spellStart"/>
            <w:r w:rsidR="00AE27C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hululmtimin</w:t>
            </w:r>
            <w:proofErr w:type="spellEnd"/>
            <w:r w:rsidR="00AE27C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25112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rreth çështjeve të ndryshme, kodeve, standardeve, udhëzimeve dhe sistemeve të vlerësimit </w:t>
            </w:r>
            <w:r w:rsidR="00AE27C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të </w:t>
            </w:r>
            <w:proofErr w:type="spellStart"/>
            <w:r w:rsidR="00AE27C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efiçiencës</w:t>
            </w:r>
            <w:proofErr w:type="spellEnd"/>
            <w:r w:rsidR="00AE27C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së energjisë, </w:t>
            </w:r>
            <w:r w:rsidRPr="0025112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në mënyrë që të hartohet </w:t>
            </w:r>
            <w:r w:rsidR="00AE27C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dhe/apo publikohet </w:t>
            </w:r>
            <w:r w:rsidRPr="0025112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një artikull, ese, punim, projekt kërkimor, diplomë, disertacion, panel legjislativ </w:t>
            </w:r>
            <w:r w:rsidR="00AE27C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në kuadër të </w:t>
            </w:r>
            <w:proofErr w:type="spellStart"/>
            <w:r w:rsidR="00AE27C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vendimarrjes</w:t>
            </w:r>
            <w:proofErr w:type="spellEnd"/>
            <w:r w:rsidR="00AE27C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, </w:t>
            </w:r>
            <w:r w:rsidRPr="0025112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libër etj. në urbanizim</w:t>
            </w:r>
            <w:r w:rsidR="00AE27C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25112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dhe </w:t>
            </w:r>
            <w:r w:rsidR="001733F9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arkitekturën </w:t>
            </w:r>
            <w:r w:rsidRPr="0025112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me </w:t>
            </w:r>
            <w:proofErr w:type="spellStart"/>
            <w:r w:rsidRPr="0025112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efiçiencë</w:t>
            </w:r>
            <w:proofErr w:type="spellEnd"/>
            <w:r w:rsidRPr="0025112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energjetike.</w:t>
            </w:r>
          </w:p>
        </w:tc>
      </w:tr>
      <w:tr w:rsidR="00CF116F" w:rsidRPr="00F40BD6" w14:paraId="447CCB8C" w14:textId="77777777" w:rsidTr="00475904">
        <w:tc>
          <w:tcPr>
            <w:tcW w:w="3539" w:type="dxa"/>
            <w:tcBorders>
              <w:bottom w:val="single" w:sz="4" w:space="0" w:color="000000"/>
            </w:tcBorders>
          </w:tcPr>
          <w:p w14:paraId="23A7A83B" w14:textId="77777777" w:rsidR="00CF116F" w:rsidRPr="00F40BD6" w:rsidRDefault="005B63B9" w:rsidP="00CE354E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F40BD6">
              <w:rPr>
                <w:rFonts w:ascii="Calibri" w:hAnsi="Calibri" w:cs="Calibri"/>
                <w:b/>
                <w:lang w:val="sq-AL"/>
              </w:rPr>
              <w:t>Rezultatet e pritshme</w:t>
            </w:r>
            <w:r w:rsidR="00CF116F" w:rsidRPr="00F40BD6">
              <w:rPr>
                <w:rFonts w:ascii="Calibri" w:hAnsi="Calibri" w:cs="Calibri"/>
                <w:b/>
                <w:lang w:val="sq-AL"/>
              </w:rPr>
              <w:t xml:space="preserve"> të nxënies:</w:t>
            </w:r>
          </w:p>
        </w:tc>
        <w:tc>
          <w:tcPr>
            <w:tcW w:w="5091" w:type="dxa"/>
            <w:gridSpan w:val="3"/>
            <w:tcBorders>
              <w:bottom w:val="single" w:sz="4" w:space="0" w:color="000000"/>
            </w:tcBorders>
          </w:tcPr>
          <w:p w14:paraId="71EDA26B" w14:textId="77777777" w:rsidR="007C3132" w:rsidRPr="00F40BD6" w:rsidRDefault="00300B7A" w:rsidP="00516184">
            <w:pPr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  <w:r w:rsidRPr="00300B7A">
              <w:rPr>
                <w:rStyle w:val="bodycopy1"/>
                <w:rFonts w:ascii="Calibri" w:hAnsi="Calibri" w:cs="Calibri"/>
                <w:sz w:val="22"/>
                <w:szCs w:val="22"/>
                <w:lang w:val="sq-AL"/>
              </w:rPr>
              <w:t xml:space="preserve">Pas përfundimit të këtij kursi, studentët duhet të jenë në gjendje që në fushën e çështjeve të </w:t>
            </w:r>
            <w:proofErr w:type="spellStart"/>
            <w:r w:rsidRPr="00300B7A">
              <w:rPr>
                <w:rStyle w:val="bodycopy1"/>
                <w:rFonts w:ascii="Calibri" w:hAnsi="Calibri" w:cs="Calibri"/>
                <w:sz w:val="22"/>
                <w:szCs w:val="22"/>
                <w:lang w:val="sq-AL"/>
              </w:rPr>
              <w:t>efiçiencës</w:t>
            </w:r>
            <w:proofErr w:type="spellEnd"/>
            <w:r w:rsidRPr="00300B7A">
              <w:rPr>
                <w:rStyle w:val="bodycopy1"/>
                <w:rFonts w:ascii="Calibri" w:hAnsi="Calibri" w:cs="Calibri"/>
                <w:sz w:val="22"/>
                <w:szCs w:val="22"/>
                <w:lang w:val="sq-AL"/>
              </w:rPr>
              <w:t xml:space="preserve"> së energjisë të dinë: çfarë është metoda kundrejt metodologjisë; përcaktimi, karakteristikat, objektivat e tij; metodat dhe kuptimi shkencor kundrejt metodës së projektimit dhe zbatimit të tyre, për të përdorur informacionin teorik për të hartuar një model të </w:t>
            </w:r>
            <w:proofErr w:type="spellStart"/>
            <w:r w:rsidRPr="00300B7A">
              <w:rPr>
                <w:rStyle w:val="bodycopy1"/>
                <w:rFonts w:ascii="Calibri" w:hAnsi="Calibri" w:cs="Calibri"/>
                <w:sz w:val="22"/>
                <w:szCs w:val="22"/>
                <w:lang w:val="sq-AL"/>
              </w:rPr>
              <w:t>të</w:t>
            </w:r>
            <w:proofErr w:type="spellEnd"/>
            <w:r w:rsidRPr="00300B7A">
              <w:rPr>
                <w:rStyle w:val="bodycopy1"/>
                <w:rFonts w:ascii="Calibri" w:hAnsi="Calibri" w:cs="Calibri"/>
                <w:sz w:val="22"/>
                <w:szCs w:val="22"/>
                <w:lang w:val="sq-AL"/>
              </w:rPr>
              <w:t xml:space="preserve"> </w:t>
            </w:r>
            <w:r w:rsidRPr="00300B7A">
              <w:rPr>
                <w:rStyle w:val="bodycopy1"/>
                <w:rFonts w:ascii="Calibri" w:hAnsi="Calibri" w:cs="Calibri"/>
                <w:sz w:val="22"/>
                <w:szCs w:val="22"/>
                <w:lang w:val="sq-AL"/>
              </w:rPr>
              <w:lastRenderedPageBreak/>
              <w:t xml:space="preserve">dhënave të mbledhura që karakterizon një çështje </w:t>
            </w:r>
            <w:r w:rsidR="00516184">
              <w:rPr>
                <w:rStyle w:val="bodycopy1"/>
                <w:rFonts w:ascii="Calibri" w:hAnsi="Calibri" w:cs="Calibri"/>
                <w:sz w:val="22"/>
                <w:szCs w:val="22"/>
                <w:lang w:val="sq-AL"/>
              </w:rPr>
              <w:t xml:space="preserve">të </w:t>
            </w:r>
            <w:proofErr w:type="spellStart"/>
            <w:r w:rsidR="00516184">
              <w:rPr>
                <w:rStyle w:val="bodycopy1"/>
                <w:rFonts w:ascii="Calibri" w:hAnsi="Calibri" w:cs="Calibri"/>
                <w:sz w:val="22"/>
                <w:szCs w:val="22"/>
                <w:lang w:val="sq-AL"/>
              </w:rPr>
              <w:t>efiçiencës</w:t>
            </w:r>
            <w:proofErr w:type="spellEnd"/>
            <w:r w:rsidR="00516184">
              <w:rPr>
                <w:rStyle w:val="bodycopy1"/>
                <w:rFonts w:ascii="Calibri" w:hAnsi="Calibri" w:cs="Calibri"/>
                <w:sz w:val="22"/>
                <w:szCs w:val="22"/>
                <w:lang w:val="sq-AL"/>
              </w:rPr>
              <w:t xml:space="preserve"> së </w:t>
            </w:r>
            <w:r w:rsidRPr="00300B7A">
              <w:rPr>
                <w:rStyle w:val="bodycopy1"/>
                <w:rFonts w:ascii="Calibri" w:hAnsi="Calibri" w:cs="Calibri"/>
                <w:sz w:val="22"/>
                <w:szCs w:val="22"/>
                <w:lang w:val="sq-AL"/>
              </w:rPr>
              <w:t>energjisë</w:t>
            </w:r>
            <w:r w:rsidR="00516184">
              <w:rPr>
                <w:rStyle w:val="bodycopy1"/>
                <w:rFonts w:ascii="Calibri" w:hAnsi="Calibri" w:cs="Calibri"/>
                <w:sz w:val="22"/>
                <w:szCs w:val="22"/>
                <w:lang w:val="sq-AL"/>
              </w:rPr>
              <w:t xml:space="preserve"> në ndërtesa</w:t>
            </w:r>
            <w:r w:rsidRPr="00300B7A">
              <w:rPr>
                <w:rStyle w:val="bodycopy1"/>
                <w:rFonts w:ascii="Calibri" w:hAnsi="Calibri" w:cs="Calibri"/>
                <w:sz w:val="22"/>
                <w:szCs w:val="22"/>
                <w:lang w:val="sq-AL"/>
              </w:rPr>
              <w:t>.</w:t>
            </w:r>
          </w:p>
        </w:tc>
      </w:tr>
      <w:tr w:rsidR="00DC4FB3" w:rsidRPr="00F40BD6" w14:paraId="2D598D32" w14:textId="77777777" w:rsidTr="00475904">
        <w:tc>
          <w:tcPr>
            <w:tcW w:w="3539" w:type="dxa"/>
            <w:tcBorders>
              <w:bottom w:val="single" w:sz="4" w:space="0" w:color="auto"/>
            </w:tcBorders>
          </w:tcPr>
          <w:p w14:paraId="02998A43" w14:textId="77777777" w:rsidR="00DC4FB3" w:rsidRPr="00F40BD6" w:rsidRDefault="00DC4FB3" w:rsidP="00DC4FB3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F40BD6">
              <w:rPr>
                <w:rFonts w:ascii="Calibri" w:hAnsi="Calibri" w:cs="Calibri"/>
                <w:b/>
                <w:lang w:val="sq-AL"/>
              </w:rPr>
              <w:lastRenderedPageBreak/>
              <w:t>Rëndësia dhe aktualiteti i lëndës</w:t>
            </w:r>
            <w:r w:rsidR="00BB170B" w:rsidRPr="00F40BD6">
              <w:rPr>
                <w:rFonts w:ascii="Calibri" w:hAnsi="Calibri" w:cs="Calibri"/>
                <w:b/>
                <w:lang w:val="sq-AL"/>
              </w:rPr>
              <w:t>:</w:t>
            </w:r>
          </w:p>
        </w:tc>
        <w:tc>
          <w:tcPr>
            <w:tcW w:w="5091" w:type="dxa"/>
            <w:gridSpan w:val="3"/>
            <w:tcBorders>
              <w:bottom w:val="single" w:sz="4" w:space="0" w:color="auto"/>
            </w:tcBorders>
          </w:tcPr>
          <w:p w14:paraId="5759DBFE" w14:textId="77777777" w:rsidR="00DC4FB3" w:rsidRPr="00F40BD6" w:rsidRDefault="00FB3BF6" w:rsidP="00FB3BF6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FB3BF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Metodologjia e kuptimit dhe legjislacioni 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për </w:t>
            </w:r>
            <w:r w:rsidRPr="00FB3BF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masat që duhet të ndërmerren për ndërtesat me efikasitet energjetik, është një rishikim i rëndësisë së supozimeve, besimeve, qëllimeve dhe trupave të njohurive që bazohen në përpjekjet për të matur (më shumë) ndërtesat dhe zhvillimet e tjera të ndërtuara, këshilla dhe retorika në dispozicion rreth masave efikase për energji 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dhe </w:t>
            </w:r>
            <w:r w:rsidRPr="00FB3BF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çështjet 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tjera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konceptual</w:t>
            </w:r>
            <w:r w:rsidRPr="00FB3BF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</w:t>
            </w:r>
            <w:proofErr w:type="spellEnd"/>
            <w:r w:rsidRPr="00FB3BF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.</w:t>
            </w:r>
          </w:p>
        </w:tc>
      </w:tr>
      <w:tr w:rsidR="00DC4FB3" w:rsidRPr="00F40BD6" w14:paraId="624B60A3" w14:textId="77777777" w:rsidTr="00475904">
        <w:tc>
          <w:tcPr>
            <w:tcW w:w="863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5F8A938D" w14:textId="77777777" w:rsidR="00DC4FB3" w:rsidRPr="00F40BD6" w:rsidRDefault="00DC4FB3" w:rsidP="00DC4FB3">
            <w:pPr>
              <w:pStyle w:val="NoSpacing"/>
              <w:rPr>
                <w:rFonts w:ascii="Calibri" w:hAnsi="Calibri" w:cs="Calibri"/>
                <w:b/>
                <w:i/>
                <w:sz w:val="22"/>
                <w:szCs w:val="22"/>
                <w:lang w:val="sq-AL"/>
              </w:rPr>
            </w:pPr>
          </w:p>
        </w:tc>
      </w:tr>
      <w:tr w:rsidR="00DC4FB3" w:rsidRPr="00F40BD6" w14:paraId="75207F83" w14:textId="77777777" w:rsidTr="00475904">
        <w:tc>
          <w:tcPr>
            <w:tcW w:w="863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00C733F2" w14:textId="77777777" w:rsidR="00DC4FB3" w:rsidRPr="00F40BD6" w:rsidRDefault="00DC4FB3" w:rsidP="00DC4FB3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F40BD6">
              <w:rPr>
                <w:rFonts w:ascii="Calibri" w:hAnsi="Calibri" w:cs="Calibri"/>
                <w:b/>
                <w:lang w:val="sq-AL"/>
              </w:rPr>
              <w:t>Ngarkesa e studentit (duhet të jetë në përputhje me rezultatet e nxënies të studentit)</w:t>
            </w:r>
          </w:p>
        </w:tc>
      </w:tr>
      <w:tr w:rsidR="00DC4FB3" w:rsidRPr="00F40BD6" w14:paraId="20B35ADE" w14:textId="77777777" w:rsidTr="00475904">
        <w:tc>
          <w:tcPr>
            <w:tcW w:w="35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7AC8B20F" w14:textId="77777777" w:rsidR="00DC4FB3" w:rsidRPr="00F40BD6" w:rsidRDefault="00DC4FB3" w:rsidP="00DC4FB3">
            <w:pPr>
              <w:rPr>
                <w:rFonts w:ascii="Calibri" w:hAnsi="Calibri" w:cs="Calibri"/>
                <w:b/>
                <w:lang w:val="sq-AL"/>
              </w:rPr>
            </w:pPr>
            <w:r w:rsidRPr="00F40BD6">
              <w:rPr>
                <w:rFonts w:ascii="Calibri" w:hAnsi="Calibri" w:cs="Calibri"/>
                <w:b/>
                <w:lang w:val="sq-AL"/>
              </w:rPr>
              <w:t xml:space="preserve">Aktiviteti </w:t>
            </w:r>
          </w:p>
        </w:tc>
        <w:tc>
          <w:tcPr>
            <w:tcW w:w="13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0063DD5E" w14:textId="77777777" w:rsidR="00DC4FB3" w:rsidRPr="00F40BD6" w:rsidRDefault="00DC4FB3" w:rsidP="00DC4FB3">
            <w:pPr>
              <w:rPr>
                <w:rFonts w:ascii="Calibri" w:hAnsi="Calibri" w:cs="Calibri"/>
                <w:b/>
                <w:lang w:val="sq-AL"/>
              </w:rPr>
            </w:pPr>
            <w:r w:rsidRPr="00F40BD6">
              <w:rPr>
                <w:rFonts w:ascii="Calibri" w:hAnsi="Calibri" w:cs="Calibri"/>
                <w:b/>
                <w:lang w:val="sq-AL"/>
              </w:rPr>
              <w:t xml:space="preserve">Orë </w:t>
            </w:r>
          </w:p>
        </w:tc>
        <w:tc>
          <w:tcPr>
            <w:tcW w:w="1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123012A1" w14:textId="77777777" w:rsidR="00DC4FB3" w:rsidRPr="00F40BD6" w:rsidRDefault="00DC4FB3" w:rsidP="00DC4FB3">
            <w:pPr>
              <w:rPr>
                <w:rFonts w:ascii="Calibri" w:hAnsi="Calibri" w:cs="Calibri"/>
                <w:b/>
                <w:lang w:val="sq-AL"/>
              </w:rPr>
            </w:pPr>
            <w:r w:rsidRPr="00F40BD6">
              <w:rPr>
                <w:rFonts w:ascii="Calibri" w:hAnsi="Calibri" w:cs="Calibri"/>
                <w:b/>
                <w:lang w:val="sq-AL"/>
              </w:rPr>
              <w:t xml:space="preserve"> Ditë/javë  </w:t>
            </w:r>
          </w:p>
        </w:tc>
        <w:tc>
          <w:tcPr>
            <w:tcW w:w="19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594755CC" w14:textId="77777777" w:rsidR="00DC4FB3" w:rsidRPr="00F40BD6" w:rsidRDefault="00DC4FB3" w:rsidP="00DC4FB3">
            <w:pPr>
              <w:rPr>
                <w:rFonts w:ascii="Calibri" w:hAnsi="Calibri" w:cs="Calibri"/>
                <w:b/>
                <w:lang w:val="sq-AL"/>
              </w:rPr>
            </w:pPr>
            <w:r w:rsidRPr="00F40BD6">
              <w:rPr>
                <w:rFonts w:ascii="Calibri" w:hAnsi="Calibri" w:cs="Calibri"/>
                <w:b/>
                <w:lang w:val="sq-AL"/>
              </w:rPr>
              <w:t>Gjithsej</w:t>
            </w:r>
          </w:p>
        </w:tc>
      </w:tr>
      <w:tr w:rsidR="008F4D10" w:rsidRPr="00F40BD6" w14:paraId="59E1E7AF" w14:textId="77777777" w:rsidTr="00475904">
        <w:tc>
          <w:tcPr>
            <w:tcW w:w="3539" w:type="dxa"/>
            <w:tcBorders>
              <w:top w:val="single" w:sz="4" w:space="0" w:color="FFFFFF"/>
              <w:right w:val="single" w:sz="4" w:space="0" w:color="auto"/>
            </w:tcBorders>
            <w:shd w:val="clear" w:color="auto" w:fill="FFFFFF"/>
          </w:tcPr>
          <w:p w14:paraId="1BB1C7F3" w14:textId="77777777" w:rsidR="008F4D10" w:rsidRPr="00F40BD6" w:rsidRDefault="008F4D10" w:rsidP="008F4D10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377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06BD4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32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5607C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5081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982" w:type="dxa"/>
            <w:tcBorders>
              <w:top w:val="single" w:sz="4" w:space="0" w:color="FFFFFF"/>
              <w:left w:val="single" w:sz="4" w:space="0" w:color="auto"/>
            </w:tcBorders>
            <w:shd w:val="clear" w:color="auto" w:fill="FFFFFF"/>
          </w:tcPr>
          <w:p w14:paraId="06933EEE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8F4D10" w:rsidRPr="00F40BD6" w14:paraId="77FF0B41" w14:textId="77777777" w:rsidTr="00475904">
        <w:tc>
          <w:tcPr>
            <w:tcW w:w="3539" w:type="dxa"/>
            <w:tcBorders>
              <w:right w:val="single" w:sz="4" w:space="0" w:color="auto"/>
            </w:tcBorders>
            <w:shd w:val="clear" w:color="auto" w:fill="FFFFFF"/>
          </w:tcPr>
          <w:p w14:paraId="4A81F965" w14:textId="77777777" w:rsidR="008F4D10" w:rsidRPr="00F40BD6" w:rsidRDefault="008F4D10" w:rsidP="008F4D10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sz w:val="22"/>
                <w:szCs w:val="22"/>
                <w:lang w:val="sq-AL"/>
              </w:rPr>
              <w:t>Teori/Punë në laborator/Ushtrime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962D7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1D96D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E508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25DF063D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</w:p>
        </w:tc>
      </w:tr>
      <w:tr w:rsidR="008F4D10" w:rsidRPr="00F40BD6" w14:paraId="2DA3CB18" w14:textId="77777777" w:rsidTr="00475904">
        <w:tc>
          <w:tcPr>
            <w:tcW w:w="3539" w:type="dxa"/>
            <w:tcBorders>
              <w:right w:val="single" w:sz="4" w:space="0" w:color="auto"/>
            </w:tcBorders>
            <w:shd w:val="clear" w:color="auto" w:fill="FFFFFF"/>
          </w:tcPr>
          <w:p w14:paraId="0E5FA631" w14:textId="77777777" w:rsidR="008F4D10" w:rsidRPr="00F40BD6" w:rsidRDefault="008F4D10" w:rsidP="008F4D10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sz w:val="22"/>
                <w:szCs w:val="22"/>
                <w:lang w:val="sq-AL"/>
              </w:rPr>
              <w:t>Puna praktike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756BC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70EDD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60120056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8F4D10" w:rsidRPr="00F40BD6" w14:paraId="18C64CF4" w14:textId="77777777" w:rsidTr="00475904">
        <w:tc>
          <w:tcPr>
            <w:tcW w:w="3539" w:type="dxa"/>
            <w:tcBorders>
              <w:right w:val="single" w:sz="4" w:space="0" w:color="auto"/>
            </w:tcBorders>
            <w:shd w:val="clear" w:color="auto" w:fill="FFFFFF"/>
          </w:tcPr>
          <w:p w14:paraId="7FB3281D" w14:textId="77777777" w:rsidR="008F4D10" w:rsidRPr="00F40BD6" w:rsidRDefault="008F4D10" w:rsidP="008F4D10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sz w:val="22"/>
                <w:szCs w:val="22"/>
                <w:lang w:val="sq-AL"/>
              </w:rPr>
              <w:t xml:space="preserve">Përgatitje për test </w:t>
            </w:r>
            <w:proofErr w:type="spellStart"/>
            <w:r w:rsidRPr="00F40BD6">
              <w:rPr>
                <w:rFonts w:ascii="Calibri" w:hAnsi="Calibri" w:cs="Calibri"/>
                <w:sz w:val="22"/>
                <w:szCs w:val="22"/>
                <w:lang w:val="sq-AL"/>
              </w:rPr>
              <w:t>intermediar</w:t>
            </w:r>
            <w:proofErr w:type="spellEnd"/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6DCEB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25EAED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40B271D8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8F4D10" w:rsidRPr="00F40BD6" w14:paraId="6B40CB99" w14:textId="77777777" w:rsidTr="00475904">
        <w:tc>
          <w:tcPr>
            <w:tcW w:w="3539" w:type="dxa"/>
            <w:tcBorders>
              <w:right w:val="single" w:sz="4" w:space="0" w:color="auto"/>
            </w:tcBorders>
            <w:shd w:val="clear" w:color="auto" w:fill="FFFFFF"/>
          </w:tcPr>
          <w:p w14:paraId="0A82EC2F" w14:textId="77777777" w:rsidR="008F4D10" w:rsidRPr="00F40BD6" w:rsidRDefault="008F4D10" w:rsidP="008F4D10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sz w:val="22"/>
                <w:szCs w:val="22"/>
                <w:lang w:val="sq-AL"/>
              </w:rPr>
              <w:t>Konsultimet me mësimdhënësin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B7BBF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50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B742D3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7D8B7CD4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8F4D10" w:rsidRPr="00F40BD6" w14:paraId="7B697C11" w14:textId="77777777" w:rsidTr="00475904">
        <w:tc>
          <w:tcPr>
            <w:tcW w:w="3539" w:type="dxa"/>
            <w:tcBorders>
              <w:right w:val="single" w:sz="4" w:space="0" w:color="auto"/>
            </w:tcBorders>
            <w:shd w:val="clear" w:color="auto" w:fill="FFFFFF"/>
          </w:tcPr>
          <w:p w14:paraId="2FCF8CB7" w14:textId="77777777" w:rsidR="008F4D10" w:rsidRPr="00F40BD6" w:rsidRDefault="008F4D10" w:rsidP="008F4D10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sz w:val="22"/>
                <w:szCs w:val="22"/>
                <w:lang w:val="sq-AL"/>
              </w:rPr>
              <w:t>Puna në teren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56241E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508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4725C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508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4493F6A2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8F4D10" w:rsidRPr="00F40BD6" w14:paraId="41AF656C" w14:textId="77777777" w:rsidTr="00475904">
        <w:tc>
          <w:tcPr>
            <w:tcW w:w="3539" w:type="dxa"/>
            <w:tcBorders>
              <w:right w:val="single" w:sz="4" w:space="0" w:color="auto"/>
            </w:tcBorders>
            <w:shd w:val="clear" w:color="auto" w:fill="FFFFFF"/>
          </w:tcPr>
          <w:p w14:paraId="18C98280" w14:textId="77777777" w:rsidR="008F4D10" w:rsidRPr="00F40BD6" w:rsidRDefault="008F4D10" w:rsidP="008F4D10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sz w:val="22"/>
                <w:szCs w:val="22"/>
                <w:lang w:val="sq-AL"/>
              </w:rPr>
              <w:t xml:space="preserve">Testi, punimi </w:t>
            </w:r>
            <w:proofErr w:type="spellStart"/>
            <w:r w:rsidRPr="00F40BD6">
              <w:rPr>
                <w:rFonts w:ascii="Calibri" w:hAnsi="Calibri" w:cs="Calibri"/>
                <w:sz w:val="22"/>
                <w:szCs w:val="22"/>
                <w:lang w:val="sq-AL"/>
              </w:rPr>
              <w:t>seminarik</w:t>
            </w:r>
            <w:proofErr w:type="spellEnd"/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A038C1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ADE5D4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2056EC2E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8F4D10" w:rsidRPr="00F40BD6" w14:paraId="64B97E12" w14:textId="77777777" w:rsidTr="00475904">
        <w:tc>
          <w:tcPr>
            <w:tcW w:w="3539" w:type="dxa"/>
            <w:tcBorders>
              <w:right w:val="single" w:sz="4" w:space="0" w:color="auto"/>
            </w:tcBorders>
            <w:shd w:val="clear" w:color="auto" w:fill="FFFFFF"/>
          </w:tcPr>
          <w:p w14:paraId="00D2A95E" w14:textId="77777777" w:rsidR="008F4D10" w:rsidRPr="00F40BD6" w:rsidRDefault="008F4D10" w:rsidP="008F4D10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sz w:val="22"/>
                <w:szCs w:val="22"/>
                <w:lang w:val="sq-AL"/>
              </w:rPr>
              <w:t>Detyrë  shtëpie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8396A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6F2D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5DD8E441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8F4D10" w:rsidRPr="00F40BD6" w14:paraId="08B925F7" w14:textId="77777777" w:rsidTr="00475904">
        <w:tc>
          <w:tcPr>
            <w:tcW w:w="3539" w:type="dxa"/>
            <w:tcBorders>
              <w:right w:val="single" w:sz="4" w:space="0" w:color="auto"/>
            </w:tcBorders>
            <w:shd w:val="clear" w:color="auto" w:fill="FFFFFF"/>
          </w:tcPr>
          <w:p w14:paraId="3B2662A3" w14:textId="77777777" w:rsidR="008F4D10" w:rsidRPr="00F40BD6" w:rsidRDefault="008F4D10" w:rsidP="008F4D10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sz w:val="22"/>
                <w:szCs w:val="22"/>
                <w:lang w:val="sq-AL"/>
              </w:rPr>
              <w:t>Mësimi individual (në bibliotekë apo në shtëpi)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2E8D9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50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B9A4E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5081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2BEB9B7F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5081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8F4D10" w:rsidRPr="00F40BD6" w14:paraId="21F99035" w14:textId="77777777" w:rsidTr="00475904">
        <w:tc>
          <w:tcPr>
            <w:tcW w:w="3539" w:type="dxa"/>
            <w:tcBorders>
              <w:right w:val="single" w:sz="4" w:space="0" w:color="auto"/>
            </w:tcBorders>
            <w:shd w:val="clear" w:color="auto" w:fill="FFFFFF"/>
          </w:tcPr>
          <w:p w14:paraId="41F22B81" w14:textId="77777777" w:rsidR="008F4D10" w:rsidRPr="00F40BD6" w:rsidRDefault="008F4D10" w:rsidP="008F4D10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sz w:val="22"/>
                <w:szCs w:val="22"/>
                <w:lang w:val="sq-AL"/>
              </w:rPr>
              <w:t>Përgatitja për provim final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7BC53D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4A72AD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508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001E3590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8F4D10" w:rsidRPr="00F40BD6" w14:paraId="4DE7F6D5" w14:textId="77777777" w:rsidTr="00475904">
        <w:tc>
          <w:tcPr>
            <w:tcW w:w="3539" w:type="dxa"/>
            <w:tcBorders>
              <w:right w:val="single" w:sz="4" w:space="0" w:color="auto"/>
            </w:tcBorders>
            <w:shd w:val="clear" w:color="auto" w:fill="FFFFFF"/>
          </w:tcPr>
          <w:p w14:paraId="7E1E1240" w14:textId="77777777" w:rsidR="008F4D10" w:rsidRPr="00F40BD6" w:rsidRDefault="008F4D10" w:rsidP="008F4D10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sz w:val="22"/>
                <w:szCs w:val="22"/>
                <w:lang w:val="sq-AL"/>
              </w:rPr>
              <w:t>Koha e vlerësimit (</w:t>
            </w:r>
            <w:proofErr w:type="spellStart"/>
            <w:r w:rsidRPr="00F40BD6">
              <w:rPr>
                <w:rFonts w:ascii="Calibri" w:hAnsi="Calibri" w:cs="Calibri"/>
                <w:sz w:val="22"/>
                <w:szCs w:val="22"/>
                <w:lang w:val="sq-AL"/>
              </w:rPr>
              <w:t>testi,kuizi,provimi</w:t>
            </w:r>
            <w:proofErr w:type="spellEnd"/>
            <w:r w:rsidRPr="00F40BD6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final)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AF1709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13A2C9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50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7658F626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8F4D10" w:rsidRPr="00F40BD6" w14:paraId="4CB945A9" w14:textId="77777777" w:rsidTr="00475904">
        <w:tc>
          <w:tcPr>
            <w:tcW w:w="353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F519ED" w14:textId="77777777" w:rsidR="008F4D10" w:rsidRPr="00F40BD6" w:rsidRDefault="008F4D10" w:rsidP="008F4D10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proofErr w:type="spellStart"/>
            <w:r w:rsidRPr="00F40BD6">
              <w:rPr>
                <w:rFonts w:ascii="Calibri" w:hAnsi="Calibri" w:cs="Calibri"/>
                <w:sz w:val="22"/>
                <w:szCs w:val="22"/>
                <w:lang w:val="sq-AL"/>
              </w:rPr>
              <w:t>Projektet,prezentimet</w:t>
            </w:r>
            <w:proofErr w:type="spellEnd"/>
            <w:r w:rsidRPr="00F40BD6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,etj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>.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F07D0E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FA4167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AABD28E" w14:textId="77777777" w:rsidR="008F4D10" w:rsidRPr="006E5081" w:rsidRDefault="008F4D10" w:rsidP="008F4D1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F4D10" w:rsidRPr="00F40BD6" w14:paraId="25F125F6" w14:textId="77777777" w:rsidTr="00475904">
        <w:tc>
          <w:tcPr>
            <w:tcW w:w="3539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7AB24772" w14:textId="77777777" w:rsidR="008F4D10" w:rsidRPr="00F40BD6" w:rsidRDefault="008F4D10" w:rsidP="008F4D10">
            <w:pPr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 xml:space="preserve">Totali </w:t>
            </w:r>
          </w:p>
        </w:tc>
        <w:tc>
          <w:tcPr>
            <w:tcW w:w="137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246BE590" w14:textId="77777777" w:rsidR="008F4D10" w:rsidRPr="006E5081" w:rsidRDefault="008F4D10" w:rsidP="008F4D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5A52969C" w14:textId="77777777" w:rsidR="008F4D10" w:rsidRPr="006E5081" w:rsidRDefault="008F4D10" w:rsidP="008F4D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000000"/>
          </w:tcPr>
          <w:p w14:paraId="2D68BB96" w14:textId="77777777" w:rsidR="008F4D10" w:rsidRPr="006E5081" w:rsidRDefault="008F4D10" w:rsidP="008F4D1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75</w:t>
            </w:r>
          </w:p>
        </w:tc>
      </w:tr>
      <w:tr w:rsidR="00C6423C" w:rsidRPr="00F40BD6" w14:paraId="48910679" w14:textId="77777777" w:rsidTr="00475904">
        <w:tc>
          <w:tcPr>
            <w:tcW w:w="8630" w:type="dxa"/>
            <w:gridSpan w:val="4"/>
            <w:tcBorders>
              <w:top w:val="single" w:sz="4" w:space="0" w:color="FFFFFF"/>
            </w:tcBorders>
            <w:shd w:val="clear" w:color="auto" w:fill="000000"/>
          </w:tcPr>
          <w:p w14:paraId="2F4A183F" w14:textId="77777777" w:rsidR="00C6423C" w:rsidRPr="00F40BD6" w:rsidRDefault="00C6423C" w:rsidP="00C6423C">
            <w:pPr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</w:p>
        </w:tc>
      </w:tr>
      <w:tr w:rsidR="00C6423C" w:rsidRPr="00F40BD6" w14:paraId="27594373" w14:textId="77777777" w:rsidTr="00475904">
        <w:tc>
          <w:tcPr>
            <w:tcW w:w="3539" w:type="dxa"/>
          </w:tcPr>
          <w:p w14:paraId="7EB224C6" w14:textId="77777777" w:rsidR="00C6423C" w:rsidRPr="00F40BD6" w:rsidRDefault="00C6423C" w:rsidP="00C6423C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F40BD6">
              <w:rPr>
                <w:rFonts w:ascii="Calibri" w:hAnsi="Calibri" w:cs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091" w:type="dxa"/>
            <w:gridSpan w:val="3"/>
          </w:tcPr>
          <w:p w14:paraId="1339B173" w14:textId="77777777" w:rsidR="00C6423C" w:rsidRPr="00F40BD6" w:rsidRDefault="00DF0EA3" w:rsidP="00C6423C">
            <w:pPr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>Ligjërata</w:t>
            </w:r>
            <w:r w:rsidR="00BB170B" w:rsidRPr="00F40BD6"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>, praktik numerike dhe punëtori/ushtrime</w:t>
            </w:r>
          </w:p>
        </w:tc>
      </w:tr>
      <w:tr w:rsidR="00C6423C" w:rsidRPr="00F40BD6" w14:paraId="6C728DC3" w14:textId="77777777" w:rsidTr="00475904">
        <w:tc>
          <w:tcPr>
            <w:tcW w:w="3539" w:type="dxa"/>
          </w:tcPr>
          <w:p w14:paraId="267D4EDF" w14:textId="77777777" w:rsidR="00C6423C" w:rsidRPr="00F40BD6" w:rsidRDefault="00C6423C" w:rsidP="00C6423C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F40BD6">
              <w:rPr>
                <w:rFonts w:ascii="Calibri" w:hAnsi="Calibri" w:cs="Calibri"/>
                <w:b/>
                <w:lang w:val="sq-AL"/>
              </w:rPr>
              <w:t>Metodat e vlerësimit:</w:t>
            </w:r>
          </w:p>
        </w:tc>
        <w:tc>
          <w:tcPr>
            <w:tcW w:w="5091" w:type="dxa"/>
            <w:gridSpan w:val="3"/>
          </w:tcPr>
          <w:p w14:paraId="30478E6A" w14:textId="77777777" w:rsidR="00C6423C" w:rsidRPr="00F40BD6" w:rsidRDefault="00C6423C" w:rsidP="00C6423C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sz w:val="22"/>
                <w:szCs w:val="22"/>
                <w:lang w:val="sq-AL"/>
              </w:rPr>
              <w:t>Niveli për ta kaluar lëndën është 55%.</w:t>
            </w:r>
          </w:p>
          <w:p w14:paraId="442F4456" w14:textId="77777777" w:rsidR="00C6423C" w:rsidRPr="008F4D10" w:rsidRDefault="00C6423C" w:rsidP="008F4D10">
            <w:pPr>
              <w:pStyle w:val="ListParagraph"/>
              <w:numPr>
                <w:ilvl w:val="0"/>
                <w:numId w:val="11"/>
              </w:numPr>
              <w:ind w:left="325" w:hanging="325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8F4D10">
              <w:rPr>
                <w:rFonts w:ascii="Calibri" w:hAnsi="Calibri" w:cs="Calibri"/>
                <w:sz w:val="22"/>
                <w:szCs w:val="22"/>
                <w:lang w:val="sq-AL"/>
              </w:rPr>
              <w:t>Vijueshmëria e studentëve 5%;</w:t>
            </w:r>
          </w:p>
          <w:p w14:paraId="645D6A30" w14:textId="77777777" w:rsidR="00C6423C" w:rsidRPr="008F4D10" w:rsidRDefault="00C6423C" w:rsidP="008F4D10">
            <w:pPr>
              <w:pStyle w:val="ListParagraph"/>
              <w:numPr>
                <w:ilvl w:val="0"/>
                <w:numId w:val="11"/>
              </w:numPr>
              <w:ind w:left="325" w:hanging="325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8F4D10">
              <w:rPr>
                <w:rFonts w:ascii="Calibri" w:hAnsi="Calibri" w:cs="Calibri"/>
                <w:sz w:val="22"/>
                <w:szCs w:val="22"/>
                <w:lang w:val="sq-AL"/>
              </w:rPr>
              <w:t xml:space="preserve">Puna Individuale e studentëve në </w:t>
            </w:r>
            <w:proofErr w:type="spellStart"/>
            <w:r w:rsidRPr="008F4D10">
              <w:rPr>
                <w:rFonts w:ascii="Calibri" w:hAnsi="Calibri" w:cs="Calibri"/>
                <w:sz w:val="22"/>
                <w:szCs w:val="22"/>
                <w:lang w:val="sq-AL"/>
              </w:rPr>
              <w:t>klaës</w:t>
            </w:r>
            <w:proofErr w:type="spellEnd"/>
            <w:r w:rsidRPr="008F4D10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15%; </w:t>
            </w:r>
          </w:p>
          <w:p w14:paraId="6EBF9032" w14:textId="77777777" w:rsidR="00C6423C" w:rsidRPr="008F4D10" w:rsidRDefault="00C6423C" w:rsidP="008F4D10">
            <w:pPr>
              <w:pStyle w:val="ListParagraph"/>
              <w:numPr>
                <w:ilvl w:val="0"/>
                <w:numId w:val="11"/>
              </w:numPr>
              <w:ind w:left="325" w:hanging="325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8F4D10">
              <w:rPr>
                <w:rFonts w:ascii="Calibri" w:hAnsi="Calibri" w:cs="Calibri"/>
                <w:sz w:val="22"/>
                <w:szCs w:val="22"/>
                <w:lang w:val="sq-AL"/>
              </w:rPr>
              <w:t xml:space="preserve">Puna Individuale e studentëve në shtëpi 15%; </w:t>
            </w:r>
          </w:p>
          <w:p w14:paraId="460BC96C" w14:textId="77777777" w:rsidR="00C6423C" w:rsidRPr="008F4D10" w:rsidRDefault="00C6423C" w:rsidP="008F4D10">
            <w:pPr>
              <w:pStyle w:val="ListParagraph"/>
              <w:numPr>
                <w:ilvl w:val="0"/>
                <w:numId w:val="11"/>
              </w:numPr>
              <w:ind w:left="325" w:hanging="325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8F4D10">
              <w:rPr>
                <w:rFonts w:ascii="Calibri" w:hAnsi="Calibri" w:cs="Calibri"/>
                <w:sz w:val="22"/>
                <w:szCs w:val="22"/>
                <w:lang w:val="sq-AL"/>
              </w:rPr>
              <w:t>Vlerësimi përmes testeve 20%;</w:t>
            </w:r>
          </w:p>
          <w:p w14:paraId="4D3B066E" w14:textId="77777777" w:rsidR="00C6423C" w:rsidRPr="008F4D10" w:rsidRDefault="00C6423C" w:rsidP="008F4D10">
            <w:pPr>
              <w:pStyle w:val="ListParagraph"/>
              <w:numPr>
                <w:ilvl w:val="0"/>
                <w:numId w:val="11"/>
              </w:numPr>
              <w:ind w:left="325" w:hanging="325"/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8F4D10">
              <w:rPr>
                <w:rFonts w:ascii="Calibri" w:hAnsi="Calibri" w:cs="Calibri"/>
                <w:sz w:val="22"/>
                <w:szCs w:val="22"/>
                <w:lang w:val="sq-AL"/>
              </w:rPr>
              <w:t>Provimi përfundimtar 45%.</w:t>
            </w:r>
          </w:p>
        </w:tc>
      </w:tr>
      <w:tr w:rsidR="00C6423C" w:rsidRPr="00F40BD6" w14:paraId="2894655E" w14:textId="77777777" w:rsidTr="00475904">
        <w:tc>
          <w:tcPr>
            <w:tcW w:w="8630" w:type="dxa"/>
            <w:gridSpan w:val="4"/>
            <w:shd w:val="clear" w:color="auto" w:fill="000000"/>
          </w:tcPr>
          <w:p w14:paraId="01B56FF3" w14:textId="77777777" w:rsidR="00C6423C" w:rsidRPr="00F40BD6" w:rsidRDefault="00C6423C" w:rsidP="00C6423C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</w:p>
        </w:tc>
      </w:tr>
      <w:tr w:rsidR="00C6423C" w:rsidRPr="00F40BD6" w14:paraId="226010D9" w14:textId="77777777" w:rsidTr="00475904">
        <w:tc>
          <w:tcPr>
            <w:tcW w:w="3539" w:type="dxa"/>
          </w:tcPr>
          <w:p w14:paraId="60018172" w14:textId="77777777" w:rsidR="00C6423C" w:rsidRPr="00F40BD6" w:rsidRDefault="00C6423C" w:rsidP="00C6423C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F40BD6">
              <w:rPr>
                <w:rFonts w:ascii="Calibri" w:hAnsi="Calibri" w:cs="Calibri"/>
                <w:b/>
                <w:lang w:val="sq-AL"/>
              </w:rPr>
              <w:t xml:space="preserve">Literatura primare:  </w:t>
            </w:r>
          </w:p>
        </w:tc>
        <w:tc>
          <w:tcPr>
            <w:tcW w:w="5091" w:type="dxa"/>
            <w:gridSpan w:val="3"/>
          </w:tcPr>
          <w:p w14:paraId="34CFC908" w14:textId="17EA135B" w:rsidR="00C6423C" w:rsidRPr="00F40BD6" w:rsidRDefault="00C6423C" w:rsidP="008F4D10">
            <w:pPr>
              <w:pStyle w:val="ListParagraph"/>
              <w:numPr>
                <w:ilvl w:val="0"/>
                <w:numId w:val="11"/>
              </w:numPr>
              <w:ind w:left="325" w:hanging="325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F40BD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Ligjërata të përgatitura nga Prof. </w:t>
            </w:r>
            <w:proofErr w:type="spellStart"/>
            <w:r w:rsidR="000231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Dugolli</w:t>
            </w:r>
            <w:proofErr w:type="spellEnd"/>
          </w:p>
        </w:tc>
      </w:tr>
      <w:tr w:rsidR="001066B9" w:rsidRPr="00F40BD6" w14:paraId="675B8406" w14:textId="77777777" w:rsidTr="00475904">
        <w:tc>
          <w:tcPr>
            <w:tcW w:w="3539" w:type="dxa"/>
          </w:tcPr>
          <w:p w14:paraId="5A731F9C" w14:textId="77777777" w:rsidR="001066B9" w:rsidRPr="00F40BD6" w:rsidRDefault="001066B9" w:rsidP="001066B9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F40BD6">
              <w:rPr>
                <w:rFonts w:ascii="Calibri" w:hAnsi="Calibri" w:cs="Calibri"/>
                <w:b/>
                <w:lang w:val="sq-AL"/>
              </w:rPr>
              <w:t xml:space="preserve">Literatura shtesë:  </w:t>
            </w:r>
          </w:p>
        </w:tc>
        <w:tc>
          <w:tcPr>
            <w:tcW w:w="5091" w:type="dxa"/>
            <w:gridSpan w:val="3"/>
          </w:tcPr>
          <w:p w14:paraId="0D908827" w14:textId="77777777" w:rsidR="00705D15" w:rsidRPr="00950F6A" w:rsidRDefault="00705D15" w:rsidP="008F4D10">
            <w:pPr>
              <w:pStyle w:val="ListParagraph"/>
              <w:numPr>
                <w:ilvl w:val="0"/>
                <w:numId w:val="11"/>
              </w:numPr>
              <w:ind w:left="325" w:hanging="32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50F6A">
              <w:rPr>
                <w:rFonts w:asciiTheme="minorHAnsi" w:hAnsiTheme="minorHAnsi" w:cstheme="minorHAnsi"/>
                <w:sz w:val="22"/>
                <w:szCs w:val="22"/>
              </w:rPr>
              <w:t>Zelenika</w:t>
            </w:r>
            <w:proofErr w:type="spellEnd"/>
            <w:r w:rsidRPr="00950F6A">
              <w:rPr>
                <w:rFonts w:asciiTheme="minorHAnsi" w:hAnsiTheme="minorHAnsi" w:cstheme="minorHAnsi"/>
                <w:sz w:val="22"/>
                <w:szCs w:val="22"/>
              </w:rPr>
              <w:t xml:space="preserve">, R. “Methodology and technology prepared the reach work”. Rijeka, 1999 </w:t>
            </w:r>
          </w:p>
          <w:p w14:paraId="7CC409E5" w14:textId="77777777" w:rsidR="00705D15" w:rsidRDefault="00705D15" w:rsidP="008F4D10">
            <w:pPr>
              <w:pStyle w:val="ListParagraph"/>
              <w:numPr>
                <w:ilvl w:val="0"/>
                <w:numId w:val="11"/>
              </w:numPr>
              <w:ind w:left="325" w:hanging="325"/>
              <w:rPr>
                <w:rFonts w:asciiTheme="minorHAnsi" w:hAnsiTheme="minorHAnsi" w:cstheme="minorHAnsi"/>
                <w:sz w:val="22"/>
                <w:szCs w:val="22"/>
              </w:rPr>
            </w:pPr>
            <w:r w:rsidRPr="00950F6A">
              <w:rPr>
                <w:rFonts w:asciiTheme="minorHAnsi" w:hAnsiTheme="minorHAnsi" w:cstheme="minorHAnsi"/>
                <w:sz w:val="22"/>
                <w:szCs w:val="22"/>
              </w:rPr>
              <w:t>Fellows, R. F. &amp; Liu, A., “Research Method for Construction”, Oxford, 2008</w:t>
            </w:r>
          </w:p>
          <w:p w14:paraId="07BC8C35" w14:textId="77777777" w:rsidR="001066B9" w:rsidRPr="00F40BD6" w:rsidRDefault="00705D15" w:rsidP="008F4D10">
            <w:pPr>
              <w:pStyle w:val="ListParagraph"/>
              <w:numPr>
                <w:ilvl w:val="0"/>
                <w:numId w:val="11"/>
              </w:numPr>
              <w:ind w:left="325" w:hanging="325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950F6A">
              <w:rPr>
                <w:rFonts w:asciiTheme="minorHAnsi" w:hAnsiTheme="minorHAnsi" w:cstheme="minorHAnsi"/>
                <w:sz w:val="22"/>
                <w:szCs w:val="22"/>
              </w:rPr>
              <w:t>Holt, D., “A guide to successful dissertation study for students of the built environment”</w:t>
            </w:r>
          </w:p>
        </w:tc>
      </w:tr>
    </w:tbl>
    <w:p w14:paraId="3CE4D1EA" w14:textId="77777777" w:rsidR="00720880" w:rsidRPr="00F40BD6" w:rsidRDefault="00720880" w:rsidP="00720880">
      <w:pPr>
        <w:rPr>
          <w:rFonts w:ascii="Calibri" w:hAnsi="Calibri"/>
          <w:vanish/>
          <w:sz w:val="22"/>
          <w:szCs w:val="22"/>
          <w:lang w:val="sq-AL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7"/>
        <w:gridCol w:w="5983"/>
      </w:tblGrid>
      <w:tr w:rsidR="00D67209" w:rsidRPr="00F40BD6" w14:paraId="46C7A02D" w14:textId="77777777" w:rsidTr="00241F6E">
        <w:tc>
          <w:tcPr>
            <w:tcW w:w="8630" w:type="dxa"/>
            <w:gridSpan w:val="2"/>
            <w:tcBorders>
              <w:bottom w:val="single" w:sz="4" w:space="0" w:color="FFFFFF"/>
            </w:tcBorders>
            <w:shd w:val="clear" w:color="auto" w:fill="000000"/>
          </w:tcPr>
          <w:p w14:paraId="3155E1E3" w14:textId="77777777" w:rsidR="00D67209" w:rsidRPr="00F40BD6" w:rsidRDefault="005C203C" w:rsidP="00CE354E">
            <w:pPr>
              <w:rPr>
                <w:rFonts w:ascii="Calibri" w:hAnsi="Calibri" w:cs="Calibri"/>
                <w:b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b/>
                <w:szCs w:val="22"/>
                <w:lang w:val="sq-AL"/>
              </w:rPr>
              <w:t>Hartimi i planit m</w:t>
            </w:r>
            <w:r w:rsidR="00CE354E" w:rsidRPr="00F40BD6">
              <w:rPr>
                <w:rFonts w:ascii="Calibri" w:hAnsi="Calibri" w:cs="Calibri"/>
                <w:b/>
                <w:szCs w:val="22"/>
                <w:lang w:val="sq-AL"/>
              </w:rPr>
              <w:t>ë</w:t>
            </w:r>
            <w:r w:rsidR="00293804" w:rsidRPr="00F40BD6">
              <w:rPr>
                <w:rFonts w:ascii="Calibri" w:hAnsi="Calibri" w:cs="Calibri"/>
                <w:b/>
                <w:szCs w:val="22"/>
                <w:lang w:val="sq-AL"/>
              </w:rPr>
              <w:t>simor</w:t>
            </w:r>
            <w:r w:rsidR="00D67209" w:rsidRPr="00F40BD6">
              <w:rPr>
                <w:rFonts w:ascii="Calibri" w:hAnsi="Calibri" w:cs="Calibri"/>
                <w:b/>
                <w:szCs w:val="22"/>
                <w:lang w:val="sq-AL"/>
              </w:rPr>
              <w:t xml:space="preserve">  </w:t>
            </w:r>
          </w:p>
        </w:tc>
      </w:tr>
      <w:tr w:rsidR="00D67209" w:rsidRPr="00F40BD6" w14:paraId="29129174" w14:textId="77777777" w:rsidTr="00241F6E">
        <w:tc>
          <w:tcPr>
            <w:tcW w:w="2647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</w:tcPr>
          <w:p w14:paraId="7358A899" w14:textId="77777777" w:rsidR="00D67209" w:rsidRPr="00F40BD6" w:rsidRDefault="00D67209" w:rsidP="00CE354E">
            <w:pPr>
              <w:rPr>
                <w:rFonts w:ascii="Calibri" w:hAnsi="Calibri" w:cs="Calibri"/>
                <w:b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b/>
                <w:szCs w:val="22"/>
                <w:lang w:val="sq-AL"/>
              </w:rPr>
              <w:lastRenderedPageBreak/>
              <w:t>Java</w:t>
            </w:r>
          </w:p>
        </w:tc>
        <w:tc>
          <w:tcPr>
            <w:tcW w:w="5983" w:type="dxa"/>
            <w:tcBorders>
              <w:top w:val="single" w:sz="4" w:space="0" w:color="FFFFFF"/>
              <w:left w:val="single" w:sz="4" w:space="0" w:color="FFFFFF"/>
            </w:tcBorders>
            <w:shd w:val="clear" w:color="auto" w:fill="000000"/>
          </w:tcPr>
          <w:p w14:paraId="2B48F603" w14:textId="77777777" w:rsidR="00D67209" w:rsidRPr="00F40BD6" w:rsidRDefault="005C203C" w:rsidP="00CE354E">
            <w:pPr>
              <w:rPr>
                <w:rFonts w:ascii="Calibri" w:hAnsi="Calibri" w:cs="Calibri"/>
                <w:b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b/>
                <w:szCs w:val="22"/>
                <w:lang w:val="sq-AL"/>
              </w:rPr>
              <w:t>Titulli i l</w:t>
            </w:r>
            <w:r w:rsidR="00293804" w:rsidRPr="00F40BD6">
              <w:rPr>
                <w:rFonts w:ascii="Calibri" w:hAnsi="Calibri" w:cs="Calibri"/>
                <w:b/>
                <w:szCs w:val="22"/>
                <w:lang w:val="sq-AL"/>
              </w:rPr>
              <w:t>igj</w:t>
            </w:r>
            <w:r w:rsidR="00CE354E" w:rsidRPr="00F40BD6">
              <w:rPr>
                <w:rFonts w:ascii="Calibri" w:hAnsi="Calibri" w:cs="Calibri"/>
                <w:b/>
                <w:szCs w:val="22"/>
                <w:lang w:val="sq-AL"/>
              </w:rPr>
              <w:t>ë</w:t>
            </w:r>
            <w:r w:rsidR="00293804" w:rsidRPr="00F40BD6">
              <w:rPr>
                <w:rFonts w:ascii="Calibri" w:hAnsi="Calibri" w:cs="Calibri"/>
                <w:b/>
                <w:szCs w:val="22"/>
                <w:lang w:val="sq-AL"/>
              </w:rPr>
              <w:t>rat</w:t>
            </w:r>
            <w:r w:rsidR="00CE354E" w:rsidRPr="00F40BD6">
              <w:rPr>
                <w:rFonts w:ascii="Calibri" w:hAnsi="Calibri" w:cs="Calibri"/>
                <w:b/>
                <w:szCs w:val="22"/>
                <w:lang w:val="sq-AL"/>
              </w:rPr>
              <w:t>ë</w:t>
            </w:r>
            <w:r w:rsidR="00293804" w:rsidRPr="00F40BD6">
              <w:rPr>
                <w:rFonts w:ascii="Calibri" w:hAnsi="Calibri" w:cs="Calibri"/>
                <w:b/>
                <w:szCs w:val="22"/>
                <w:lang w:val="sq-AL"/>
              </w:rPr>
              <w:t>s</w:t>
            </w:r>
          </w:p>
        </w:tc>
      </w:tr>
      <w:tr w:rsidR="001066B9" w:rsidRPr="00F40BD6" w14:paraId="61E3FD4E" w14:textId="77777777" w:rsidTr="00241F6E">
        <w:tc>
          <w:tcPr>
            <w:tcW w:w="2647" w:type="dxa"/>
          </w:tcPr>
          <w:p w14:paraId="4862EA1A" w14:textId="77777777" w:rsidR="001066B9" w:rsidRPr="00F40BD6" w:rsidRDefault="001066B9" w:rsidP="001066B9">
            <w:pPr>
              <w:rPr>
                <w:rFonts w:ascii="Calibri" w:hAnsi="Calibri" w:cs="Calibri"/>
                <w:b/>
                <w:i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b/>
                <w:i/>
                <w:szCs w:val="22"/>
                <w:lang w:val="sq-AL"/>
              </w:rPr>
              <w:t>Java 1:</w:t>
            </w:r>
          </w:p>
        </w:tc>
        <w:tc>
          <w:tcPr>
            <w:tcW w:w="5983" w:type="dxa"/>
          </w:tcPr>
          <w:p w14:paraId="15BBD4EB" w14:textId="77777777" w:rsidR="001066B9" w:rsidRPr="00F40BD6" w:rsidRDefault="00705D15" w:rsidP="001066B9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705D15">
              <w:rPr>
                <w:rFonts w:asciiTheme="minorHAnsi" w:hAnsiTheme="minorHAnsi"/>
                <w:sz w:val="22"/>
                <w:szCs w:val="22"/>
                <w:lang w:val="sq-AL"/>
              </w:rPr>
              <w:t>Hulumtimi (përkufizimi, karakteristikat, objektivat, hulumtimet dhe metodat shkencore)</w:t>
            </w:r>
            <w:r w:rsidR="008F4D10">
              <w:rPr>
                <w:rFonts w:asciiTheme="minorHAnsi" w:hAnsiTheme="minorHAnsi"/>
                <w:sz w:val="22"/>
                <w:szCs w:val="22"/>
                <w:lang w:val="sq-AL"/>
              </w:rPr>
              <w:t>.</w:t>
            </w:r>
          </w:p>
        </w:tc>
      </w:tr>
      <w:tr w:rsidR="001066B9" w:rsidRPr="00F40BD6" w14:paraId="579DE4F9" w14:textId="77777777" w:rsidTr="00241F6E">
        <w:tc>
          <w:tcPr>
            <w:tcW w:w="2647" w:type="dxa"/>
          </w:tcPr>
          <w:p w14:paraId="0279938C" w14:textId="77777777" w:rsidR="001066B9" w:rsidRPr="00F40BD6" w:rsidRDefault="001066B9" w:rsidP="001066B9">
            <w:pPr>
              <w:rPr>
                <w:rFonts w:ascii="Calibri" w:hAnsi="Calibri" w:cs="Calibri"/>
                <w:b/>
                <w:i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b/>
                <w:i/>
                <w:szCs w:val="22"/>
                <w:lang w:val="sq-AL"/>
              </w:rPr>
              <w:t>Java 2:</w:t>
            </w:r>
          </w:p>
        </w:tc>
        <w:tc>
          <w:tcPr>
            <w:tcW w:w="5983" w:type="dxa"/>
          </w:tcPr>
          <w:p w14:paraId="0D1E1F27" w14:textId="77777777" w:rsidR="001066B9" w:rsidRPr="00F40BD6" w:rsidRDefault="00705D15" w:rsidP="008F4D1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705D15">
              <w:rPr>
                <w:rFonts w:asciiTheme="minorHAnsi" w:hAnsiTheme="minorHAnsi"/>
                <w:sz w:val="22"/>
                <w:szCs w:val="22"/>
                <w:lang w:val="sq-AL"/>
              </w:rPr>
              <w:t>Hulumtime (përkufizimi, karakteristikat, objektivat, metodat kërkimore dhe shkencore për masat në fushën e efikasitetit energjetik)</w:t>
            </w:r>
            <w:r w:rsidR="008F4D10">
              <w:rPr>
                <w:rFonts w:asciiTheme="minorHAnsi" w:hAnsiTheme="minorHAnsi"/>
                <w:sz w:val="22"/>
                <w:szCs w:val="22"/>
                <w:lang w:val="sq-AL"/>
              </w:rPr>
              <w:t>.</w:t>
            </w:r>
          </w:p>
        </w:tc>
      </w:tr>
      <w:tr w:rsidR="00177D36" w:rsidRPr="00F40BD6" w14:paraId="6B2EA47E" w14:textId="77777777" w:rsidTr="00241F6E">
        <w:tc>
          <w:tcPr>
            <w:tcW w:w="2647" w:type="dxa"/>
          </w:tcPr>
          <w:p w14:paraId="5F661211" w14:textId="77777777" w:rsidR="00177D36" w:rsidRPr="00F40BD6" w:rsidRDefault="00177D36" w:rsidP="00177D36">
            <w:pPr>
              <w:rPr>
                <w:rFonts w:ascii="Calibri" w:hAnsi="Calibri" w:cs="Calibri"/>
                <w:b/>
                <w:i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b/>
                <w:i/>
                <w:szCs w:val="22"/>
                <w:lang w:val="sq-AL"/>
              </w:rPr>
              <w:t>Java 3:</w:t>
            </w:r>
          </w:p>
        </w:tc>
        <w:tc>
          <w:tcPr>
            <w:tcW w:w="5983" w:type="dxa"/>
          </w:tcPr>
          <w:p w14:paraId="69CFFD20" w14:textId="77777777" w:rsidR="00177D36" w:rsidRPr="007E2217" w:rsidRDefault="00177D36" w:rsidP="00177D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Metodologjia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hulumtimit</w:t>
            </w:r>
            <w:proofErr w:type="spellEnd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proofErr w:type="spellStart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>Procesi</w:t>
            </w:r>
            <w:proofErr w:type="spellEnd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>hulumtimit</w:t>
            </w:r>
            <w:proofErr w:type="spellEnd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>vëzhgimi</w:t>
            </w:r>
            <w:proofErr w:type="spellEnd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>fillestar</w:t>
            </w:r>
            <w:proofErr w:type="spellEnd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>Deklarata</w:t>
            </w:r>
            <w:proofErr w:type="spellEnd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>problemit</w:t>
            </w:r>
            <w:proofErr w:type="spellEnd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>hulumtimit</w:t>
            </w:r>
            <w:proofErr w:type="spellEnd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>hulumtimi</w:t>
            </w:r>
            <w:proofErr w:type="spellEnd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>definimin</w:t>
            </w:r>
            <w:proofErr w:type="spellEnd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>problemit</w:t>
            </w:r>
            <w:proofErr w:type="spellEnd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proofErr w:type="spellStart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>Pyetje</w:t>
            </w:r>
            <w:proofErr w:type="spellEnd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>kërkimore</w:t>
            </w:r>
            <w:proofErr w:type="spellEnd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proofErr w:type="spellStart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>Metodat</w:t>
            </w:r>
            <w:proofErr w:type="spellEnd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>Kërkimit</w:t>
            </w:r>
            <w:proofErr w:type="spellEnd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 xml:space="preserve"> Vs. </w:t>
            </w:r>
            <w:proofErr w:type="spellStart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>metodologji</w:t>
            </w:r>
            <w:proofErr w:type="spellEnd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>Kërkimi</w:t>
            </w:r>
            <w:proofErr w:type="spellEnd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proofErr w:type="spellStart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>varësisht</w:t>
            </w:r>
            <w:proofErr w:type="spellEnd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>nga</w:t>
            </w:r>
            <w:proofErr w:type="spellEnd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>Legjislacioni</w:t>
            </w:r>
            <w:proofErr w:type="spellEnd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 xml:space="preserve"> EE </w:t>
            </w:r>
            <w:proofErr w:type="spellStart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>paraqitur</w:t>
            </w:r>
            <w:proofErr w:type="spellEnd"/>
            <w:r w:rsidRPr="00177D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066B9" w:rsidRPr="00F40BD6" w14:paraId="171C179E" w14:textId="77777777" w:rsidTr="00241F6E">
        <w:tc>
          <w:tcPr>
            <w:tcW w:w="2647" w:type="dxa"/>
          </w:tcPr>
          <w:p w14:paraId="776956E1" w14:textId="77777777" w:rsidR="001066B9" w:rsidRPr="00F40BD6" w:rsidRDefault="001066B9" w:rsidP="001066B9">
            <w:pPr>
              <w:rPr>
                <w:rFonts w:ascii="Calibri" w:hAnsi="Calibri" w:cs="Calibri"/>
                <w:b/>
                <w:i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b/>
                <w:i/>
                <w:szCs w:val="22"/>
                <w:lang w:val="sq-AL"/>
              </w:rPr>
              <w:t>Java 4:</w:t>
            </w:r>
          </w:p>
        </w:tc>
        <w:tc>
          <w:tcPr>
            <w:tcW w:w="5983" w:type="dxa"/>
          </w:tcPr>
          <w:p w14:paraId="1F36DF2A" w14:textId="77777777" w:rsidR="001066B9" w:rsidRPr="00F40BD6" w:rsidRDefault="00177D36" w:rsidP="008F4D1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177D36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Metodologjia e hulumtimit; Procesi i hulumtimit (vëzhgimi fillestar, Deklarata e problemit të hulumtimit, hulumtimi për </w:t>
            </w:r>
            <w:proofErr w:type="spellStart"/>
            <w:r w:rsidRPr="00177D36">
              <w:rPr>
                <w:rFonts w:asciiTheme="minorHAnsi" w:hAnsiTheme="minorHAnsi"/>
                <w:sz w:val="22"/>
                <w:szCs w:val="22"/>
                <w:lang w:val="sq-AL"/>
              </w:rPr>
              <w:t>definimin</w:t>
            </w:r>
            <w:proofErr w:type="spellEnd"/>
            <w:r w:rsidR="008F4D10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e problemit) Pyetje kërkimore, etj.</w:t>
            </w:r>
          </w:p>
        </w:tc>
      </w:tr>
      <w:tr w:rsidR="001066B9" w:rsidRPr="00F40BD6" w14:paraId="2C139F7B" w14:textId="77777777" w:rsidTr="00241F6E">
        <w:tc>
          <w:tcPr>
            <w:tcW w:w="2647" w:type="dxa"/>
          </w:tcPr>
          <w:p w14:paraId="2BC2B535" w14:textId="77777777" w:rsidR="001066B9" w:rsidRPr="00F40BD6" w:rsidRDefault="001066B9" w:rsidP="001066B9">
            <w:pPr>
              <w:rPr>
                <w:rFonts w:ascii="Calibri" w:hAnsi="Calibri" w:cs="Calibri"/>
                <w:b/>
                <w:i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b/>
                <w:i/>
                <w:szCs w:val="22"/>
                <w:lang w:val="sq-AL"/>
              </w:rPr>
              <w:t xml:space="preserve">Java 5:  </w:t>
            </w:r>
          </w:p>
        </w:tc>
        <w:tc>
          <w:tcPr>
            <w:tcW w:w="5983" w:type="dxa"/>
          </w:tcPr>
          <w:p w14:paraId="67AE7D8E" w14:textId="77777777" w:rsidR="001066B9" w:rsidRPr="00F40BD6" w:rsidRDefault="00927D3C" w:rsidP="008F4D1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927D3C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Metodologjia e hulumtimit: futja; Procesi i hulumtimit (vëzhgimi fillestar, Deklarata e problemit të hulumtimit, hulumtimi për </w:t>
            </w:r>
            <w:proofErr w:type="spellStart"/>
            <w:r w:rsidRPr="00927D3C">
              <w:rPr>
                <w:rFonts w:asciiTheme="minorHAnsi" w:hAnsiTheme="minorHAnsi"/>
                <w:sz w:val="22"/>
                <w:szCs w:val="22"/>
                <w:lang w:val="sq-AL"/>
              </w:rPr>
              <w:t>definimin</w:t>
            </w:r>
            <w:proofErr w:type="spellEnd"/>
            <w:r w:rsidRPr="00927D3C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e problemit) Pyetje kërkimore; Metodat e </w:t>
            </w:r>
            <w:r w:rsidR="008F4D10">
              <w:rPr>
                <w:rFonts w:asciiTheme="minorHAnsi" w:hAnsiTheme="minorHAnsi"/>
                <w:sz w:val="22"/>
                <w:szCs w:val="22"/>
                <w:lang w:val="sq-AL"/>
              </w:rPr>
              <w:t>hulumtimit</w:t>
            </w:r>
            <w:r w:rsidRPr="00927D3C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927D3C">
              <w:rPr>
                <w:rFonts w:asciiTheme="minorHAnsi" w:hAnsiTheme="minorHAnsi"/>
                <w:sz w:val="22"/>
                <w:szCs w:val="22"/>
                <w:lang w:val="sq-AL"/>
              </w:rPr>
              <w:t>Vs</w:t>
            </w:r>
            <w:proofErr w:type="spellEnd"/>
            <w:r w:rsidRPr="00927D3C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. metodologji </w:t>
            </w:r>
            <w:r w:rsidR="008F4D10">
              <w:rPr>
                <w:rFonts w:asciiTheme="minorHAnsi" w:hAnsiTheme="minorHAnsi"/>
                <w:sz w:val="22"/>
                <w:szCs w:val="22"/>
                <w:lang w:val="sq-AL"/>
              </w:rPr>
              <w:t>hulumtimit.</w:t>
            </w:r>
          </w:p>
        </w:tc>
      </w:tr>
      <w:tr w:rsidR="001066B9" w:rsidRPr="00F40BD6" w14:paraId="494F20B5" w14:textId="77777777" w:rsidTr="00241F6E">
        <w:tc>
          <w:tcPr>
            <w:tcW w:w="2647" w:type="dxa"/>
          </w:tcPr>
          <w:p w14:paraId="07DA04EF" w14:textId="77777777" w:rsidR="001066B9" w:rsidRPr="00F40BD6" w:rsidRDefault="001066B9" w:rsidP="001066B9">
            <w:pPr>
              <w:rPr>
                <w:rFonts w:ascii="Calibri" w:hAnsi="Calibri" w:cs="Calibri"/>
                <w:b/>
                <w:i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b/>
                <w:i/>
                <w:szCs w:val="22"/>
                <w:lang w:val="sq-AL"/>
              </w:rPr>
              <w:t>Java 6:</w:t>
            </w:r>
          </w:p>
        </w:tc>
        <w:tc>
          <w:tcPr>
            <w:tcW w:w="5983" w:type="dxa"/>
          </w:tcPr>
          <w:p w14:paraId="51FBF0BB" w14:textId="77777777" w:rsidR="001066B9" w:rsidRPr="00F40BD6" w:rsidRDefault="00927D3C" w:rsidP="008F4D1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927D3C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Formulimi i hipotezave (hipoteza e karakteristikave të hipotezave, rëndësia e hipotezave, hipoteza e testimit); </w:t>
            </w:r>
            <w:r w:rsidR="00AD3451" w:rsidRPr="00927D3C">
              <w:rPr>
                <w:rFonts w:asciiTheme="minorHAnsi" w:hAnsiTheme="minorHAnsi"/>
                <w:sz w:val="22"/>
                <w:szCs w:val="22"/>
                <w:lang w:val="sq-AL"/>
              </w:rPr>
              <w:t>Dizajni</w:t>
            </w:r>
            <w:r w:rsidRPr="00927D3C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i hulumtimit; Hartimi i modelit; Mbledhja e të dhënave (metoda e vëzhgimit, metodat e intervist</w:t>
            </w:r>
            <w:r w:rsidR="00AD3451">
              <w:rPr>
                <w:rFonts w:asciiTheme="minorHAnsi" w:hAnsiTheme="minorHAnsi"/>
                <w:sz w:val="22"/>
                <w:szCs w:val="22"/>
                <w:lang w:val="sq-AL"/>
              </w:rPr>
              <w:t>ës</w:t>
            </w:r>
            <w:r w:rsidRPr="00927D3C">
              <w:rPr>
                <w:rFonts w:asciiTheme="minorHAnsi" w:hAnsiTheme="minorHAnsi"/>
                <w:sz w:val="22"/>
                <w:szCs w:val="22"/>
                <w:lang w:val="sq-AL"/>
              </w:rPr>
              <w:t>, pyetësorët, metodat e studimit të rasteve për masat e EE)</w:t>
            </w:r>
            <w:r w:rsidR="008F4D10">
              <w:rPr>
                <w:rFonts w:asciiTheme="minorHAnsi" w:hAnsiTheme="minorHAnsi"/>
                <w:sz w:val="22"/>
                <w:szCs w:val="22"/>
                <w:lang w:val="sq-AL"/>
              </w:rPr>
              <w:t>.</w:t>
            </w:r>
          </w:p>
        </w:tc>
      </w:tr>
      <w:tr w:rsidR="001066B9" w:rsidRPr="00F40BD6" w14:paraId="3A9C085E" w14:textId="77777777" w:rsidTr="00241F6E">
        <w:tc>
          <w:tcPr>
            <w:tcW w:w="2647" w:type="dxa"/>
          </w:tcPr>
          <w:p w14:paraId="7BA6935F" w14:textId="77777777" w:rsidR="001066B9" w:rsidRPr="00F40BD6" w:rsidRDefault="001066B9" w:rsidP="001066B9">
            <w:pPr>
              <w:rPr>
                <w:rFonts w:ascii="Calibri" w:hAnsi="Calibri" w:cs="Calibri"/>
                <w:b/>
                <w:i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b/>
                <w:i/>
                <w:szCs w:val="22"/>
                <w:lang w:val="sq-AL"/>
              </w:rPr>
              <w:t xml:space="preserve">Java 7:  </w:t>
            </w:r>
          </w:p>
        </w:tc>
        <w:tc>
          <w:tcPr>
            <w:tcW w:w="5983" w:type="dxa"/>
          </w:tcPr>
          <w:p w14:paraId="407098A0" w14:textId="77777777" w:rsidR="001066B9" w:rsidRPr="00F40BD6" w:rsidRDefault="00927D3C" w:rsidP="001066B9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927D3C">
              <w:rPr>
                <w:rFonts w:asciiTheme="minorHAnsi" w:hAnsiTheme="minorHAnsi"/>
                <w:sz w:val="22"/>
                <w:szCs w:val="22"/>
                <w:lang w:val="sq-AL"/>
              </w:rPr>
              <w:t>Hulumtimi bashkëkohor (hulumtimi i një fushe të një, dy ose shumë-disiplinore të interesit për masat e EE)</w:t>
            </w:r>
            <w:r w:rsidR="008F4D10">
              <w:rPr>
                <w:rFonts w:asciiTheme="minorHAnsi" w:hAnsiTheme="minorHAnsi"/>
                <w:sz w:val="22"/>
                <w:szCs w:val="22"/>
                <w:lang w:val="sq-AL"/>
              </w:rPr>
              <w:t>.</w:t>
            </w:r>
          </w:p>
        </w:tc>
      </w:tr>
      <w:tr w:rsidR="001066B9" w:rsidRPr="00F40BD6" w14:paraId="36D865B1" w14:textId="77777777" w:rsidTr="00241F6E">
        <w:tc>
          <w:tcPr>
            <w:tcW w:w="2647" w:type="dxa"/>
          </w:tcPr>
          <w:p w14:paraId="0EF9DA9D" w14:textId="77777777" w:rsidR="001066B9" w:rsidRPr="00F40BD6" w:rsidRDefault="001066B9" w:rsidP="001066B9">
            <w:pPr>
              <w:rPr>
                <w:rFonts w:ascii="Calibri" w:hAnsi="Calibri" w:cs="Calibri"/>
                <w:b/>
                <w:i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b/>
                <w:i/>
                <w:szCs w:val="22"/>
                <w:lang w:val="sq-AL"/>
              </w:rPr>
              <w:t xml:space="preserve">Java 8:  </w:t>
            </w:r>
          </w:p>
        </w:tc>
        <w:tc>
          <w:tcPr>
            <w:tcW w:w="5983" w:type="dxa"/>
          </w:tcPr>
          <w:p w14:paraId="2244720F" w14:textId="77777777" w:rsidR="001066B9" w:rsidRPr="00F40BD6" w:rsidRDefault="00927D3C" w:rsidP="00AD3451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927D3C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IT dhe interneti: roli i tyre në </w:t>
            </w:r>
            <w:r w:rsidR="00AD3451">
              <w:rPr>
                <w:rFonts w:asciiTheme="minorHAnsi" w:hAnsiTheme="minorHAnsi"/>
                <w:sz w:val="22"/>
                <w:szCs w:val="22"/>
                <w:lang w:val="sq-AL"/>
              </w:rPr>
              <w:t>hulumtime</w:t>
            </w:r>
            <w:r w:rsidRPr="00927D3C">
              <w:rPr>
                <w:rFonts w:asciiTheme="minorHAnsi" w:hAnsiTheme="minorHAnsi"/>
                <w:sz w:val="22"/>
                <w:szCs w:val="22"/>
                <w:lang w:val="sq-AL"/>
              </w:rPr>
              <w:t>.</w:t>
            </w:r>
          </w:p>
        </w:tc>
      </w:tr>
      <w:tr w:rsidR="001066B9" w:rsidRPr="00F40BD6" w14:paraId="2637DBF4" w14:textId="77777777" w:rsidTr="00241F6E">
        <w:tc>
          <w:tcPr>
            <w:tcW w:w="2647" w:type="dxa"/>
          </w:tcPr>
          <w:p w14:paraId="26C212A4" w14:textId="77777777" w:rsidR="001066B9" w:rsidRPr="00F40BD6" w:rsidRDefault="001066B9" w:rsidP="001066B9">
            <w:pPr>
              <w:rPr>
                <w:rFonts w:ascii="Calibri" w:hAnsi="Calibri" w:cs="Calibri"/>
                <w:b/>
                <w:i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b/>
                <w:i/>
                <w:szCs w:val="22"/>
                <w:lang w:val="sq-AL"/>
              </w:rPr>
              <w:t xml:space="preserve">Java 9:  </w:t>
            </w:r>
          </w:p>
        </w:tc>
        <w:tc>
          <w:tcPr>
            <w:tcW w:w="5983" w:type="dxa"/>
          </w:tcPr>
          <w:p w14:paraId="7E51E129" w14:textId="77777777" w:rsidR="001066B9" w:rsidRPr="00F40BD6" w:rsidRDefault="00927D3C" w:rsidP="001066B9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Kërcënimi dhe sfidat për hulumtim të mirë për masat EE</w:t>
            </w:r>
          </w:p>
        </w:tc>
      </w:tr>
      <w:tr w:rsidR="001066B9" w:rsidRPr="00F40BD6" w14:paraId="2457E75B" w14:textId="77777777" w:rsidTr="00241F6E">
        <w:tc>
          <w:tcPr>
            <w:tcW w:w="2647" w:type="dxa"/>
          </w:tcPr>
          <w:p w14:paraId="47FDF56F" w14:textId="77777777" w:rsidR="001066B9" w:rsidRPr="00F40BD6" w:rsidRDefault="001066B9" w:rsidP="001066B9">
            <w:pPr>
              <w:rPr>
                <w:rFonts w:ascii="Calibri" w:hAnsi="Calibri" w:cs="Calibri"/>
                <w:b/>
                <w:i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b/>
                <w:i/>
                <w:szCs w:val="22"/>
                <w:lang w:val="sq-AL"/>
              </w:rPr>
              <w:t>Java 10:</w:t>
            </w:r>
          </w:p>
        </w:tc>
        <w:tc>
          <w:tcPr>
            <w:tcW w:w="5983" w:type="dxa"/>
          </w:tcPr>
          <w:p w14:paraId="74BD7C56" w14:textId="77777777" w:rsidR="001066B9" w:rsidRPr="00F40BD6" w:rsidRDefault="00927D3C" w:rsidP="001066B9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927D3C">
              <w:rPr>
                <w:rFonts w:asciiTheme="minorHAnsi" w:hAnsiTheme="minorHAnsi"/>
                <w:sz w:val="22"/>
                <w:szCs w:val="22"/>
                <w:lang w:val="sq-AL"/>
              </w:rPr>
              <w:t>Shkrimi akademik, deklarata dhe nevojat</w:t>
            </w:r>
            <w:r w:rsidR="008F4D10">
              <w:rPr>
                <w:rFonts w:asciiTheme="minorHAnsi" w:hAnsiTheme="minorHAnsi"/>
                <w:sz w:val="22"/>
                <w:szCs w:val="22"/>
                <w:lang w:val="sq-AL"/>
              </w:rPr>
              <w:t>.</w:t>
            </w:r>
          </w:p>
        </w:tc>
      </w:tr>
      <w:tr w:rsidR="001066B9" w:rsidRPr="00F40BD6" w14:paraId="7C008CD1" w14:textId="77777777" w:rsidTr="00241F6E">
        <w:tc>
          <w:tcPr>
            <w:tcW w:w="2647" w:type="dxa"/>
          </w:tcPr>
          <w:p w14:paraId="5B534820" w14:textId="77777777" w:rsidR="001066B9" w:rsidRPr="00F40BD6" w:rsidRDefault="001066B9" w:rsidP="001066B9">
            <w:pPr>
              <w:rPr>
                <w:rFonts w:ascii="Calibri" w:hAnsi="Calibri" w:cs="Calibri"/>
                <w:b/>
                <w:i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b/>
                <w:i/>
                <w:szCs w:val="22"/>
                <w:lang w:val="sq-AL"/>
              </w:rPr>
              <w:t>Java 11:</w:t>
            </w:r>
          </w:p>
        </w:tc>
        <w:tc>
          <w:tcPr>
            <w:tcW w:w="5983" w:type="dxa"/>
          </w:tcPr>
          <w:p w14:paraId="2502EB10" w14:textId="77777777" w:rsidR="001066B9" w:rsidRPr="00F40BD6" w:rsidRDefault="00927D3C" w:rsidP="001066B9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 xml:space="preserve">Shkrimi akademik (artikull, ese, projekt hulumtues, projektligj, vendim gjyqësor, disertacion tezash, libër, </w:t>
            </w:r>
            <w:r w:rsidR="00AD3451">
              <w:rPr>
                <w:rFonts w:asciiTheme="minorHAnsi" w:hAnsiTheme="minorHAnsi"/>
                <w:sz w:val="22"/>
                <w:szCs w:val="22"/>
                <w:lang w:val="sq-AL"/>
              </w:rPr>
              <w:t>redaktor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 xml:space="preserve">, etj.) në fushën e Energjisë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sq-AL"/>
              </w:rPr>
              <w:t>Efiçiente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sq-AL"/>
              </w:rPr>
              <w:t>.</w:t>
            </w:r>
          </w:p>
        </w:tc>
      </w:tr>
      <w:tr w:rsidR="001066B9" w:rsidRPr="00F40BD6" w14:paraId="44D53C9A" w14:textId="77777777" w:rsidTr="00241F6E">
        <w:tc>
          <w:tcPr>
            <w:tcW w:w="2647" w:type="dxa"/>
          </w:tcPr>
          <w:p w14:paraId="3C271D1F" w14:textId="77777777" w:rsidR="001066B9" w:rsidRPr="00F40BD6" w:rsidRDefault="001066B9" w:rsidP="001066B9">
            <w:pPr>
              <w:rPr>
                <w:rFonts w:ascii="Calibri" w:hAnsi="Calibri" w:cs="Calibri"/>
                <w:b/>
                <w:i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b/>
                <w:i/>
                <w:szCs w:val="22"/>
                <w:lang w:val="sq-AL"/>
              </w:rPr>
              <w:t xml:space="preserve">Java 12:  </w:t>
            </w:r>
          </w:p>
        </w:tc>
        <w:tc>
          <w:tcPr>
            <w:tcW w:w="5983" w:type="dxa"/>
          </w:tcPr>
          <w:p w14:paraId="4394F704" w14:textId="77777777" w:rsidR="001066B9" w:rsidRPr="00F40BD6" w:rsidRDefault="00927D3C" w:rsidP="001066B9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 xml:space="preserve">Kriteret për Masat e Energjisë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sq-AL"/>
              </w:rPr>
              <w:t>Efiçiente</w:t>
            </w:r>
            <w:proofErr w:type="spellEnd"/>
            <w:r w:rsidR="008F4D10">
              <w:rPr>
                <w:rFonts w:asciiTheme="minorHAnsi" w:hAnsiTheme="minorHAnsi"/>
                <w:sz w:val="22"/>
                <w:szCs w:val="22"/>
                <w:lang w:val="sq-AL"/>
              </w:rPr>
              <w:t>.</w:t>
            </w:r>
          </w:p>
        </w:tc>
      </w:tr>
      <w:tr w:rsidR="001066B9" w:rsidRPr="00F40BD6" w14:paraId="5C4291CB" w14:textId="77777777" w:rsidTr="00241F6E">
        <w:tc>
          <w:tcPr>
            <w:tcW w:w="2647" w:type="dxa"/>
          </w:tcPr>
          <w:p w14:paraId="4382CC38" w14:textId="77777777" w:rsidR="001066B9" w:rsidRPr="00F40BD6" w:rsidRDefault="001066B9" w:rsidP="001066B9">
            <w:pPr>
              <w:rPr>
                <w:rFonts w:ascii="Calibri" w:hAnsi="Calibri" w:cs="Calibri"/>
                <w:b/>
                <w:i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b/>
                <w:i/>
                <w:szCs w:val="22"/>
                <w:lang w:val="sq-AL"/>
              </w:rPr>
              <w:t xml:space="preserve">Java 13:    </w:t>
            </w:r>
          </w:p>
        </w:tc>
        <w:tc>
          <w:tcPr>
            <w:tcW w:w="5983" w:type="dxa"/>
          </w:tcPr>
          <w:p w14:paraId="0BE145E1" w14:textId="77777777" w:rsidR="001066B9" w:rsidRPr="00F40BD6" w:rsidRDefault="00927D3C" w:rsidP="001066B9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Rastet Studimore</w:t>
            </w:r>
            <w:r w:rsidR="008F4D10">
              <w:rPr>
                <w:rFonts w:asciiTheme="minorHAnsi" w:hAnsiTheme="minorHAnsi"/>
                <w:sz w:val="22"/>
                <w:szCs w:val="22"/>
                <w:lang w:val="sq-AL"/>
              </w:rPr>
              <w:t>.</w:t>
            </w:r>
          </w:p>
        </w:tc>
      </w:tr>
      <w:tr w:rsidR="001066B9" w:rsidRPr="00F40BD6" w14:paraId="3FB3DB13" w14:textId="77777777" w:rsidTr="00241F6E">
        <w:tc>
          <w:tcPr>
            <w:tcW w:w="2647" w:type="dxa"/>
          </w:tcPr>
          <w:p w14:paraId="00DFF669" w14:textId="77777777" w:rsidR="001066B9" w:rsidRPr="00F40BD6" w:rsidRDefault="001066B9" w:rsidP="001066B9">
            <w:pPr>
              <w:rPr>
                <w:rFonts w:ascii="Calibri" w:hAnsi="Calibri" w:cs="Calibri"/>
                <w:b/>
                <w:i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b/>
                <w:i/>
                <w:szCs w:val="22"/>
                <w:lang w:val="sq-AL"/>
              </w:rPr>
              <w:t xml:space="preserve">Java 14:  </w:t>
            </w:r>
          </w:p>
        </w:tc>
        <w:tc>
          <w:tcPr>
            <w:tcW w:w="5983" w:type="dxa"/>
          </w:tcPr>
          <w:p w14:paraId="2AFCCF92" w14:textId="77777777" w:rsidR="001066B9" w:rsidRPr="00F40BD6" w:rsidRDefault="00927D3C" w:rsidP="001066B9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TI dhe simulimi</w:t>
            </w:r>
            <w:r w:rsidR="008F4D10">
              <w:rPr>
                <w:rFonts w:asciiTheme="minorHAnsi" w:hAnsiTheme="minorHAnsi"/>
                <w:sz w:val="22"/>
                <w:szCs w:val="22"/>
                <w:lang w:val="sq-AL"/>
              </w:rPr>
              <w:t>.</w:t>
            </w:r>
          </w:p>
        </w:tc>
      </w:tr>
      <w:tr w:rsidR="001066B9" w:rsidRPr="00F40BD6" w14:paraId="2662F467" w14:textId="77777777" w:rsidTr="00241F6E">
        <w:tc>
          <w:tcPr>
            <w:tcW w:w="2647" w:type="dxa"/>
          </w:tcPr>
          <w:p w14:paraId="71E82E5F" w14:textId="77777777" w:rsidR="001066B9" w:rsidRPr="00F40BD6" w:rsidRDefault="001066B9" w:rsidP="001066B9">
            <w:pPr>
              <w:rPr>
                <w:rFonts w:ascii="Calibri" w:hAnsi="Calibri" w:cs="Calibri"/>
                <w:b/>
                <w:i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b/>
                <w:i/>
                <w:szCs w:val="22"/>
                <w:lang w:val="sq-AL"/>
              </w:rPr>
              <w:t xml:space="preserve">Java 15:   </w:t>
            </w:r>
          </w:p>
        </w:tc>
        <w:tc>
          <w:tcPr>
            <w:tcW w:w="5983" w:type="dxa"/>
          </w:tcPr>
          <w:p w14:paraId="7347D929" w14:textId="77777777" w:rsidR="001066B9" w:rsidRPr="00F40BD6" w:rsidRDefault="00AD3451" w:rsidP="001066B9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TI dhe simulimi / skenarët e mundshëm.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F40BD6" w14:paraId="64F1CFAE" w14:textId="77777777" w:rsidTr="00241F6E">
        <w:tc>
          <w:tcPr>
            <w:tcW w:w="8630" w:type="dxa"/>
            <w:shd w:val="clear" w:color="auto" w:fill="000000"/>
          </w:tcPr>
          <w:p w14:paraId="3D46ECA8" w14:textId="77777777" w:rsidR="00CF116F" w:rsidRPr="00F40BD6" w:rsidRDefault="005C203C" w:rsidP="0097568A">
            <w:pPr>
              <w:jc w:val="center"/>
              <w:rPr>
                <w:rFonts w:ascii="Calibri" w:hAnsi="Calibri" w:cs="Calibri"/>
                <w:b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b/>
                <w:szCs w:val="22"/>
                <w:lang w:val="sq-AL"/>
              </w:rPr>
              <w:t>Politikat akademike dhe kodi i s</w:t>
            </w:r>
            <w:r w:rsidR="00CF116F" w:rsidRPr="00F40BD6">
              <w:rPr>
                <w:rFonts w:ascii="Calibri" w:hAnsi="Calibri" w:cs="Calibri"/>
                <w:b/>
                <w:szCs w:val="22"/>
                <w:lang w:val="sq-AL"/>
              </w:rPr>
              <w:t>jelljes</w:t>
            </w:r>
          </w:p>
        </w:tc>
      </w:tr>
      <w:tr w:rsidR="00CF116F" w:rsidRPr="00F40BD6" w14:paraId="4B2CB267" w14:textId="77777777" w:rsidTr="00D905ED">
        <w:trPr>
          <w:trHeight w:val="2123"/>
        </w:trPr>
        <w:tc>
          <w:tcPr>
            <w:tcW w:w="8630" w:type="dxa"/>
          </w:tcPr>
          <w:p w14:paraId="2BB94092" w14:textId="77777777" w:rsidR="006F116D" w:rsidRPr="00F40BD6" w:rsidRDefault="00306A59" w:rsidP="00CE354E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sz w:val="22"/>
                <w:szCs w:val="22"/>
                <w:lang w:val="sq-AL"/>
              </w:rPr>
              <w:t>Vijim i rregullt në ligjërata</w:t>
            </w:r>
            <w:r w:rsidR="00857171" w:rsidRPr="00F40BD6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dhe ushtrime. Qetësi në mësim. Hyrja në sallë me kohë.</w:t>
            </w:r>
          </w:p>
          <w:p w14:paraId="7CEEEC44" w14:textId="77777777" w:rsidR="00A6203E" w:rsidRPr="00F40BD6" w:rsidRDefault="00A6203E" w:rsidP="00CE35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F40BD6">
              <w:rPr>
                <w:rFonts w:ascii="Calibri" w:hAnsi="Calibri" w:cs="Calibri"/>
                <w:sz w:val="22"/>
                <w:szCs w:val="22"/>
                <w:lang w:val="sq-AL"/>
              </w:rPr>
              <w:t>Mjetet që përdorën gjatë orëve të mësimit duhet të pastrohen dhe të ruhen në fund të orës mësimore.</w:t>
            </w:r>
            <w:r w:rsidR="008F4D10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</w:t>
            </w:r>
            <w:r w:rsidRPr="00F40BD6">
              <w:rPr>
                <w:rFonts w:ascii="Calibri" w:hAnsi="Calibri" w:cs="Calibri"/>
                <w:sz w:val="22"/>
                <w:szCs w:val="22"/>
                <w:lang w:val="sq-AL"/>
              </w:rPr>
              <w:t>Telefonat mobil</w:t>
            </w:r>
            <w:r w:rsidR="00D905ED" w:rsidRPr="00F40BD6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</w:t>
            </w:r>
            <w:r w:rsidRPr="00F40BD6">
              <w:rPr>
                <w:rFonts w:ascii="Calibri" w:hAnsi="Calibri" w:cs="Calibri"/>
                <w:sz w:val="22"/>
                <w:szCs w:val="22"/>
                <w:lang w:val="sq-AL"/>
              </w:rPr>
              <w:t xml:space="preserve">/të mençur dhe pajisjet tjera elektronike duhet të fiken (apo të kurdisen në </w:t>
            </w:r>
            <w:proofErr w:type="spellStart"/>
            <w:r w:rsidRPr="00F40BD6">
              <w:rPr>
                <w:rFonts w:ascii="Calibri" w:hAnsi="Calibri" w:cs="Calibri"/>
                <w:sz w:val="22"/>
                <w:szCs w:val="22"/>
                <w:lang w:val="sq-AL"/>
              </w:rPr>
              <w:t>vibrim</w:t>
            </w:r>
            <w:proofErr w:type="spellEnd"/>
            <w:r w:rsidRPr="00F40BD6">
              <w:rPr>
                <w:rFonts w:ascii="Calibri" w:hAnsi="Calibri" w:cs="Calibri"/>
                <w:sz w:val="22"/>
                <w:szCs w:val="22"/>
                <w:lang w:val="sq-AL"/>
              </w:rPr>
              <w:t>) dhe të mos ekspozohen gjatë orëve të mësimit.</w:t>
            </w:r>
          </w:p>
          <w:p w14:paraId="74EAD4A0" w14:textId="77777777" w:rsidR="00EA6D1B" w:rsidRDefault="00A6203E" w:rsidP="00D905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sq-AL"/>
              </w:rPr>
            </w:pPr>
            <w:proofErr w:type="spellStart"/>
            <w:r w:rsidRPr="00F40BD6">
              <w:rPr>
                <w:rFonts w:ascii="Calibri" w:hAnsi="Calibri" w:cs="Calibri"/>
                <w:sz w:val="22"/>
                <w:szCs w:val="22"/>
                <w:lang w:val="sq-AL"/>
              </w:rPr>
              <w:t>Laptopët</w:t>
            </w:r>
            <w:proofErr w:type="spellEnd"/>
            <w:r w:rsidRPr="00F40BD6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dhe kompjuterët tabletë lejohen të përdorën vetëm në heshtje (kur k</w:t>
            </w:r>
            <w:r w:rsidR="00CE354E" w:rsidRPr="00F40BD6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 w:rsidRPr="00F40BD6">
              <w:rPr>
                <w:rFonts w:ascii="Calibri" w:hAnsi="Calibri" w:cs="Calibri"/>
                <w:sz w:val="22"/>
                <w:szCs w:val="22"/>
                <w:lang w:val="sq-AL"/>
              </w:rPr>
              <w:t>rkohet t</w:t>
            </w:r>
            <w:r w:rsidR="00CE354E" w:rsidRPr="00F40BD6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 w:rsidRPr="00F40BD6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p</w:t>
            </w:r>
            <w:r w:rsidR="00CE354E" w:rsidRPr="00F40BD6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 w:rsidRPr="00F40BD6">
              <w:rPr>
                <w:rFonts w:ascii="Calibri" w:hAnsi="Calibri" w:cs="Calibri"/>
                <w:sz w:val="22"/>
                <w:szCs w:val="22"/>
                <w:lang w:val="sq-AL"/>
              </w:rPr>
              <w:t>rdoren n</w:t>
            </w:r>
            <w:r w:rsidR="00CE354E" w:rsidRPr="00F40BD6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 w:rsidRPr="00F40BD6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ligj</w:t>
            </w:r>
            <w:r w:rsidR="00CE354E" w:rsidRPr="00F40BD6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 w:rsidRPr="00F40BD6">
              <w:rPr>
                <w:rFonts w:ascii="Calibri" w:hAnsi="Calibri" w:cs="Calibri"/>
                <w:sz w:val="22"/>
                <w:szCs w:val="22"/>
                <w:lang w:val="sq-AL"/>
              </w:rPr>
              <w:t>rata); Aktivitetet tjera siç janë kontrollimi</w:t>
            </w:r>
            <w:r w:rsidR="00D905ED" w:rsidRPr="00F40BD6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i </w:t>
            </w:r>
            <w:r w:rsidR="00D905ED" w:rsidRPr="00F40BD6">
              <w:rPr>
                <w:rFonts w:ascii="Calibri" w:hAnsi="Calibri" w:cs="Calibri"/>
                <w:i/>
                <w:sz w:val="22"/>
                <w:szCs w:val="22"/>
                <w:lang w:val="sq-AL"/>
              </w:rPr>
              <w:t>e-</w:t>
            </w:r>
            <w:proofErr w:type="spellStart"/>
            <w:r w:rsidR="00D905ED" w:rsidRPr="00F40BD6">
              <w:rPr>
                <w:rFonts w:ascii="Calibri" w:hAnsi="Calibri" w:cs="Calibri"/>
                <w:i/>
                <w:sz w:val="22"/>
                <w:szCs w:val="22"/>
                <w:lang w:val="sq-AL"/>
              </w:rPr>
              <w:t>mail</w:t>
            </w:r>
            <w:proofErr w:type="spellEnd"/>
            <w:r w:rsidR="00D905ED" w:rsidRPr="00F40BD6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personal apo shfletimi i </w:t>
            </w:r>
            <w:proofErr w:type="spellStart"/>
            <w:r w:rsidR="00D905ED" w:rsidRPr="00F40BD6">
              <w:rPr>
                <w:rFonts w:ascii="Calibri" w:hAnsi="Calibri" w:cs="Calibri"/>
                <w:i/>
                <w:sz w:val="22"/>
                <w:szCs w:val="22"/>
                <w:lang w:val="sq-AL"/>
              </w:rPr>
              <w:t>web</w:t>
            </w:r>
            <w:proofErr w:type="spellEnd"/>
            <w:r w:rsidR="00D905ED" w:rsidRPr="00F40BD6">
              <w:rPr>
                <w:rFonts w:ascii="Calibri" w:hAnsi="Calibri" w:cs="Calibri"/>
                <w:i/>
                <w:sz w:val="22"/>
                <w:szCs w:val="22"/>
                <w:lang w:val="sq-AL"/>
              </w:rPr>
              <w:t>-page</w:t>
            </w:r>
            <w:r w:rsidR="00D905ED" w:rsidRPr="00F40BD6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</w:t>
            </w:r>
            <w:r w:rsidRPr="00F40BD6">
              <w:rPr>
                <w:rFonts w:ascii="Calibri" w:hAnsi="Calibri" w:cs="Calibri"/>
                <w:sz w:val="22"/>
                <w:szCs w:val="22"/>
                <w:lang w:val="sq-AL"/>
              </w:rPr>
              <w:t>në internet janë të ndaluara.</w:t>
            </w:r>
          </w:p>
          <w:p w14:paraId="6FEBFBED" w14:textId="77777777" w:rsidR="008F4D10" w:rsidRPr="00F40BD6" w:rsidRDefault="008F4D10" w:rsidP="008F4D10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F40BD6">
              <w:rPr>
                <w:rFonts w:asciiTheme="minorHAnsi" w:hAnsiTheme="minorHAnsi" w:cstheme="minorHAnsi"/>
                <w:sz w:val="22"/>
                <w:lang w:val="sq-AL"/>
              </w:rPr>
              <w:t>Shënim | Nëse 2 detyra të klasës të një studenti vlerësohen nën 50%, atëherë ai/ajo do ta humb të drejtën që t’i nënshtrohet provimit final. Vlerësimi bëhet nga 0-100 %.</w:t>
            </w:r>
          </w:p>
        </w:tc>
      </w:tr>
    </w:tbl>
    <w:p w14:paraId="0CC4E446" w14:textId="77777777" w:rsidR="00B815D1" w:rsidRPr="00F40BD6" w:rsidRDefault="00B815D1" w:rsidP="00CE354E">
      <w:pPr>
        <w:rPr>
          <w:rFonts w:ascii="Calibri" w:hAnsi="Calibri" w:cs="Calibri"/>
          <w:sz w:val="22"/>
          <w:szCs w:val="22"/>
          <w:lang w:val="sq-AL"/>
        </w:rPr>
      </w:pPr>
    </w:p>
    <w:sectPr w:rsidR="00B815D1" w:rsidRPr="00F40BD6" w:rsidSect="00FC2C96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CE046" w14:textId="77777777" w:rsidR="00786AE4" w:rsidRDefault="00786AE4">
      <w:r>
        <w:separator/>
      </w:r>
    </w:p>
  </w:endnote>
  <w:endnote w:type="continuationSeparator" w:id="0">
    <w:p w14:paraId="38B0F165" w14:textId="77777777" w:rsidR="00786AE4" w:rsidRDefault="0078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4DAAD" w14:textId="77777777" w:rsidR="00BD129F" w:rsidRDefault="00BD129F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F6001B" w14:textId="77777777" w:rsidR="00BD129F" w:rsidRDefault="00BD129F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9B23D" w14:textId="77777777" w:rsidR="00BD129F" w:rsidRDefault="00BD129F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4BCE">
      <w:rPr>
        <w:rStyle w:val="PageNumber"/>
        <w:noProof/>
      </w:rPr>
      <w:t>1</w:t>
    </w:r>
    <w:r>
      <w:rPr>
        <w:rStyle w:val="PageNumber"/>
      </w:rPr>
      <w:fldChar w:fldCharType="end"/>
    </w:r>
  </w:p>
  <w:p w14:paraId="29D79B1D" w14:textId="77777777" w:rsidR="00BD129F" w:rsidRDefault="00BD129F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9289C" w14:textId="77777777" w:rsidR="00786AE4" w:rsidRDefault="00786AE4">
      <w:r>
        <w:separator/>
      </w:r>
    </w:p>
  </w:footnote>
  <w:footnote w:type="continuationSeparator" w:id="0">
    <w:p w14:paraId="6C6418D3" w14:textId="77777777" w:rsidR="00786AE4" w:rsidRDefault="00786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</w:abstractNum>
  <w:abstractNum w:abstractNumId="1" w15:restartNumberingAfterBreak="0">
    <w:nsid w:val="16130461"/>
    <w:multiLevelType w:val="hybridMultilevel"/>
    <w:tmpl w:val="174ADB58"/>
    <w:lvl w:ilvl="0" w:tplc="E6C0F2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0390E"/>
    <w:multiLevelType w:val="hybridMultilevel"/>
    <w:tmpl w:val="B010C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41F6F"/>
    <w:multiLevelType w:val="hybridMultilevel"/>
    <w:tmpl w:val="646E6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431D"/>
    <w:multiLevelType w:val="hybridMultilevel"/>
    <w:tmpl w:val="FE54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B73F0"/>
    <w:multiLevelType w:val="hybridMultilevel"/>
    <w:tmpl w:val="0F408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51E31"/>
    <w:multiLevelType w:val="hybridMultilevel"/>
    <w:tmpl w:val="76D41E84"/>
    <w:lvl w:ilvl="0" w:tplc="15FA840E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D1362"/>
    <w:multiLevelType w:val="hybridMultilevel"/>
    <w:tmpl w:val="B010C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F18C1"/>
    <w:multiLevelType w:val="hybridMultilevel"/>
    <w:tmpl w:val="1E421578"/>
    <w:lvl w:ilvl="0" w:tplc="DFC07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9063D42"/>
    <w:multiLevelType w:val="hybridMultilevel"/>
    <w:tmpl w:val="9F4CCD0A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55ADB"/>
    <w:multiLevelType w:val="hybridMultilevel"/>
    <w:tmpl w:val="99469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458011">
    <w:abstractNumId w:val="0"/>
  </w:num>
  <w:num w:numId="2" w16cid:durableId="1567185208">
    <w:abstractNumId w:val="5"/>
  </w:num>
  <w:num w:numId="3" w16cid:durableId="1884752393">
    <w:abstractNumId w:val="8"/>
  </w:num>
  <w:num w:numId="4" w16cid:durableId="1084377460">
    <w:abstractNumId w:val="10"/>
  </w:num>
  <w:num w:numId="5" w16cid:durableId="1371799737">
    <w:abstractNumId w:val="6"/>
  </w:num>
  <w:num w:numId="6" w16cid:durableId="682320112">
    <w:abstractNumId w:val="4"/>
  </w:num>
  <w:num w:numId="7" w16cid:durableId="996763125">
    <w:abstractNumId w:val="3"/>
  </w:num>
  <w:num w:numId="8" w16cid:durableId="1014652629">
    <w:abstractNumId w:val="1"/>
  </w:num>
  <w:num w:numId="9" w16cid:durableId="1220215096">
    <w:abstractNumId w:val="7"/>
  </w:num>
  <w:num w:numId="10" w16cid:durableId="1898929677">
    <w:abstractNumId w:val="2"/>
  </w:num>
  <w:num w:numId="11" w16cid:durableId="424827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CA"/>
    <w:rsid w:val="00004B39"/>
    <w:rsid w:val="00012981"/>
    <w:rsid w:val="000231C0"/>
    <w:rsid w:val="000251C0"/>
    <w:rsid w:val="00031020"/>
    <w:rsid w:val="00043592"/>
    <w:rsid w:val="00047396"/>
    <w:rsid w:val="0005388C"/>
    <w:rsid w:val="00054136"/>
    <w:rsid w:val="00055642"/>
    <w:rsid w:val="00060294"/>
    <w:rsid w:val="00060E9F"/>
    <w:rsid w:val="00067B14"/>
    <w:rsid w:val="000944CC"/>
    <w:rsid w:val="00097747"/>
    <w:rsid w:val="000B78C4"/>
    <w:rsid w:val="000C5404"/>
    <w:rsid w:val="000C6E33"/>
    <w:rsid w:val="00102557"/>
    <w:rsid w:val="00105C2D"/>
    <w:rsid w:val="001066B9"/>
    <w:rsid w:val="001145B2"/>
    <w:rsid w:val="00114BCE"/>
    <w:rsid w:val="00122278"/>
    <w:rsid w:val="001230E6"/>
    <w:rsid w:val="00124A9E"/>
    <w:rsid w:val="00132604"/>
    <w:rsid w:val="001361A1"/>
    <w:rsid w:val="00143596"/>
    <w:rsid w:val="001733F9"/>
    <w:rsid w:val="00176854"/>
    <w:rsid w:val="00177D36"/>
    <w:rsid w:val="00183923"/>
    <w:rsid w:val="001966CE"/>
    <w:rsid w:val="001C6AB6"/>
    <w:rsid w:val="001C6D66"/>
    <w:rsid w:val="001C753F"/>
    <w:rsid w:val="001D0C35"/>
    <w:rsid w:val="001D1135"/>
    <w:rsid w:val="001D7DB8"/>
    <w:rsid w:val="00213A12"/>
    <w:rsid w:val="0021580C"/>
    <w:rsid w:val="002169D2"/>
    <w:rsid w:val="002177ED"/>
    <w:rsid w:val="00223B75"/>
    <w:rsid w:val="002378BF"/>
    <w:rsid w:val="00241F6E"/>
    <w:rsid w:val="002466FE"/>
    <w:rsid w:val="0025112C"/>
    <w:rsid w:val="002610A3"/>
    <w:rsid w:val="00273CF0"/>
    <w:rsid w:val="0028713C"/>
    <w:rsid w:val="00291C55"/>
    <w:rsid w:val="00293804"/>
    <w:rsid w:val="002A75B1"/>
    <w:rsid w:val="002C00FA"/>
    <w:rsid w:val="002D305A"/>
    <w:rsid w:val="002D3069"/>
    <w:rsid w:val="002E1478"/>
    <w:rsid w:val="002E2186"/>
    <w:rsid w:val="002F2B5E"/>
    <w:rsid w:val="00300B7A"/>
    <w:rsid w:val="0030291C"/>
    <w:rsid w:val="0030329A"/>
    <w:rsid w:val="0030354C"/>
    <w:rsid w:val="00306A59"/>
    <w:rsid w:val="00323582"/>
    <w:rsid w:val="00353CFC"/>
    <w:rsid w:val="00367E02"/>
    <w:rsid w:val="003765B4"/>
    <w:rsid w:val="00381B41"/>
    <w:rsid w:val="003B27E2"/>
    <w:rsid w:val="003B625C"/>
    <w:rsid w:val="003E3193"/>
    <w:rsid w:val="003F6A72"/>
    <w:rsid w:val="004028BE"/>
    <w:rsid w:val="004117FA"/>
    <w:rsid w:val="00414EF7"/>
    <w:rsid w:val="00427B13"/>
    <w:rsid w:val="00432D7D"/>
    <w:rsid w:val="00444048"/>
    <w:rsid w:val="00457F76"/>
    <w:rsid w:val="00470183"/>
    <w:rsid w:val="00475904"/>
    <w:rsid w:val="00481F6C"/>
    <w:rsid w:val="004A0A28"/>
    <w:rsid w:val="004B3A19"/>
    <w:rsid w:val="004C0CCA"/>
    <w:rsid w:val="00516184"/>
    <w:rsid w:val="0051740E"/>
    <w:rsid w:val="0052242F"/>
    <w:rsid w:val="00523410"/>
    <w:rsid w:val="005275FE"/>
    <w:rsid w:val="0055503E"/>
    <w:rsid w:val="00555545"/>
    <w:rsid w:val="00561E15"/>
    <w:rsid w:val="00562825"/>
    <w:rsid w:val="0056365B"/>
    <w:rsid w:val="00573ABD"/>
    <w:rsid w:val="00575D68"/>
    <w:rsid w:val="005769AE"/>
    <w:rsid w:val="005808D9"/>
    <w:rsid w:val="005A0430"/>
    <w:rsid w:val="005A0488"/>
    <w:rsid w:val="005B218E"/>
    <w:rsid w:val="005B2483"/>
    <w:rsid w:val="005B63B9"/>
    <w:rsid w:val="005C203C"/>
    <w:rsid w:val="005E2FAA"/>
    <w:rsid w:val="005F3182"/>
    <w:rsid w:val="00601D88"/>
    <w:rsid w:val="00603DD2"/>
    <w:rsid w:val="00606F61"/>
    <w:rsid w:val="00612D03"/>
    <w:rsid w:val="006B5CDE"/>
    <w:rsid w:val="006C7314"/>
    <w:rsid w:val="006D7FB4"/>
    <w:rsid w:val="006F116D"/>
    <w:rsid w:val="007038CC"/>
    <w:rsid w:val="00705D15"/>
    <w:rsid w:val="00711389"/>
    <w:rsid w:val="007125AA"/>
    <w:rsid w:val="00713EF2"/>
    <w:rsid w:val="00720880"/>
    <w:rsid w:val="0072334D"/>
    <w:rsid w:val="00725537"/>
    <w:rsid w:val="0073047C"/>
    <w:rsid w:val="00746D8D"/>
    <w:rsid w:val="00750F14"/>
    <w:rsid w:val="00755B8F"/>
    <w:rsid w:val="0075757C"/>
    <w:rsid w:val="00760661"/>
    <w:rsid w:val="0077297C"/>
    <w:rsid w:val="00777D28"/>
    <w:rsid w:val="00781805"/>
    <w:rsid w:val="00786AE4"/>
    <w:rsid w:val="007B1510"/>
    <w:rsid w:val="007B1E10"/>
    <w:rsid w:val="007B68A2"/>
    <w:rsid w:val="007C3132"/>
    <w:rsid w:val="007C6946"/>
    <w:rsid w:val="007D65FD"/>
    <w:rsid w:val="007E2C16"/>
    <w:rsid w:val="007E412F"/>
    <w:rsid w:val="007E6202"/>
    <w:rsid w:val="007F46C5"/>
    <w:rsid w:val="008012B3"/>
    <w:rsid w:val="0080386D"/>
    <w:rsid w:val="008130C1"/>
    <w:rsid w:val="008169DD"/>
    <w:rsid w:val="00822C67"/>
    <w:rsid w:val="00832187"/>
    <w:rsid w:val="00851190"/>
    <w:rsid w:val="00854773"/>
    <w:rsid w:val="00857171"/>
    <w:rsid w:val="00886872"/>
    <w:rsid w:val="008A439B"/>
    <w:rsid w:val="008A49C5"/>
    <w:rsid w:val="008A716D"/>
    <w:rsid w:val="008B06DC"/>
    <w:rsid w:val="008D0608"/>
    <w:rsid w:val="008D18ED"/>
    <w:rsid w:val="008E1AF7"/>
    <w:rsid w:val="008E4253"/>
    <w:rsid w:val="008F4D10"/>
    <w:rsid w:val="00903474"/>
    <w:rsid w:val="00916A64"/>
    <w:rsid w:val="00927D3C"/>
    <w:rsid w:val="009539E6"/>
    <w:rsid w:val="009555A9"/>
    <w:rsid w:val="00970152"/>
    <w:rsid w:val="0097568A"/>
    <w:rsid w:val="00977A67"/>
    <w:rsid w:val="009B3F0A"/>
    <w:rsid w:val="009D24B2"/>
    <w:rsid w:val="009E17AD"/>
    <w:rsid w:val="009E2AF8"/>
    <w:rsid w:val="00A01275"/>
    <w:rsid w:val="00A545BA"/>
    <w:rsid w:val="00A6045C"/>
    <w:rsid w:val="00A6203E"/>
    <w:rsid w:val="00A662A0"/>
    <w:rsid w:val="00A72223"/>
    <w:rsid w:val="00A9218B"/>
    <w:rsid w:val="00A926BA"/>
    <w:rsid w:val="00AA12D9"/>
    <w:rsid w:val="00AA2C57"/>
    <w:rsid w:val="00AA3C2B"/>
    <w:rsid w:val="00AC08ED"/>
    <w:rsid w:val="00AD3451"/>
    <w:rsid w:val="00AE27CB"/>
    <w:rsid w:val="00B30B0F"/>
    <w:rsid w:val="00B35215"/>
    <w:rsid w:val="00B36948"/>
    <w:rsid w:val="00B405DA"/>
    <w:rsid w:val="00B5729C"/>
    <w:rsid w:val="00B57F0A"/>
    <w:rsid w:val="00B736C7"/>
    <w:rsid w:val="00B815D1"/>
    <w:rsid w:val="00BA6E9C"/>
    <w:rsid w:val="00BB170B"/>
    <w:rsid w:val="00BB1A1A"/>
    <w:rsid w:val="00BC5351"/>
    <w:rsid w:val="00BC5A4F"/>
    <w:rsid w:val="00BD129F"/>
    <w:rsid w:val="00BE2F0F"/>
    <w:rsid w:val="00C01AA6"/>
    <w:rsid w:val="00C04D8C"/>
    <w:rsid w:val="00C33292"/>
    <w:rsid w:val="00C420F6"/>
    <w:rsid w:val="00C5133E"/>
    <w:rsid w:val="00C52D19"/>
    <w:rsid w:val="00C6155B"/>
    <w:rsid w:val="00C640C6"/>
    <w:rsid w:val="00C6423C"/>
    <w:rsid w:val="00C6425B"/>
    <w:rsid w:val="00C66A95"/>
    <w:rsid w:val="00C74E89"/>
    <w:rsid w:val="00C966AB"/>
    <w:rsid w:val="00C97B25"/>
    <w:rsid w:val="00CB29B2"/>
    <w:rsid w:val="00CB7135"/>
    <w:rsid w:val="00CC604F"/>
    <w:rsid w:val="00CC659E"/>
    <w:rsid w:val="00CC7DB4"/>
    <w:rsid w:val="00CD0080"/>
    <w:rsid w:val="00CE354E"/>
    <w:rsid w:val="00CF116F"/>
    <w:rsid w:val="00D033E1"/>
    <w:rsid w:val="00D039D5"/>
    <w:rsid w:val="00D10BC6"/>
    <w:rsid w:val="00D43DC9"/>
    <w:rsid w:val="00D61ADB"/>
    <w:rsid w:val="00D67209"/>
    <w:rsid w:val="00D73C33"/>
    <w:rsid w:val="00D741D1"/>
    <w:rsid w:val="00D905ED"/>
    <w:rsid w:val="00D91C10"/>
    <w:rsid w:val="00DB2823"/>
    <w:rsid w:val="00DC31EA"/>
    <w:rsid w:val="00DC4FB3"/>
    <w:rsid w:val="00DE3FF3"/>
    <w:rsid w:val="00DF0EA3"/>
    <w:rsid w:val="00DF6543"/>
    <w:rsid w:val="00E117D3"/>
    <w:rsid w:val="00E31D19"/>
    <w:rsid w:val="00E4231A"/>
    <w:rsid w:val="00E64FDE"/>
    <w:rsid w:val="00E67014"/>
    <w:rsid w:val="00E81A21"/>
    <w:rsid w:val="00E844E8"/>
    <w:rsid w:val="00EA6D1B"/>
    <w:rsid w:val="00EB0097"/>
    <w:rsid w:val="00ED3145"/>
    <w:rsid w:val="00EE2832"/>
    <w:rsid w:val="00EF57F9"/>
    <w:rsid w:val="00F04222"/>
    <w:rsid w:val="00F12E97"/>
    <w:rsid w:val="00F13C23"/>
    <w:rsid w:val="00F310BF"/>
    <w:rsid w:val="00F34158"/>
    <w:rsid w:val="00F40BD6"/>
    <w:rsid w:val="00F4353C"/>
    <w:rsid w:val="00F47480"/>
    <w:rsid w:val="00F5660C"/>
    <w:rsid w:val="00F56DAF"/>
    <w:rsid w:val="00F90260"/>
    <w:rsid w:val="00FA155C"/>
    <w:rsid w:val="00FA28FD"/>
    <w:rsid w:val="00FA5DFE"/>
    <w:rsid w:val="00FB050B"/>
    <w:rsid w:val="00FB3BF6"/>
    <w:rsid w:val="00FB5AFF"/>
    <w:rsid w:val="00FC2C96"/>
    <w:rsid w:val="00FD0059"/>
    <w:rsid w:val="00FE7FD8"/>
    <w:rsid w:val="00FF1E2A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EBC33C"/>
  <w15:chartTrackingRefBased/>
  <w15:docId w15:val="{F8A1B9F0-7DA3-4C12-91DE-05D0977D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2C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rsid w:val="009E17AD"/>
    <w:rPr>
      <w:color w:val="0000FF"/>
      <w:u w:val="single"/>
    </w:rPr>
  </w:style>
  <w:style w:type="paragraph" w:customStyle="1" w:styleId="inside1">
    <w:name w:val="inside1"/>
    <w:basedOn w:val="Normal"/>
    <w:rsid w:val="00427B13"/>
    <w:pPr>
      <w:suppressAutoHyphens/>
      <w:ind w:left="432"/>
    </w:pPr>
    <w:rPr>
      <w:szCs w:val="20"/>
      <w:lang w:eastAsia="ar-SA"/>
    </w:rPr>
  </w:style>
  <w:style w:type="character" w:customStyle="1" w:styleId="bodycopy1">
    <w:name w:val="bodycopy1"/>
    <w:rsid w:val="007125AA"/>
    <w:rPr>
      <w:rFonts w:ascii="Verdana" w:hAnsi="Verdana" w:hint="default"/>
      <w:b w:val="0"/>
      <w:bCs w:val="0"/>
      <w:color w:val="000000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unhideWhenUsed/>
    <w:rsid w:val="00475904"/>
    <w:rPr>
      <w:rFonts w:ascii="Segoe UI" w:eastAsia="MS Mincho" w:hAnsi="Segoe UI" w:cs="Segoe UI"/>
      <w:sz w:val="18"/>
      <w:szCs w:val="18"/>
      <w:lang w:val="sq-A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5904"/>
    <w:rPr>
      <w:rFonts w:ascii="Segoe UI" w:eastAsia="MS Mincho" w:hAnsi="Segoe UI" w:cs="Segoe UI"/>
      <w:sz w:val="18"/>
      <w:szCs w:val="18"/>
      <w:lang w:val="sq-AL"/>
    </w:rPr>
  </w:style>
  <w:style w:type="paragraph" w:styleId="ListParagraph">
    <w:name w:val="List Paragraph"/>
    <w:basedOn w:val="Normal"/>
    <w:uiPriority w:val="34"/>
    <w:qFormat/>
    <w:rsid w:val="00DC4F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23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0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moza.dugolli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60896-9465-4B28-BEC9-E8788B01A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6629</CharactersWithSpaces>
  <SharedDoc>false</SharedDoc>
  <HLinks>
    <vt:vector size="6" baseType="variant">
      <vt:variant>
        <vt:i4>6357087</vt:i4>
      </vt:variant>
      <vt:variant>
        <vt:i4>0</vt:i4>
      </vt:variant>
      <vt:variant>
        <vt:i4>0</vt:i4>
      </vt:variant>
      <vt:variant>
        <vt:i4>5</vt:i4>
      </vt:variant>
      <vt:variant>
        <vt:lpwstr>mailto:figene.ahmedi@uni-pr.edu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Mimoza</cp:lastModifiedBy>
  <cp:revision>3</cp:revision>
  <cp:lastPrinted>2011-03-07T09:39:00Z</cp:lastPrinted>
  <dcterms:created xsi:type="dcterms:W3CDTF">2024-12-02T10:32:00Z</dcterms:created>
  <dcterms:modified xsi:type="dcterms:W3CDTF">2024-12-02T11:05:00Z</dcterms:modified>
</cp:coreProperties>
</file>