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EFFE" w14:textId="77777777" w:rsidR="00475904" w:rsidRPr="00634451" w:rsidRDefault="00054136" w:rsidP="00475904">
      <w:pPr>
        <w:spacing w:after="160" w:line="259" w:lineRule="auto"/>
        <w:rPr>
          <w:rFonts w:asciiTheme="minorHAnsi" w:eastAsia="MS Mincho" w:hAnsiTheme="minorHAnsi" w:cstheme="minorHAnsi"/>
          <w:b/>
          <w:sz w:val="28"/>
          <w:szCs w:val="28"/>
          <w:lang w:val="sq-AL"/>
        </w:rPr>
      </w:pPr>
      <w:r w:rsidRPr="00634451">
        <w:rPr>
          <w:rFonts w:asciiTheme="minorHAnsi" w:eastAsia="MS Mincho" w:hAnsiTheme="minorHAnsi" w:cstheme="minorHAnsi"/>
          <w:b/>
          <w:sz w:val="28"/>
          <w:szCs w:val="28"/>
          <w:lang w:val="sq-AL"/>
        </w:rPr>
        <w:t xml:space="preserve">Titulli i lëndës: </w:t>
      </w:r>
      <w:r w:rsidR="00EB39C8" w:rsidRPr="00634451">
        <w:rPr>
          <w:rFonts w:asciiTheme="minorHAnsi" w:eastAsia="MS Mincho" w:hAnsiTheme="minorHAnsi" w:cstheme="minorHAnsi"/>
          <w:b/>
          <w:sz w:val="28"/>
          <w:szCs w:val="28"/>
          <w:lang w:val="sq-AL"/>
        </w:rPr>
        <w:t xml:space="preserve">Korniza </w:t>
      </w:r>
      <w:r w:rsidR="002A75B1" w:rsidRPr="00634451">
        <w:rPr>
          <w:rFonts w:asciiTheme="minorHAnsi" w:eastAsia="MS Mincho" w:hAnsiTheme="minorHAnsi" w:cstheme="minorHAnsi"/>
          <w:b/>
          <w:sz w:val="28"/>
          <w:szCs w:val="28"/>
          <w:lang w:val="sq-AL"/>
        </w:rPr>
        <w:t>L</w:t>
      </w:r>
      <w:r w:rsidR="00EB39C8" w:rsidRPr="00634451">
        <w:rPr>
          <w:rFonts w:asciiTheme="minorHAnsi" w:eastAsia="MS Mincho" w:hAnsiTheme="minorHAnsi" w:cstheme="minorHAnsi"/>
          <w:b/>
          <w:sz w:val="28"/>
          <w:szCs w:val="28"/>
          <w:lang w:val="sq-AL"/>
        </w:rPr>
        <w:t xml:space="preserve">igjore për </w:t>
      </w:r>
      <w:proofErr w:type="spellStart"/>
      <w:r w:rsidR="00EB39C8" w:rsidRPr="00634451">
        <w:rPr>
          <w:rFonts w:asciiTheme="minorHAnsi" w:eastAsia="MS Mincho" w:hAnsiTheme="minorHAnsi" w:cstheme="minorHAnsi"/>
          <w:b/>
          <w:sz w:val="28"/>
          <w:szCs w:val="28"/>
          <w:lang w:val="sq-AL"/>
        </w:rPr>
        <w:t>Efiçiencë</w:t>
      </w:r>
      <w:proofErr w:type="spellEnd"/>
      <w:r w:rsidR="00EB39C8" w:rsidRPr="00634451">
        <w:rPr>
          <w:rFonts w:asciiTheme="minorHAnsi" w:eastAsia="MS Mincho" w:hAnsiTheme="minorHAnsi" w:cstheme="minorHAnsi"/>
          <w:b/>
          <w:sz w:val="28"/>
          <w:szCs w:val="28"/>
          <w:lang w:val="sq-AL"/>
        </w:rPr>
        <w:t xml:space="preserve"> të Energjisë në </w:t>
      </w:r>
      <w:r w:rsidR="00BE2F0F" w:rsidRPr="00634451">
        <w:rPr>
          <w:rFonts w:asciiTheme="minorHAnsi" w:eastAsia="MS Mincho" w:hAnsiTheme="minorHAnsi" w:cstheme="minorHAnsi"/>
          <w:b/>
          <w:sz w:val="28"/>
          <w:szCs w:val="28"/>
          <w:lang w:val="sq-AL"/>
        </w:rPr>
        <w:t>Ndërtesa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377"/>
        <w:gridCol w:w="1732"/>
        <w:gridCol w:w="1982"/>
      </w:tblGrid>
      <w:tr w:rsidR="00CF116F" w:rsidRPr="00634451" w14:paraId="2F7300CA" w14:textId="77777777" w:rsidTr="00475904">
        <w:tc>
          <w:tcPr>
            <w:tcW w:w="8630" w:type="dxa"/>
            <w:gridSpan w:val="4"/>
            <w:shd w:val="clear" w:color="auto" w:fill="000000"/>
          </w:tcPr>
          <w:p w14:paraId="3061B53F" w14:textId="77777777" w:rsidR="00CF116F" w:rsidRPr="00634451" w:rsidRDefault="00BD129F" w:rsidP="00CE354E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Informatat themelore p</w:t>
            </w:r>
            <w:r w:rsidR="00CE354E" w:rsidRPr="00634451">
              <w:rPr>
                <w:rFonts w:asciiTheme="minorHAnsi" w:hAnsiTheme="minorHAnsi" w:cstheme="minorHAnsi"/>
                <w:b/>
                <w:lang w:val="sq-AL"/>
              </w:rPr>
              <w:t>ë</w:t>
            </w:r>
            <w:r w:rsidRPr="00634451">
              <w:rPr>
                <w:rFonts w:asciiTheme="minorHAnsi" w:hAnsiTheme="minorHAnsi" w:cstheme="minorHAnsi"/>
                <w:b/>
                <w:lang w:val="sq-AL"/>
              </w:rPr>
              <w:t>r l</w:t>
            </w:r>
            <w:r w:rsidR="00CE354E" w:rsidRPr="00634451">
              <w:rPr>
                <w:rFonts w:asciiTheme="minorHAnsi" w:hAnsiTheme="minorHAnsi" w:cstheme="minorHAnsi"/>
                <w:b/>
                <w:lang w:val="sq-AL"/>
              </w:rPr>
              <w:t>ë</w:t>
            </w:r>
            <w:r w:rsidRPr="00634451">
              <w:rPr>
                <w:rFonts w:asciiTheme="minorHAnsi" w:hAnsiTheme="minorHAnsi" w:cstheme="minorHAnsi"/>
                <w:b/>
                <w:lang w:val="sq-AL"/>
              </w:rPr>
              <w:t>nd</w:t>
            </w:r>
            <w:r w:rsidR="00CE354E" w:rsidRPr="00634451">
              <w:rPr>
                <w:rFonts w:asciiTheme="minorHAnsi" w:hAnsiTheme="minorHAnsi" w:cstheme="minorHAnsi"/>
                <w:b/>
                <w:lang w:val="sq-AL"/>
              </w:rPr>
              <w:t>ë</w:t>
            </w:r>
            <w:r w:rsidRPr="00634451">
              <w:rPr>
                <w:rFonts w:asciiTheme="minorHAnsi" w:hAnsiTheme="minorHAnsi" w:cstheme="minorHAnsi"/>
                <w:b/>
                <w:lang w:val="sq-AL"/>
              </w:rPr>
              <w:t>n</w:t>
            </w:r>
          </w:p>
        </w:tc>
      </w:tr>
      <w:tr w:rsidR="00497271" w:rsidRPr="00634451" w14:paraId="237DE3AE" w14:textId="77777777" w:rsidTr="00475904">
        <w:tc>
          <w:tcPr>
            <w:tcW w:w="3539" w:type="dxa"/>
          </w:tcPr>
          <w:p w14:paraId="69F2031F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 xml:space="preserve">Njësia akademike: </w:t>
            </w:r>
          </w:p>
        </w:tc>
        <w:tc>
          <w:tcPr>
            <w:tcW w:w="5091" w:type="dxa"/>
            <w:gridSpan w:val="3"/>
          </w:tcPr>
          <w:p w14:paraId="046EAFE1" w14:textId="77777777" w:rsidR="00EB39C8" w:rsidRPr="00634451" w:rsidRDefault="00475904" w:rsidP="00EB39C8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F</w:t>
            </w:r>
            <w:r w:rsidR="00DF0EA3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akulteti i Arkitekturës </w:t>
            </w: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– </w:t>
            </w:r>
          </w:p>
          <w:p w14:paraId="255E08A2" w14:textId="77777777" w:rsidR="00475904" w:rsidRPr="00634451" w:rsidRDefault="00475904" w:rsidP="00EB39C8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Departamenti i </w:t>
            </w:r>
            <w:proofErr w:type="spellStart"/>
            <w:r w:rsidR="00EB39C8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Efiçiencës</w:t>
            </w:r>
            <w:proofErr w:type="spellEnd"/>
            <w:r w:rsidR="00EB39C8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 së Energjisë</w:t>
            </w:r>
          </w:p>
        </w:tc>
      </w:tr>
      <w:tr w:rsidR="00497271" w:rsidRPr="00634451" w14:paraId="170DEAE5" w14:textId="77777777" w:rsidTr="00475904">
        <w:tc>
          <w:tcPr>
            <w:tcW w:w="3539" w:type="dxa"/>
          </w:tcPr>
          <w:p w14:paraId="2F943FDC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Titulli i lëndës:</w:t>
            </w:r>
          </w:p>
        </w:tc>
        <w:tc>
          <w:tcPr>
            <w:tcW w:w="5091" w:type="dxa"/>
            <w:gridSpan w:val="3"/>
          </w:tcPr>
          <w:p w14:paraId="6562B6DB" w14:textId="77777777" w:rsidR="00475904" w:rsidRPr="00634451" w:rsidRDefault="00EB39C8" w:rsidP="00DF0EA3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Korniza Ligjore për </w:t>
            </w:r>
            <w:proofErr w:type="spellStart"/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Efiçiencë</w:t>
            </w:r>
            <w:proofErr w:type="spellEnd"/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 të Energjisë në Ndërtesa</w:t>
            </w:r>
          </w:p>
        </w:tc>
      </w:tr>
      <w:tr w:rsidR="00497271" w:rsidRPr="00634451" w14:paraId="181BE53B" w14:textId="77777777" w:rsidTr="00475904">
        <w:tc>
          <w:tcPr>
            <w:tcW w:w="3539" w:type="dxa"/>
          </w:tcPr>
          <w:p w14:paraId="0BF905EC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Niveli:</w:t>
            </w:r>
          </w:p>
        </w:tc>
        <w:tc>
          <w:tcPr>
            <w:tcW w:w="5091" w:type="dxa"/>
            <w:gridSpan w:val="3"/>
          </w:tcPr>
          <w:p w14:paraId="6B64E115" w14:textId="77777777" w:rsidR="00475904" w:rsidRPr="00634451" w:rsidRDefault="00475904" w:rsidP="00EB39C8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proofErr w:type="spellStart"/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Master</w:t>
            </w:r>
            <w:proofErr w:type="spellEnd"/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 </w:t>
            </w:r>
            <w:r w:rsidR="00EB39C8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Shkencor në </w:t>
            </w:r>
            <w:proofErr w:type="spellStart"/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Efiçiencë</w:t>
            </w:r>
            <w:proofErr w:type="spellEnd"/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 </w:t>
            </w:r>
            <w:r w:rsidR="00EB39C8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të </w:t>
            </w: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Energjisë</w:t>
            </w:r>
          </w:p>
        </w:tc>
      </w:tr>
      <w:tr w:rsidR="00497271" w:rsidRPr="00634451" w14:paraId="614E8224" w14:textId="77777777" w:rsidTr="00475904">
        <w:tc>
          <w:tcPr>
            <w:tcW w:w="3539" w:type="dxa"/>
          </w:tcPr>
          <w:p w14:paraId="0135D2FE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Statusi lëndës:</w:t>
            </w:r>
          </w:p>
        </w:tc>
        <w:tc>
          <w:tcPr>
            <w:tcW w:w="5091" w:type="dxa"/>
            <w:gridSpan w:val="3"/>
          </w:tcPr>
          <w:p w14:paraId="08EC037D" w14:textId="77777777" w:rsidR="00475904" w:rsidRPr="00634451" w:rsidRDefault="00EB39C8" w:rsidP="00970152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Zgjedhore</w:t>
            </w:r>
          </w:p>
        </w:tc>
      </w:tr>
      <w:tr w:rsidR="00497271" w:rsidRPr="00634451" w14:paraId="0DB7952E" w14:textId="77777777" w:rsidTr="00475904">
        <w:tc>
          <w:tcPr>
            <w:tcW w:w="3539" w:type="dxa"/>
          </w:tcPr>
          <w:p w14:paraId="1BE3791B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Viti i studimeve:</w:t>
            </w:r>
          </w:p>
        </w:tc>
        <w:tc>
          <w:tcPr>
            <w:tcW w:w="5091" w:type="dxa"/>
            <w:gridSpan w:val="3"/>
          </w:tcPr>
          <w:p w14:paraId="00A9D0B0" w14:textId="77777777" w:rsidR="00475904" w:rsidRPr="00634451" w:rsidRDefault="00475904" w:rsidP="00EB39C8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Viti</w:t>
            </w:r>
            <w:r w:rsidR="00970152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 i</w:t>
            </w:r>
            <w:r w:rsidR="00EB39C8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 dytë</w:t>
            </w: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| Semestri </w:t>
            </w:r>
            <w:r w:rsidR="00EB39C8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i tretë</w:t>
            </w:r>
          </w:p>
        </w:tc>
      </w:tr>
      <w:tr w:rsidR="00497271" w:rsidRPr="00634451" w14:paraId="49E1F255" w14:textId="77777777" w:rsidTr="00475904">
        <w:tc>
          <w:tcPr>
            <w:tcW w:w="3539" w:type="dxa"/>
          </w:tcPr>
          <w:p w14:paraId="56E2C3C0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Numri i orëve në javë:</w:t>
            </w:r>
          </w:p>
        </w:tc>
        <w:tc>
          <w:tcPr>
            <w:tcW w:w="5091" w:type="dxa"/>
            <w:gridSpan w:val="3"/>
          </w:tcPr>
          <w:p w14:paraId="547C9160" w14:textId="77777777" w:rsidR="00475904" w:rsidRPr="00634451" w:rsidRDefault="00475904" w:rsidP="00475904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2+2</w:t>
            </w:r>
          </w:p>
        </w:tc>
      </w:tr>
      <w:tr w:rsidR="00497271" w:rsidRPr="00634451" w14:paraId="774ACB7D" w14:textId="77777777" w:rsidTr="00475904">
        <w:tc>
          <w:tcPr>
            <w:tcW w:w="3539" w:type="dxa"/>
          </w:tcPr>
          <w:p w14:paraId="7C1A7447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Kreditë ECTS:</w:t>
            </w:r>
          </w:p>
        </w:tc>
        <w:tc>
          <w:tcPr>
            <w:tcW w:w="5091" w:type="dxa"/>
            <w:gridSpan w:val="3"/>
          </w:tcPr>
          <w:p w14:paraId="1DEBB9FC" w14:textId="77777777" w:rsidR="00475904" w:rsidRPr="00634451" w:rsidRDefault="00970152" w:rsidP="00475904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6 </w:t>
            </w:r>
          </w:p>
        </w:tc>
      </w:tr>
      <w:tr w:rsidR="00497271" w:rsidRPr="00634451" w14:paraId="7B329C9E" w14:textId="77777777" w:rsidTr="00475904">
        <w:tc>
          <w:tcPr>
            <w:tcW w:w="3539" w:type="dxa"/>
          </w:tcPr>
          <w:p w14:paraId="0B6D7D8A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Koha / Vendi:</w:t>
            </w:r>
          </w:p>
        </w:tc>
        <w:tc>
          <w:tcPr>
            <w:tcW w:w="5091" w:type="dxa"/>
            <w:gridSpan w:val="3"/>
          </w:tcPr>
          <w:p w14:paraId="0275C5D1" w14:textId="77777777" w:rsidR="00475904" w:rsidRPr="00634451" w:rsidRDefault="0077297C" w:rsidP="00475904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Sipas orarit |</w:t>
            </w:r>
            <w:r w:rsidR="00475904"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 Sipas orarit</w:t>
            </w:r>
          </w:p>
        </w:tc>
      </w:tr>
      <w:tr w:rsidR="00497271" w:rsidRPr="00634451" w14:paraId="23C01CBE" w14:textId="77777777" w:rsidTr="00475904">
        <w:tc>
          <w:tcPr>
            <w:tcW w:w="3539" w:type="dxa"/>
          </w:tcPr>
          <w:p w14:paraId="5FAF545B" w14:textId="77777777" w:rsidR="00475904" w:rsidRPr="00634451" w:rsidRDefault="001066B9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Mësimdhënësi</w:t>
            </w:r>
            <w:r w:rsidR="00475904" w:rsidRPr="00634451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091" w:type="dxa"/>
            <w:gridSpan w:val="3"/>
          </w:tcPr>
          <w:p w14:paraId="64441AAC" w14:textId="72CDED3E" w:rsidR="00475904" w:rsidRPr="00634451" w:rsidRDefault="00475904" w:rsidP="00475904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Prof. </w:t>
            </w:r>
            <w:proofErr w:type="spellStart"/>
            <w:r w:rsidR="003208E5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Asoc</w:t>
            </w:r>
            <w:proofErr w:type="spellEnd"/>
            <w:r w:rsidR="003208E5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 xml:space="preserve">. Dr. Mimoza </w:t>
            </w:r>
            <w:proofErr w:type="spellStart"/>
            <w:r w:rsidR="003208E5"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  <w:t>Dugolli</w:t>
            </w:r>
            <w:proofErr w:type="spellEnd"/>
          </w:p>
        </w:tc>
      </w:tr>
      <w:tr w:rsidR="00497271" w:rsidRPr="00634451" w14:paraId="6016FB67" w14:textId="77777777" w:rsidTr="00475904">
        <w:tc>
          <w:tcPr>
            <w:tcW w:w="3539" w:type="dxa"/>
          </w:tcPr>
          <w:p w14:paraId="1C1B59DA" w14:textId="77777777" w:rsidR="00475904" w:rsidRPr="00634451" w:rsidRDefault="00475904" w:rsidP="00475904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 xml:space="preserve">Të dhënat kontaktuese: </w:t>
            </w:r>
          </w:p>
        </w:tc>
        <w:tc>
          <w:tcPr>
            <w:tcW w:w="5091" w:type="dxa"/>
            <w:gridSpan w:val="3"/>
          </w:tcPr>
          <w:p w14:paraId="6052B5D8" w14:textId="35661093" w:rsidR="00475904" w:rsidRPr="00634451" w:rsidRDefault="003208E5" w:rsidP="00456B09">
            <w:pPr>
              <w:pStyle w:val="NoSpacing"/>
              <w:rPr>
                <w:rFonts w:asciiTheme="minorHAnsi" w:eastAsiaTheme="minorHAnsi" w:hAnsiTheme="minorHAnsi" w:cstheme="minorHAnsi"/>
                <w:b/>
                <w:szCs w:val="22"/>
                <w:lang w:val="sq-AL"/>
              </w:rPr>
            </w:pPr>
            <w:hyperlink r:id="rId8" w:history="1">
              <w:r w:rsidRPr="009C5AFD">
                <w:rPr>
                  <w:rStyle w:val="Hyperlink"/>
                </w:rPr>
                <w:t>Mimoza.dugolli@uni-pr.edu</w:t>
              </w:r>
            </w:hyperlink>
            <w:r>
              <w:t xml:space="preserve"> </w:t>
            </w:r>
          </w:p>
        </w:tc>
      </w:tr>
      <w:tr w:rsidR="00FB050B" w:rsidRPr="00634451" w14:paraId="5A9233D7" w14:textId="77777777" w:rsidTr="00475904">
        <w:tc>
          <w:tcPr>
            <w:tcW w:w="8630" w:type="dxa"/>
            <w:gridSpan w:val="4"/>
            <w:shd w:val="clear" w:color="auto" w:fill="000000"/>
          </w:tcPr>
          <w:p w14:paraId="6CB799BF" w14:textId="77777777" w:rsidR="00FB050B" w:rsidRPr="00634451" w:rsidRDefault="00FB050B" w:rsidP="00CE354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497271" w:rsidRPr="00634451" w14:paraId="0DDE826A" w14:textId="77777777" w:rsidTr="00475904">
        <w:tc>
          <w:tcPr>
            <w:tcW w:w="3539" w:type="dxa"/>
          </w:tcPr>
          <w:p w14:paraId="35DB97E5" w14:textId="77777777" w:rsidR="00CF116F" w:rsidRPr="00634451" w:rsidRDefault="00CF116F" w:rsidP="00CE354E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Përshkrimi i lëndës</w:t>
            </w:r>
            <w:r w:rsidR="005B63B9" w:rsidRPr="00634451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091" w:type="dxa"/>
            <w:gridSpan w:val="3"/>
          </w:tcPr>
          <w:p w14:paraId="445F0F66" w14:textId="77777777" w:rsidR="00DE3FF3" w:rsidRPr="00634451" w:rsidRDefault="00FB3BF6" w:rsidP="00634451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paraqet </w:t>
            </w:r>
            <w:r w:rsidR="00EB39C8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kornizën ligjore për </w:t>
            </w:r>
            <w:proofErr w:type="spellStart"/>
            <w:r w:rsidR="00EB39C8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efiçiencën</w:t>
            </w:r>
            <w:proofErr w:type="spellEnd"/>
            <w:r w:rsidR="00EB39C8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 energjisë në ndërtesa, përfshirë direktivat, ligjet, rregulloret, udhëzuesit dhe të gjitha dokumentet tjera legjislative që janë të nxjerra në vend. </w:t>
            </w:r>
          </w:p>
        </w:tc>
      </w:tr>
      <w:tr w:rsidR="00497271" w:rsidRPr="00634451" w14:paraId="6EDE9C5A" w14:textId="77777777" w:rsidTr="00475904">
        <w:tc>
          <w:tcPr>
            <w:tcW w:w="3539" w:type="dxa"/>
          </w:tcPr>
          <w:p w14:paraId="2C3DE57D" w14:textId="77777777" w:rsidR="00CF116F" w:rsidRPr="00634451" w:rsidRDefault="00CF116F" w:rsidP="00CE354E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Qëllimet e lëndës:</w:t>
            </w:r>
          </w:p>
        </w:tc>
        <w:tc>
          <w:tcPr>
            <w:tcW w:w="5091" w:type="dxa"/>
            <w:gridSpan w:val="3"/>
          </w:tcPr>
          <w:p w14:paraId="5D99C31A" w14:textId="77777777" w:rsidR="00F90260" w:rsidRPr="00634451" w:rsidRDefault="00FB3BF6" w:rsidP="006344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Qëllimet e këtij kursi janë t'i ofrojnë studentëve një pasqyrë të fushës së gjerë të </w:t>
            </w:r>
            <w:r w:rsidR="00EB39C8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kornizës ligjore e cila duhet të referohet në </w:t>
            </w:r>
            <w:r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m</w:t>
            </w:r>
            <w:r w:rsidR="00EB39C8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etodologjisë e </w:t>
            </w:r>
            <w:r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hulumtime</w:t>
            </w:r>
            <w:r w:rsidR="00EB39C8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ve</w:t>
            </w:r>
            <w:r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për çështje të ndryshme</w:t>
            </w:r>
            <w:r w:rsidR="00EB39C8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lidhur me </w:t>
            </w:r>
            <w:proofErr w:type="spellStart"/>
            <w:r w:rsidR="00EB39C8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efiçiencën</w:t>
            </w:r>
            <w:proofErr w:type="spellEnd"/>
            <w:r w:rsidR="00EB39C8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e energjisë në ndërtesa</w:t>
            </w:r>
            <w:r w:rsidR="004820CA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, që duhet të </w:t>
            </w:r>
            <w:proofErr w:type="spellStart"/>
            <w:r w:rsidR="004820CA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implementohej</w:t>
            </w:r>
            <w:proofErr w:type="spellEnd"/>
            <w:r w:rsidR="004820CA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përmes </w:t>
            </w:r>
            <w:proofErr w:type="spellStart"/>
            <w:r w:rsidR="004820CA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konizës</w:t>
            </w:r>
            <w:proofErr w:type="spellEnd"/>
            <w:r w:rsidR="004820CA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="004820CA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intitucionale</w:t>
            </w:r>
            <w:proofErr w:type="spellEnd"/>
            <w:r w:rsidR="004820CA" w:rsidRPr="0063445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.</w:t>
            </w:r>
          </w:p>
        </w:tc>
      </w:tr>
      <w:tr w:rsidR="00497271" w:rsidRPr="00634451" w14:paraId="7F51CDF1" w14:textId="77777777" w:rsidTr="00475904">
        <w:tc>
          <w:tcPr>
            <w:tcW w:w="3539" w:type="dxa"/>
            <w:tcBorders>
              <w:bottom w:val="single" w:sz="4" w:space="0" w:color="000000"/>
            </w:tcBorders>
          </w:tcPr>
          <w:p w14:paraId="6D2115B7" w14:textId="77777777" w:rsidR="00CF116F" w:rsidRPr="00634451" w:rsidRDefault="005B63B9" w:rsidP="00CE354E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Rezultatet e pritshme</w:t>
            </w:r>
            <w:r w:rsidR="00CF116F" w:rsidRPr="00634451">
              <w:rPr>
                <w:rFonts w:asciiTheme="minorHAnsi" w:hAnsiTheme="minorHAnsi" w:cstheme="minorHAnsi"/>
                <w:b/>
                <w:lang w:val="sq-AL"/>
              </w:rPr>
              <w:t xml:space="preserve"> të nxënies:</w:t>
            </w:r>
          </w:p>
        </w:tc>
        <w:tc>
          <w:tcPr>
            <w:tcW w:w="5091" w:type="dxa"/>
            <w:gridSpan w:val="3"/>
            <w:tcBorders>
              <w:bottom w:val="single" w:sz="4" w:space="0" w:color="000000"/>
            </w:tcBorders>
          </w:tcPr>
          <w:p w14:paraId="294AF269" w14:textId="77777777" w:rsidR="00C27B9F" w:rsidRPr="00634451" w:rsidRDefault="00FB3BF6" w:rsidP="00634451">
            <w:pPr>
              <w:jc w:val="both"/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4451"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Pas përfundimit të këtij kursi, stude</w:t>
            </w:r>
            <w:r w:rsidR="00634451" w:rsidRPr="00634451"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ntët duhet të </w:t>
            </w:r>
            <w:r w:rsidR="00C27B9F" w:rsidRPr="00634451"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kenë</w:t>
            </w:r>
            <w:r w:rsidR="00C27B9F" w:rsidRPr="00634451"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27B9F" w:rsidRPr="00634451"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njohuri të përgjithshme mbi standardet rreth </w:t>
            </w:r>
            <w:proofErr w:type="spellStart"/>
            <w:r w:rsidR="00C27B9F" w:rsidRPr="00634451"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Efiçiencës</w:t>
            </w:r>
            <w:proofErr w:type="spellEnd"/>
            <w:r w:rsidR="00C27B9F" w:rsidRPr="00634451"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së energjisë në ambiente të ndërtuara, të zhvilluara përgjatë </w:t>
            </w:r>
            <w:r w:rsidR="00634451" w:rsidRPr="00634451">
              <w:rPr>
                <w:rStyle w:val="bodycopy1"/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disa iniciativave ndërkombëtare.</w:t>
            </w:r>
          </w:p>
          <w:p w14:paraId="3B427365" w14:textId="77777777" w:rsidR="00C27B9F" w:rsidRPr="00634451" w:rsidRDefault="00C27B9F" w:rsidP="0063445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q-AL"/>
              </w:rPr>
            </w:pPr>
            <w:r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>N</w:t>
            </w:r>
            <w:r w:rsidR="00FB3BF6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>ë fushën e çështjeve të masave për përmirësimin e efi</w:t>
            </w:r>
            <w:r w:rsidR="00EB39C8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kasitetit të energjisë </w:t>
            </w:r>
            <w:r w:rsid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studentët duhet të keni njohuri se </w:t>
            </w:r>
            <w:proofErr w:type="spellStart"/>
            <w:r w:rsid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>kku</w:t>
            </w:r>
            <w:proofErr w:type="spellEnd"/>
            <w:r w:rsid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</w:t>
            </w:r>
            <w:r w:rsidR="00EB39C8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në cilën masë duhet të përdoret korniza ligjore gjatë gjetjes së zgjidhjeve </w:t>
            </w:r>
            <w:r w:rsidR="004820CA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dhe zgjedhjeve të masave për </w:t>
            </w:r>
            <w:r w:rsidR="00EB39C8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>detyra</w:t>
            </w:r>
            <w:r w:rsidR="004820CA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</w:t>
            </w:r>
            <w:r w:rsidR="00EB39C8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>probleme</w:t>
            </w:r>
            <w:r w:rsid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B39C8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në fushën e </w:t>
            </w:r>
            <w:proofErr w:type="spellStart"/>
            <w:r w:rsidR="00EB39C8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>efiçiencës</w:t>
            </w:r>
            <w:proofErr w:type="spellEnd"/>
            <w:r w:rsidR="00EB39C8" w:rsidRPr="00634451">
              <w:rPr>
                <w:rStyle w:val="bodycopy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së energjisë në ndërtesa.</w:t>
            </w:r>
          </w:p>
        </w:tc>
      </w:tr>
      <w:tr w:rsidR="00497271" w:rsidRPr="00634451" w14:paraId="0712B951" w14:textId="77777777" w:rsidTr="00475904">
        <w:tc>
          <w:tcPr>
            <w:tcW w:w="3539" w:type="dxa"/>
            <w:tcBorders>
              <w:bottom w:val="single" w:sz="4" w:space="0" w:color="auto"/>
            </w:tcBorders>
          </w:tcPr>
          <w:p w14:paraId="0056981B" w14:textId="77777777" w:rsidR="00DC4FB3" w:rsidRPr="00634451" w:rsidRDefault="00DC4FB3" w:rsidP="00DC4FB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Rëndësia dhe aktualiteti i lëndës</w:t>
            </w:r>
            <w:r w:rsidR="00BB170B" w:rsidRPr="00634451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091" w:type="dxa"/>
            <w:gridSpan w:val="3"/>
            <w:tcBorders>
              <w:bottom w:val="single" w:sz="4" w:space="0" w:color="auto"/>
            </w:tcBorders>
          </w:tcPr>
          <w:p w14:paraId="1515F989" w14:textId="77777777" w:rsidR="00634451" w:rsidRPr="00634451" w:rsidRDefault="004820CA" w:rsidP="00402E5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Energjia </w:t>
            </w: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Efiçiente</w:t>
            </w:r>
            <w:proofErr w:type="spellEnd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duhet konsideruar si një komponentë thelbësore e planifikimit</w:t>
            </w:r>
            <w:r w:rsidR="00634451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strategjik dhe ekonomik, si dhe e zhvillimit të qëndrueshëm.</w:t>
            </w:r>
            <w:r w:rsidR="00634451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Njohja dhe aplikimi i kornizës ligjore do të sjellë zbatimi të masave të EE në Kosovë, rrjedhimisht përfitime të shumta. </w:t>
            </w: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Përmesë</w:t>
            </w:r>
            <w:proofErr w:type="spellEnd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kornizës ligjore krijohen mundësi të konsiderueshme për EE në kornizën institucionale të vendit tonë</w:t>
            </w:r>
            <w:r w:rsidR="00634451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.Meqë është një çështje ndër-sektoriale, përmirësimet e EE mund të kontribuojnë dukshëm në 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lastRenderedPageBreak/>
              <w:t>rritjen</w:t>
            </w:r>
            <w:r w:rsidR="00634451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ekonomike, punësimin, zhvillimin social dhe mbrojtjen e mjedisit.</w:t>
            </w:r>
          </w:p>
        </w:tc>
      </w:tr>
      <w:tr w:rsidR="00DC4FB3" w:rsidRPr="00634451" w14:paraId="0B0FAD50" w14:textId="77777777" w:rsidTr="00475904">
        <w:tc>
          <w:tcPr>
            <w:tcW w:w="863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45C1146" w14:textId="77777777" w:rsidR="00DC4FB3" w:rsidRPr="00634451" w:rsidRDefault="00DC4FB3" w:rsidP="00DC4FB3">
            <w:pPr>
              <w:pStyle w:val="NoSpacing"/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</w:p>
        </w:tc>
      </w:tr>
      <w:tr w:rsidR="00DC4FB3" w:rsidRPr="00634451" w14:paraId="754F21A0" w14:textId="77777777" w:rsidTr="00475904">
        <w:tc>
          <w:tcPr>
            <w:tcW w:w="863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3789DEA" w14:textId="77777777" w:rsidR="00DC4FB3" w:rsidRPr="00634451" w:rsidRDefault="00DC4FB3" w:rsidP="00DC4FB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497271" w:rsidRPr="00634451" w14:paraId="13EB2992" w14:textId="77777777" w:rsidTr="00475904">
        <w:tc>
          <w:tcPr>
            <w:tcW w:w="3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7C9EEA2" w14:textId="77777777" w:rsidR="00DC4FB3" w:rsidRPr="00634451" w:rsidRDefault="00DC4FB3" w:rsidP="00DC4FB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 xml:space="preserve">Aktiviteti </w:t>
            </w:r>
          </w:p>
        </w:tc>
        <w:tc>
          <w:tcPr>
            <w:tcW w:w="13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8D4B244" w14:textId="77777777" w:rsidR="00DC4FB3" w:rsidRPr="00634451" w:rsidRDefault="00DC4FB3" w:rsidP="00DC4FB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 xml:space="preserve">Orë 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32C7A675" w14:textId="77777777" w:rsidR="00DC4FB3" w:rsidRPr="00634451" w:rsidRDefault="00DC4FB3" w:rsidP="00DC4FB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 xml:space="preserve"> Ditë/javë  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3049A27C" w14:textId="77777777" w:rsidR="00DC4FB3" w:rsidRPr="00634451" w:rsidRDefault="00DC4FB3" w:rsidP="00DC4FB3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Gjithsej</w:t>
            </w:r>
          </w:p>
        </w:tc>
      </w:tr>
      <w:tr w:rsidR="00497271" w:rsidRPr="00634451" w14:paraId="0E0BA402" w14:textId="77777777" w:rsidTr="00475904">
        <w:tc>
          <w:tcPr>
            <w:tcW w:w="3539" w:type="dxa"/>
            <w:tcBorders>
              <w:top w:val="single" w:sz="4" w:space="0" w:color="FFFFFF"/>
              <w:right w:val="single" w:sz="4" w:space="0" w:color="auto"/>
            </w:tcBorders>
            <w:shd w:val="clear" w:color="auto" w:fill="FFFFFF"/>
          </w:tcPr>
          <w:p w14:paraId="3FA67432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7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477CE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50B47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auto"/>
            </w:tcBorders>
            <w:shd w:val="clear" w:color="auto" w:fill="FFFFFF"/>
          </w:tcPr>
          <w:p w14:paraId="10FE7CEF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497271" w:rsidRPr="00634451" w14:paraId="5E6DD4AF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6F9FA9A1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Teori/Punë në laborator/Ushtrime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B7B93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09A6F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6315A9B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</w:tr>
      <w:tr w:rsidR="00497271" w:rsidRPr="00634451" w14:paraId="1E73D98E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36851877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Puna praktike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84D5F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CFB91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539BE382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97271" w:rsidRPr="00634451" w14:paraId="04E167E8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5D6DE291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Përgatitje për test </w:t>
            </w: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intermediar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9C78A" w14:textId="77777777" w:rsidR="00705D15" w:rsidRPr="00634451" w:rsidRDefault="00634451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8E46E" w14:textId="77777777" w:rsidR="00705D15" w:rsidRPr="00634451" w:rsidRDefault="00634451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5FB02DFF" w14:textId="77777777" w:rsidR="00705D15" w:rsidRPr="00634451" w:rsidRDefault="00634451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97271" w:rsidRPr="00634451" w14:paraId="2608B611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565BE1B5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Konsultimet me mësimdhënësin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EBFF6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706B9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1ED9D68E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97271" w:rsidRPr="00634451" w14:paraId="043C9490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373D71A9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Puna në teren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E1ECF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0D0CE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50C72E00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97271" w:rsidRPr="00634451" w14:paraId="6F5B7A27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231C14A2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Testi, punimi </w:t>
            </w: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seminarik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046CC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8BF93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239A3E79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497271" w:rsidRPr="00634451" w14:paraId="544E4668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236A0DF9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Detyrë  shtëpie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6E133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A2FE7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6AC8A9B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497271" w:rsidRPr="00634451" w14:paraId="2C0AB4E2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59EFE569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Mësimi individual (në bibliotekë apo në shtëpi)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0E0FB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3F658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20E5CCA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497271" w:rsidRPr="00634451" w14:paraId="3FD4DC20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31CA138D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Përgatitja për provim final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CCCB5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61657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1733F89A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497271" w:rsidRPr="00634451" w14:paraId="1F569C1C" w14:textId="77777777" w:rsidTr="00475904">
        <w:tc>
          <w:tcPr>
            <w:tcW w:w="3539" w:type="dxa"/>
            <w:tcBorders>
              <w:right w:val="single" w:sz="4" w:space="0" w:color="auto"/>
            </w:tcBorders>
            <w:shd w:val="clear" w:color="auto" w:fill="FFFFFF"/>
          </w:tcPr>
          <w:p w14:paraId="640D8998" w14:textId="77777777" w:rsidR="00705D15" w:rsidRPr="00634451" w:rsidRDefault="00705D15" w:rsidP="00705D1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Koha e vlerësimit (</w:t>
            </w: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testi,kuizi,provimi</w:t>
            </w:r>
            <w:proofErr w:type="spellEnd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4817B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82FCB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02DE25A3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97271" w:rsidRPr="00634451" w14:paraId="2ED7541D" w14:textId="77777777" w:rsidTr="00475904">
        <w:tc>
          <w:tcPr>
            <w:tcW w:w="353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AF92FF" w14:textId="77777777" w:rsidR="00705D15" w:rsidRPr="00634451" w:rsidRDefault="00705D15" w:rsidP="00402E5C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Projektet,prezentimet</w:t>
            </w:r>
            <w:proofErr w:type="spellEnd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A733A6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75608A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90563EE" w14:textId="77777777" w:rsidR="00705D15" w:rsidRPr="00634451" w:rsidRDefault="00705D15" w:rsidP="00705D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497271" w:rsidRPr="00634451" w14:paraId="6BD0F738" w14:textId="77777777" w:rsidTr="00475904">
        <w:tc>
          <w:tcPr>
            <w:tcW w:w="3539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5C2AE49" w14:textId="77777777" w:rsidR="00705D15" w:rsidRPr="00634451" w:rsidRDefault="00705D15" w:rsidP="00705D15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3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68A4E083" w14:textId="77777777" w:rsidR="00705D15" w:rsidRPr="00634451" w:rsidRDefault="00705D15" w:rsidP="00705D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845F20F" w14:textId="77777777" w:rsidR="00705D15" w:rsidRPr="00634451" w:rsidRDefault="00705D15" w:rsidP="00705D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</w:tcPr>
          <w:p w14:paraId="4E63F593" w14:textId="77777777" w:rsidR="00705D15" w:rsidRPr="00634451" w:rsidRDefault="00705D15" w:rsidP="0063445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451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="00634451" w:rsidRPr="00634451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</w:tr>
      <w:tr w:rsidR="00C6423C" w:rsidRPr="00634451" w14:paraId="5323C717" w14:textId="77777777" w:rsidTr="00475904">
        <w:tc>
          <w:tcPr>
            <w:tcW w:w="8630" w:type="dxa"/>
            <w:gridSpan w:val="4"/>
            <w:tcBorders>
              <w:top w:val="single" w:sz="4" w:space="0" w:color="FFFFFF"/>
            </w:tcBorders>
            <w:shd w:val="clear" w:color="auto" w:fill="000000"/>
          </w:tcPr>
          <w:p w14:paraId="4AA911FC" w14:textId="77777777" w:rsidR="00C6423C" w:rsidRPr="00634451" w:rsidRDefault="00C6423C" w:rsidP="00C6423C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497271" w:rsidRPr="00634451" w14:paraId="4E78BE9D" w14:textId="77777777" w:rsidTr="00475904">
        <w:tc>
          <w:tcPr>
            <w:tcW w:w="3539" w:type="dxa"/>
          </w:tcPr>
          <w:p w14:paraId="1E998F54" w14:textId="77777777" w:rsidR="00C6423C" w:rsidRPr="00634451" w:rsidRDefault="00C6423C" w:rsidP="00C6423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 xml:space="preserve">Metodat e mësimdhënies:  </w:t>
            </w:r>
          </w:p>
        </w:tc>
        <w:tc>
          <w:tcPr>
            <w:tcW w:w="5091" w:type="dxa"/>
            <w:gridSpan w:val="3"/>
          </w:tcPr>
          <w:p w14:paraId="041C586B" w14:textId="77777777" w:rsidR="00C6423C" w:rsidRPr="00634451" w:rsidRDefault="00DF0EA3" w:rsidP="00C6423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iCs/>
                <w:sz w:val="22"/>
                <w:szCs w:val="22"/>
                <w:lang w:val="sq-AL"/>
              </w:rPr>
              <w:t>Ligjërata</w:t>
            </w:r>
            <w:r w:rsidR="00BB170B" w:rsidRPr="00634451">
              <w:rPr>
                <w:rFonts w:asciiTheme="minorHAnsi" w:hAnsiTheme="minorHAnsi" w:cstheme="minorHAnsi"/>
                <w:iCs/>
                <w:sz w:val="22"/>
                <w:szCs w:val="22"/>
                <w:lang w:val="sq-AL"/>
              </w:rPr>
              <w:t>, praktik numerike dhe punëtori/ushtrime</w:t>
            </w:r>
          </w:p>
        </w:tc>
      </w:tr>
      <w:tr w:rsidR="00497271" w:rsidRPr="00634451" w14:paraId="23C742B4" w14:textId="77777777" w:rsidTr="00475904">
        <w:tc>
          <w:tcPr>
            <w:tcW w:w="3539" w:type="dxa"/>
          </w:tcPr>
          <w:p w14:paraId="09355A4A" w14:textId="77777777" w:rsidR="00C6423C" w:rsidRPr="00634451" w:rsidRDefault="00C6423C" w:rsidP="00C6423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>Metodat e vlerësimit:</w:t>
            </w:r>
          </w:p>
        </w:tc>
        <w:tc>
          <w:tcPr>
            <w:tcW w:w="5091" w:type="dxa"/>
            <w:gridSpan w:val="3"/>
          </w:tcPr>
          <w:p w14:paraId="5ED586C6" w14:textId="77777777" w:rsidR="00C6423C" w:rsidRPr="00634451" w:rsidRDefault="00C6423C" w:rsidP="00C6423C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Niveli për ta kaluar lëndën është 55%.</w:t>
            </w:r>
          </w:p>
          <w:p w14:paraId="40A0351E" w14:textId="77777777" w:rsidR="00C6423C" w:rsidRPr="007C64A7" w:rsidRDefault="00C6423C" w:rsidP="007C64A7">
            <w:pPr>
              <w:pStyle w:val="ListParagraph"/>
              <w:numPr>
                <w:ilvl w:val="0"/>
                <w:numId w:val="11"/>
              </w:numPr>
              <w:ind w:left="262" w:hanging="284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C64A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Vijueshmëria e studentëve 5%;</w:t>
            </w:r>
          </w:p>
          <w:p w14:paraId="5D229BE9" w14:textId="77777777" w:rsidR="00C6423C" w:rsidRPr="007C64A7" w:rsidRDefault="00C6423C" w:rsidP="007C64A7">
            <w:pPr>
              <w:pStyle w:val="ListParagraph"/>
              <w:numPr>
                <w:ilvl w:val="0"/>
                <w:numId w:val="11"/>
              </w:numPr>
              <w:ind w:left="262" w:hanging="284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C64A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Puna Individuale e studentëve në kla</w:t>
            </w:r>
            <w:r w:rsidR="007C64A7" w:rsidRPr="007C64A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së</w:t>
            </w:r>
            <w:r w:rsidRPr="007C64A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15%; </w:t>
            </w:r>
          </w:p>
          <w:p w14:paraId="13C41596" w14:textId="77777777" w:rsidR="00C6423C" w:rsidRPr="007C64A7" w:rsidRDefault="00C6423C" w:rsidP="007C64A7">
            <w:pPr>
              <w:pStyle w:val="ListParagraph"/>
              <w:numPr>
                <w:ilvl w:val="0"/>
                <w:numId w:val="11"/>
              </w:numPr>
              <w:ind w:left="262" w:hanging="284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C64A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Puna Individuale e studentëve në shtëpi 15%; </w:t>
            </w:r>
          </w:p>
          <w:p w14:paraId="647CCA18" w14:textId="77777777" w:rsidR="00C6423C" w:rsidRPr="007C64A7" w:rsidRDefault="00C6423C" w:rsidP="007C64A7">
            <w:pPr>
              <w:pStyle w:val="ListParagraph"/>
              <w:numPr>
                <w:ilvl w:val="0"/>
                <w:numId w:val="11"/>
              </w:numPr>
              <w:ind w:left="262" w:hanging="284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C64A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Vlerësimi përmes testeve 20%;</w:t>
            </w:r>
          </w:p>
          <w:p w14:paraId="2261FA2D" w14:textId="77777777" w:rsidR="00C6423C" w:rsidRPr="007C64A7" w:rsidRDefault="00C6423C" w:rsidP="007C64A7">
            <w:pPr>
              <w:pStyle w:val="ListParagraph"/>
              <w:numPr>
                <w:ilvl w:val="0"/>
                <w:numId w:val="11"/>
              </w:numPr>
              <w:ind w:left="262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C64A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Provimi përfundimtar 45%.</w:t>
            </w:r>
          </w:p>
        </w:tc>
      </w:tr>
      <w:tr w:rsidR="00C6423C" w:rsidRPr="00634451" w14:paraId="4DA8602E" w14:textId="77777777" w:rsidTr="00475904">
        <w:tc>
          <w:tcPr>
            <w:tcW w:w="8630" w:type="dxa"/>
            <w:gridSpan w:val="4"/>
            <w:shd w:val="clear" w:color="auto" w:fill="000000"/>
          </w:tcPr>
          <w:p w14:paraId="2E56A944" w14:textId="77777777" w:rsidR="00C6423C" w:rsidRPr="00634451" w:rsidRDefault="00C6423C" w:rsidP="00C6423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</w:tc>
      </w:tr>
      <w:tr w:rsidR="00497271" w:rsidRPr="00634451" w14:paraId="4110C7C0" w14:textId="77777777" w:rsidTr="00475904">
        <w:tc>
          <w:tcPr>
            <w:tcW w:w="3539" w:type="dxa"/>
          </w:tcPr>
          <w:p w14:paraId="4F7EB3AE" w14:textId="77777777" w:rsidR="00C6423C" w:rsidRPr="00634451" w:rsidRDefault="00C6423C" w:rsidP="00C6423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 xml:space="preserve">Literatura primare:  </w:t>
            </w:r>
          </w:p>
        </w:tc>
        <w:tc>
          <w:tcPr>
            <w:tcW w:w="5091" w:type="dxa"/>
            <w:gridSpan w:val="3"/>
          </w:tcPr>
          <w:p w14:paraId="4ABFF46D" w14:textId="69540921" w:rsidR="00C6423C" w:rsidRPr="00634451" w:rsidRDefault="00C6423C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Ligjërata të përgatitura nga Prof. </w:t>
            </w:r>
            <w:proofErr w:type="spellStart"/>
            <w:r w:rsidR="003208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Dugolli</w:t>
            </w:r>
            <w:proofErr w:type="spellEnd"/>
          </w:p>
        </w:tc>
      </w:tr>
      <w:tr w:rsidR="00497271" w:rsidRPr="00634451" w14:paraId="05DE1C95" w14:textId="77777777" w:rsidTr="00475904">
        <w:tc>
          <w:tcPr>
            <w:tcW w:w="3539" w:type="dxa"/>
          </w:tcPr>
          <w:p w14:paraId="3BCBD589" w14:textId="77777777" w:rsidR="001066B9" w:rsidRPr="00634451" w:rsidRDefault="001066B9" w:rsidP="001066B9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lang w:val="sq-AL"/>
              </w:rPr>
              <w:t xml:space="preserve">Literatura shtesë:  </w:t>
            </w:r>
          </w:p>
        </w:tc>
        <w:tc>
          <w:tcPr>
            <w:tcW w:w="5091" w:type="dxa"/>
            <w:gridSpan w:val="3"/>
          </w:tcPr>
          <w:p w14:paraId="15CBB8DF" w14:textId="77777777" w:rsidR="00AE42B8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Directive 2012/27/EU of the European Parliament and of the Council of 25 October 2012 on energy efficiency, amending Directives 2009/125/EC and 2010/30/EU and repealing Directives 2004/8/EC and 2006/32/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ECText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with EEA relevance.</w:t>
            </w:r>
          </w:p>
          <w:p w14:paraId="437FFD28" w14:textId="77777777" w:rsidR="00AE42B8" w:rsidRPr="00FC4BAF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Nr.06/L-079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efiçiencë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të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energjisë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201FBF93" w14:textId="77777777" w:rsidR="00AE42B8" w:rsidRPr="00FC4BAF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 05/L -081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energjinë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7D052E49" w14:textId="77777777" w:rsidR="00AE42B8" w:rsidRPr="00FC4BAF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 05/L-084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rregullatorin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e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energjisë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4ACD9616" w14:textId="77777777" w:rsidR="00AE42B8" w:rsidRPr="00FC4BAF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 05/L – 085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energjinë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elektrike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4C03B5AA" w14:textId="77777777" w:rsidR="00AE42B8" w:rsidRPr="00FC4BAF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 05/L-082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gazin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natyror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455D1545" w14:textId="77777777" w:rsidR="00AE42B8" w:rsidRPr="00FC4BAF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 05/L -052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energjinë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termike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1F05E218" w14:textId="77777777" w:rsidR="00AE42B8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Nr.05/L-101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performancën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energjetike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të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ndërtesave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; </w:t>
            </w:r>
          </w:p>
          <w:p w14:paraId="3FBF6705" w14:textId="77777777" w:rsidR="00AE42B8" w:rsidRPr="00FC4BAF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 04/L-110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Ndërtim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CDFFC6A" w14:textId="77777777" w:rsidR="00497271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lastRenderedPageBreak/>
              <w:t>Ligji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Nr. 04/L-134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ndërtesat</w:t>
            </w:r>
            <w:proofErr w:type="spellEnd"/>
            <w:r w:rsidRPr="00FC4BAF">
              <w:rPr>
                <w:rFonts w:asciiTheme="minorHAnsi" w:hAnsiTheme="minorHAnsi" w:cs="Calibri"/>
                <w:sz w:val="22"/>
                <w:szCs w:val="22"/>
              </w:rPr>
              <w:t xml:space="preserve"> e </w:t>
            </w:r>
            <w:proofErr w:type="spellStart"/>
            <w:r w:rsidRPr="00FC4BAF">
              <w:rPr>
                <w:rFonts w:asciiTheme="minorHAnsi" w:hAnsiTheme="minorHAnsi" w:cs="Calibri"/>
                <w:sz w:val="22"/>
                <w:szCs w:val="22"/>
              </w:rPr>
              <w:t>banimi</w:t>
            </w:r>
            <w:r>
              <w:rPr>
                <w:rFonts w:asciiTheme="minorHAnsi" w:hAnsiTheme="minorHAnsi" w:cs="Calibri"/>
                <w:sz w:val="22"/>
                <w:szCs w:val="22"/>
              </w:rPr>
              <w:t>t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bashkëpronësi</w:t>
            </w:r>
            <w:proofErr w:type="spellEnd"/>
          </w:p>
          <w:p w14:paraId="27E340EE" w14:textId="77777777" w:rsidR="00497271" w:rsidRPr="00AE42B8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Rregullore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Metodologjië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Kombëtare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Kalkulimin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Performancës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së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Integruar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Energjetike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Ndërtesave</w:t>
            </w:r>
            <w:proofErr w:type="spellEnd"/>
          </w:p>
          <w:p w14:paraId="543EBCCE" w14:textId="77777777" w:rsidR="00AE42B8" w:rsidRPr="00634451" w:rsidRDefault="00AE42B8" w:rsidP="00AE42B8">
            <w:pPr>
              <w:pStyle w:val="ListParagraph"/>
              <w:numPr>
                <w:ilvl w:val="0"/>
                <w:numId w:val="13"/>
              </w:numPr>
              <w:ind w:left="282" w:hanging="282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Rregullore tjera në kuadër të kornizës ligjore në Kosovë në fushën 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efiçiencës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së energjisë.</w:t>
            </w:r>
          </w:p>
        </w:tc>
      </w:tr>
    </w:tbl>
    <w:p w14:paraId="34FB2944" w14:textId="77777777" w:rsidR="00720880" w:rsidRPr="00634451" w:rsidRDefault="00720880" w:rsidP="00720880">
      <w:pPr>
        <w:rPr>
          <w:rFonts w:asciiTheme="minorHAnsi" w:hAnsiTheme="minorHAnsi" w:cstheme="minorHAnsi"/>
          <w:vanish/>
          <w:sz w:val="22"/>
          <w:szCs w:val="22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5983"/>
      </w:tblGrid>
      <w:tr w:rsidR="00D67209" w:rsidRPr="00634451" w14:paraId="79D96BA9" w14:textId="77777777" w:rsidTr="00241F6E">
        <w:tc>
          <w:tcPr>
            <w:tcW w:w="8630" w:type="dxa"/>
            <w:gridSpan w:val="2"/>
            <w:tcBorders>
              <w:bottom w:val="single" w:sz="4" w:space="0" w:color="FFFFFF"/>
            </w:tcBorders>
            <w:shd w:val="clear" w:color="auto" w:fill="000000"/>
          </w:tcPr>
          <w:p w14:paraId="226AE4D4" w14:textId="77777777" w:rsidR="00D67209" w:rsidRPr="00634451" w:rsidRDefault="005C203C" w:rsidP="00CE354E">
            <w:pPr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Hartimi i planit m</w:t>
            </w:r>
            <w:r w:rsidR="00CE354E"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="00293804"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simor</w:t>
            </w:r>
          </w:p>
        </w:tc>
      </w:tr>
      <w:tr w:rsidR="00D67209" w:rsidRPr="00634451" w14:paraId="4B103E27" w14:textId="77777777" w:rsidTr="00241F6E">
        <w:tc>
          <w:tcPr>
            <w:tcW w:w="264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</w:tcPr>
          <w:p w14:paraId="250419A6" w14:textId="77777777" w:rsidR="00D67209" w:rsidRPr="00634451" w:rsidRDefault="00D67209" w:rsidP="00CE354E">
            <w:pPr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Java</w:t>
            </w:r>
          </w:p>
        </w:tc>
        <w:tc>
          <w:tcPr>
            <w:tcW w:w="598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0000"/>
          </w:tcPr>
          <w:p w14:paraId="2958B479" w14:textId="77777777" w:rsidR="00D67209" w:rsidRPr="00634451" w:rsidRDefault="005C203C" w:rsidP="00CE354E">
            <w:pPr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Titulli i l</w:t>
            </w:r>
            <w:r w:rsidR="00293804"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igj</w:t>
            </w:r>
            <w:r w:rsidR="00CE354E"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="00293804"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rat</w:t>
            </w:r>
            <w:r w:rsidR="00CE354E"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="00293804"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s</w:t>
            </w:r>
          </w:p>
        </w:tc>
      </w:tr>
      <w:tr w:rsidR="001066B9" w:rsidRPr="00634451" w14:paraId="54A1CF8B" w14:textId="77777777" w:rsidTr="00241F6E">
        <w:tc>
          <w:tcPr>
            <w:tcW w:w="2647" w:type="dxa"/>
          </w:tcPr>
          <w:p w14:paraId="492D40D9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>Java 1:</w:t>
            </w:r>
          </w:p>
        </w:tc>
        <w:tc>
          <w:tcPr>
            <w:tcW w:w="5983" w:type="dxa"/>
          </w:tcPr>
          <w:p w14:paraId="681DA723" w14:textId="77777777" w:rsidR="001066B9" w:rsidRPr="00634451" w:rsidRDefault="00402E5C" w:rsidP="00402E5C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Energjia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hyrje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definicione</w:t>
            </w:r>
            <w:proofErr w:type="spellEnd"/>
          </w:p>
        </w:tc>
      </w:tr>
      <w:tr w:rsidR="001066B9" w:rsidRPr="00634451" w14:paraId="43D91DD1" w14:textId="77777777" w:rsidTr="00241F6E">
        <w:tc>
          <w:tcPr>
            <w:tcW w:w="2647" w:type="dxa"/>
          </w:tcPr>
          <w:p w14:paraId="5EA3DB90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>Java 2:</w:t>
            </w:r>
          </w:p>
        </w:tc>
        <w:tc>
          <w:tcPr>
            <w:tcW w:w="5983" w:type="dxa"/>
          </w:tcPr>
          <w:p w14:paraId="4F2B1BDF" w14:textId="77777777" w:rsidR="001066B9" w:rsidRPr="00634451" w:rsidRDefault="00D34550" w:rsidP="001066B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Legjislacioni</w:t>
            </w:r>
            <w:proofErr w:type="spellEnd"/>
          </w:p>
        </w:tc>
      </w:tr>
      <w:tr w:rsidR="00177D36" w:rsidRPr="00634451" w14:paraId="0C4099FB" w14:textId="77777777" w:rsidTr="00241F6E">
        <w:tc>
          <w:tcPr>
            <w:tcW w:w="2647" w:type="dxa"/>
          </w:tcPr>
          <w:p w14:paraId="7B59B2AA" w14:textId="77777777" w:rsidR="00177D36" w:rsidRPr="00634451" w:rsidRDefault="00177D36" w:rsidP="00177D36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>Java 3:</w:t>
            </w:r>
          </w:p>
        </w:tc>
        <w:tc>
          <w:tcPr>
            <w:tcW w:w="5983" w:type="dxa"/>
          </w:tcPr>
          <w:p w14:paraId="3B28187F" w14:textId="77777777" w:rsidR="00177D36" w:rsidRPr="00634451" w:rsidRDefault="00D34550" w:rsidP="00177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Legjislacioni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BE-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së</w:t>
            </w:r>
            <w:proofErr w:type="spellEnd"/>
          </w:p>
        </w:tc>
      </w:tr>
      <w:tr w:rsidR="001066B9" w:rsidRPr="00634451" w14:paraId="2CC98D7C" w14:textId="77777777" w:rsidTr="00241F6E">
        <w:tc>
          <w:tcPr>
            <w:tcW w:w="2647" w:type="dxa"/>
          </w:tcPr>
          <w:p w14:paraId="255FDD7E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>Java 4:</w:t>
            </w:r>
          </w:p>
        </w:tc>
        <w:tc>
          <w:tcPr>
            <w:tcW w:w="5983" w:type="dxa"/>
          </w:tcPr>
          <w:p w14:paraId="69C10429" w14:textId="77777777" w:rsidR="001066B9" w:rsidRPr="00634451" w:rsidRDefault="00D34550" w:rsidP="00177D36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Legjislacioni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Nacional</w:t>
            </w:r>
          </w:p>
        </w:tc>
      </w:tr>
      <w:tr w:rsidR="001066B9" w:rsidRPr="00634451" w14:paraId="121F31AA" w14:textId="77777777" w:rsidTr="00241F6E">
        <w:tc>
          <w:tcPr>
            <w:tcW w:w="2647" w:type="dxa"/>
          </w:tcPr>
          <w:p w14:paraId="4B4599CD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 xml:space="preserve">Java 5:  </w:t>
            </w:r>
          </w:p>
        </w:tc>
        <w:tc>
          <w:tcPr>
            <w:tcW w:w="5983" w:type="dxa"/>
          </w:tcPr>
          <w:p w14:paraId="482A1973" w14:textId="77777777" w:rsidR="001066B9" w:rsidRPr="00634451" w:rsidRDefault="00D34550" w:rsidP="001066B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Korniza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ligjore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rregullatore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energjisë</w:t>
            </w:r>
            <w:proofErr w:type="spellEnd"/>
          </w:p>
        </w:tc>
      </w:tr>
      <w:tr w:rsidR="001066B9" w:rsidRPr="00634451" w14:paraId="4853F3BF" w14:textId="77777777" w:rsidTr="00241F6E">
        <w:tc>
          <w:tcPr>
            <w:tcW w:w="2647" w:type="dxa"/>
          </w:tcPr>
          <w:p w14:paraId="51C0F4EA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>Java 6:</w:t>
            </w:r>
          </w:p>
        </w:tc>
        <w:tc>
          <w:tcPr>
            <w:tcW w:w="5983" w:type="dxa"/>
          </w:tcPr>
          <w:p w14:paraId="72808AA6" w14:textId="77777777" w:rsidR="001066B9" w:rsidRPr="00634451" w:rsidRDefault="00D34550" w:rsidP="00AD3451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Korniza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politikave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energjetike</w:t>
            </w:r>
            <w:proofErr w:type="spellEnd"/>
          </w:p>
        </w:tc>
      </w:tr>
      <w:tr w:rsidR="001066B9" w:rsidRPr="00634451" w14:paraId="5DBFF3F9" w14:textId="77777777" w:rsidTr="00241F6E">
        <w:tc>
          <w:tcPr>
            <w:tcW w:w="2647" w:type="dxa"/>
          </w:tcPr>
          <w:p w14:paraId="57BAC086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 xml:space="preserve">Java 7:  </w:t>
            </w:r>
          </w:p>
        </w:tc>
        <w:tc>
          <w:tcPr>
            <w:tcW w:w="5983" w:type="dxa"/>
          </w:tcPr>
          <w:p w14:paraId="3278C23A" w14:textId="77777777" w:rsidR="001066B9" w:rsidRPr="00634451" w:rsidRDefault="00D34550" w:rsidP="001066B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Politika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energjetike</w:t>
            </w:r>
            <w:proofErr w:type="spellEnd"/>
          </w:p>
        </w:tc>
      </w:tr>
      <w:tr w:rsidR="001066B9" w:rsidRPr="00634451" w14:paraId="3D6F8E54" w14:textId="77777777" w:rsidTr="00241F6E">
        <w:tc>
          <w:tcPr>
            <w:tcW w:w="2647" w:type="dxa"/>
          </w:tcPr>
          <w:p w14:paraId="27FF8D8C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 xml:space="preserve">Java 8:  </w:t>
            </w:r>
          </w:p>
        </w:tc>
        <w:tc>
          <w:tcPr>
            <w:tcW w:w="5983" w:type="dxa"/>
          </w:tcPr>
          <w:p w14:paraId="11E5F187" w14:textId="77777777" w:rsidR="001066B9" w:rsidRPr="00634451" w:rsidRDefault="00D34550" w:rsidP="00AD3451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Aktet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nën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ligjore</w:t>
            </w:r>
            <w:proofErr w:type="spellEnd"/>
          </w:p>
        </w:tc>
      </w:tr>
      <w:tr w:rsidR="001066B9" w:rsidRPr="00634451" w14:paraId="684C3017" w14:textId="77777777" w:rsidTr="00241F6E">
        <w:tc>
          <w:tcPr>
            <w:tcW w:w="2647" w:type="dxa"/>
          </w:tcPr>
          <w:p w14:paraId="7BB3EE86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 xml:space="preserve">Java 9:  </w:t>
            </w:r>
          </w:p>
        </w:tc>
        <w:tc>
          <w:tcPr>
            <w:tcW w:w="5983" w:type="dxa"/>
          </w:tcPr>
          <w:p w14:paraId="40D28BDB" w14:textId="77777777" w:rsidR="001066B9" w:rsidRPr="00634451" w:rsidRDefault="00D34550" w:rsidP="001066B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Aktet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nën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ligjore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402E5C">
              <w:rPr>
                <w:rFonts w:asciiTheme="minorHAnsi" w:hAnsiTheme="minorHAnsi" w:cstheme="minorHAnsi"/>
                <w:sz w:val="22"/>
                <w:szCs w:val="22"/>
              </w:rPr>
              <w:t>vazh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</w:tr>
      <w:tr w:rsidR="001066B9" w:rsidRPr="00634451" w14:paraId="15838F01" w14:textId="77777777" w:rsidTr="00241F6E">
        <w:tc>
          <w:tcPr>
            <w:tcW w:w="2647" w:type="dxa"/>
          </w:tcPr>
          <w:p w14:paraId="4DDDD2E6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>Java 10:</w:t>
            </w:r>
          </w:p>
        </w:tc>
        <w:tc>
          <w:tcPr>
            <w:tcW w:w="5983" w:type="dxa"/>
          </w:tcPr>
          <w:p w14:paraId="51F094A6" w14:textId="77777777" w:rsidR="001066B9" w:rsidRPr="00634451" w:rsidRDefault="00D34550" w:rsidP="001066B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Aktet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nën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ligjore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402E5C">
              <w:rPr>
                <w:rFonts w:asciiTheme="minorHAnsi" w:hAnsiTheme="minorHAnsi" w:cstheme="minorHAnsi"/>
                <w:sz w:val="22"/>
                <w:szCs w:val="22"/>
              </w:rPr>
              <w:t>vazh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</w:tr>
      <w:tr w:rsidR="001066B9" w:rsidRPr="00634451" w14:paraId="16DD1819" w14:textId="77777777" w:rsidTr="00241F6E">
        <w:tc>
          <w:tcPr>
            <w:tcW w:w="2647" w:type="dxa"/>
          </w:tcPr>
          <w:p w14:paraId="7311E603" w14:textId="77777777" w:rsidR="001066B9" w:rsidRPr="00634451" w:rsidRDefault="001066B9" w:rsidP="001066B9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>Java 11:</w:t>
            </w:r>
          </w:p>
        </w:tc>
        <w:tc>
          <w:tcPr>
            <w:tcW w:w="5983" w:type="dxa"/>
          </w:tcPr>
          <w:p w14:paraId="10B1FA54" w14:textId="77777777" w:rsidR="001066B9" w:rsidRPr="00634451" w:rsidRDefault="00D34550" w:rsidP="00D34550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Standardet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rregullat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kodet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teknike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34550" w:rsidRPr="00634451" w14:paraId="5536ED04" w14:textId="77777777" w:rsidTr="00241F6E">
        <w:tc>
          <w:tcPr>
            <w:tcW w:w="2647" w:type="dxa"/>
          </w:tcPr>
          <w:p w14:paraId="3AF237AC" w14:textId="77777777" w:rsidR="00D34550" w:rsidRPr="00634451" w:rsidRDefault="00D34550" w:rsidP="00D34550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 xml:space="preserve">Java 12:  </w:t>
            </w:r>
          </w:p>
        </w:tc>
        <w:tc>
          <w:tcPr>
            <w:tcW w:w="5983" w:type="dxa"/>
          </w:tcPr>
          <w:p w14:paraId="794E8AFC" w14:textId="77777777" w:rsidR="00D34550" w:rsidRPr="00634451" w:rsidRDefault="00D34550" w:rsidP="00D34550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Standardet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rregullat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kodet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teknike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402E5C">
              <w:rPr>
                <w:rFonts w:asciiTheme="minorHAnsi" w:hAnsiTheme="minorHAnsi" w:cstheme="minorHAnsi"/>
                <w:sz w:val="22"/>
                <w:szCs w:val="22"/>
              </w:rPr>
              <w:t>vazh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</w:tr>
      <w:tr w:rsidR="00D34550" w:rsidRPr="00634451" w14:paraId="00E81C06" w14:textId="77777777" w:rsidTr="00241F6E">
        <w:tc>
          <w:tcPr>
            <w:tcW w:w="2647" w:type="dxa"/>
          </w:tcPr>
          <w:p w14:paraId="372F9BE1" w14:textId="77777777" w:rsidR="00D34550" w:rsidRPr="00634451" w:rsidRDefault="00D34550" w:rsidP="00D34550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 xml:space="preserve">Java 13:    </w:t>
            </w:r>
          </w:p>
        </w:tc>
        <w:tc>
          <w:tcPr>
            <w:tcW w:w="5983" w:type="dxa"/>
          </w:tcPr>
          <w:p w14:paraId="387BD005" w14:textId="77777777" w:rsidR="00D34550" w:rsidRPr="00402E5C" w:rsidRDefault="00D34550" w:rsidP="00D34550"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Standardet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rregullat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kodet</w:t>
            </w:r>
            <w:proofErr w:type="spellEnd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D34550">
              <w:rPr>
                <w:rFonts w:asciiTheme="minorHAnsi" w:hAnsiTheme="minorHAnsi" w:cstheme="minorHAnsi"/>
                <w:sz w:val="22"/>
                <w:szCs w:val="22"/>
              </w:rPr>
              <w:t>teknike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402E5C">
              <w:rPr>
                <w:rFonts w:asciiTheme="minorHAnsi" w:hAnsiTheme="minorHAnsi" w:cstheme="minorHAnsi"/>
                <w:sz w:val="22"/>
                <w:szCs w:val="22"/>
              </w:rPr>
              <w:t>vazh</w:t>
            </w:r>
            <w:proofErr w:type="spellEnd"/>
            <w:r w:rsidR="00402E5C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</w:tr>
      <w:tr w:rsidR="00D34550" w:rsidRPr="00634451" w14:paraId="18785272" w14:textId="77777777" w:rsidTr="00241F6E">
        <w:tc>
          <w:tcPr>
            <w:tcW w:w="2647" w:type="dxa"/>
          </w:tcPr>
          <w:p w14:paraId="6387BB3D" w14:textId="77777777" w:rsidR="00D34550" w:rsidRPr="00634451" w:rsidRDefault="00D34550" w:rsidP="00D34550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 xml:space="preserve">Java 14:  </w:t>
            </w:r>
          </w:p>
        </w:tc>
        <w:tc>
          <w:tcPr>
            <w:tcW w:w="5983" w:type="dxa"/>
          </w:tcPr>
          <w:p w14:paraId="692701AE" w14:textId="77777777" w:rsidR="00D34550" w:rsidRPr="00634451" w:rsidRDefault="00D34550" w:rsidP="00D34550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Implementimi</w:t>
            </w:r>
            <w:proofErr w:type="spellEnd"/>
          </w:p>
        </w:tc>
      </w:tr>
      <w:tr w:rsidR="00D34550" w:rsidRPr="00634451" w14:paraId="607AEC90" w14:textId="77777777" w:rsidTr="00241F6E">
        <w:tc>
          <w:tcPr>
            <w:tcW w:w="2647" w:type="dxa"/>
          </w:tcPr>
          <w:p w14:paraId="5AFF97E9" w14:textId="77777777" w:rsidR="00D34550" w:rsidRPr="00634451" w:rsidRDefault="00D34550" w:rsidP="00D34550">
            <w:pPr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i/>
                <w:szCs w:val="22"/>
                <w:lang w:val="sq-AL"/>
              </w:rPr>
              <w:t xml:space="preserve">Java 15:   </w:t>
            </w:r>
          </w:p>
        </w:tc>
        <w:tc>
          <w:tcPr>
            <w:tcW w:w="5983" w:type="dxa"/>
          </w:tcPr>
          <w:p w14:paraId="1A739DD6" w14:textId="77777777" w:rsidR="00D34550" w:rsidRPr="00634451" w:rsidRDefault="00402E5C" w:rsidP="00D34550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Implementimi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vazh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634451" w14:paraId="29AD5490" w14:textId="77777777" w:rsidTr="00241F6E">
        <w:tc>
          <w:tcPr>
            <w:tcW w:w="8630" w:type="dxa"/>
            <w:shd w:val="clear" w:color="auto" w:fill="000000"/>
          </w:tcPr>
          <w:p w14:paraId="66D237A3" w14:textId="77777777" w:rsidR="00CF116F" w:rsidRPr="00634451" w:rsidRDefault="005C203C" w:rsidP="0097568A">
            <w:pPr>
              <w:jc w:val="center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Politikat akademike dhe kodi i s</w:t>
            </w:r>
            <w:r w:rsidR="00CF116F" w:rsidRPr="00634451">
              <w:rPr>
                <w:rFonts w:asciiTheme="minorHAnsi" w:hAnsiTheme="minorHAnsi" w:cstheme="minorHAnsi"/>
                <w:b/>
                <w:szCs w:val="22"/>
                <w:lang w:val="sq-AL"/>
              </w:rPr>
              <w:t>jelljes</w:t>
            </w:r>
          </w:p>
        </w:tc>
      </w:tr>
      <w:tr w:rsidR="00CF116F" w:rsidRPr="00634451" w14:paraId="70F512D6" w14:textId="77777777" w:rsidTr="00D905ED">
        <w:trPr>
          <w:trHeight w:val="2123"/>
        </w:trPr>
        <w:tc>
          <w:tcPr>
            <w:tcW w:w="8630" w:type="dxa"/>
          </w:tcPr>
          <w:p w14:paraId="7991E4D0" w14:textId="77777777" w:rsidR="006F116D" w:rsidRPr="00634451" w:rsidRDefault="00306A59" w:rsidP="00CE354E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Vijim i rregullt në ligjërata</w:t>
            </w:r>
            <w:r w:rsidR="00857171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ushtrime. Qetësi në mësim. Hyrja në sallë me kohë.</w:t>
            </w:r>
          </w:p>
          <w:p w14:paraId="6D03EADB" w14:textId="77777777" w:rsidR="00A6203E" w:rsidRPr="00634451" w:rsidRDefault="00A6203E" w:rsidP="00CE35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Mjetet që përdorën gjatë orëve të mësimit duhet të pastrohen dhe të ruhen në fund të orës mësimore.</w:t>
            </w:r>
          </w:p>
          <w:p w14:paraId="4A55D7F5" w14:textId="77777777" w:rsidR="00A6203E" w:rsidRPr="00634451" w:rsidRDefault="00A6203E" w:rsidP="00CE35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Telefonat mobil/të mençur dhe pajisjet tjera elektronike duhet të fiken (apo të kurdisen në </w:t>
            </w: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vibrim</w:t>
            </w:r>
            <w:proofErr w:type="spellEnd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) dhe të mos ekspozohen gjatë orëve të mësimit.</w:t>
            </w:r>
          </w:p>
          <w:p w14:paraId="5A4AAA58" w14:textId="77777777" w:rsidR="00EA6D1B" w:rsidRDefault="00A6203E" w:rsidP="00D905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Laptopët</w:t>
            </w:r>
            <w:proofErr w:type="spellEnd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kompjuterët tabletë lejohen të përdorën vetëm në heshtje (kur k</w:t>
            </w:r>
            <w:r w:rsidR="00CE354E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rkohet t</w:t>
            </w:r>
            <w:r w:rsidR="00CE354E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CE354E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rdoren n</w:t>
            </w:r>
            <w:r w:rsidR="00CE354E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ligj</w:t>
            </w:r>
            <w:r w:rsidR="00CE354E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rata); Aktivitetet tjera siç janë kontrollimi</w:t>
            </w:r>
            <w:r w:rsidR="00D905ED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 </w:t>
            </w:r>
            <w:r w:rsidR="00D905ED" w:rsidRPr="0063445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e-</w:t>
            </w:r>
            <w:proofErr w:type="spellStart"/>
            <w:r w:rsidR="00D905ED" w:rsidRPr="0063445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mail</w:t>
            </w:r>
            <w:proofErr w:type="spellEnd"/>
            <w:r w:rsidR="00D905ED"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personal apo shfletimi i </w:t>
            </w:r>
            <w:proofErr w:type="spellStart"/>
            <w:r w:rsidR="00D905ED" w:rsidRPr="0063445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web-page</w:t>
            </w:r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</w:t>
            </w:r>
            <w:proofErr w:type="spellEnd"/>
            <w:r w:rsidRPr="0063445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internet janë të ndaluara.</w:t>
            </w:r>
          </w:p>
          <w:p w14:paraId="7D75D1B9" w14:textId="77777777" w:rsidR="00402E5C" w:rsidRPr="00634451" w:rsidRDefault="00402E5C" w:rsidP="00402E5C">
            <w:pPr>
              <w:rPr>
                <w:rFonts w:asciiTheme="minorHAnsi" w:hAnsiTheme="minorHAnsi" w:cstheme="minorHAnsi"/>
                <w:sz w:val="22"/>
                <w:lang w:val="sq-AL"/>
              </w:rPr>
            </w:pPr>
            <w:r w:rsidRPr="00634451">
              <w:rPr>
                <w:rFonts w:asciiTheme="minorHAnsi" w:hAnsiTheme="minorHAnsi" w:cstheme="minorHAnsi"/>
                <w:sz w:val="22"/>
                <w:lang w:val="sq-AL"/>
              </w:rPr>
              <w:t>Shënim | Nëse 2 detyra të klasës të një studenti vlerësohen nën 50%, atëherë ai/ajo do ta humb të drejtën që t’i nënshtrohet provimit final. Vlerësimi bëhet nga 0-100 %.</w:t>
            </w:r>
          </w:p>
          <w:p w14:paraId="2BFBABA8" w14:textId="77777777" w:rsidR="00402E5C" w:rsidRPr="00634451" w:rsidRDefault="00402E5C" w:rsidP="00D905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</w:tbl>
    <w:p w14:paraId="04E08E89" w14:textId="77777777" w:rsidR="00CF116F" w:rsidRPr="00634451" w:rsidRDefault="00CF116F" w:rsidP="00CE354E">
      <w:pPr>
        <w:rPr>
          <w:rFonts w:asciiTheme="minorHAnsi" w:hAnsiTheme="minorHAnsi" w:cstheme="minorHAnsi"/>
          <w:sz w:val="22"/>
          <w:szCs w:val="22"/>
          <w:lang w:val="sq-AL"/>
        </w:rPr>
      </w:pPr>
    </w:p>
    <w:p w14:paraId="35C8DBBC" w14:textId="77777777" w:rsidR="00B815D1" w:rsidRPr="00634451" w:rsidRDefault="00B815D1" w:rsidP="00CE354E">
      <w:pPr>
        <w:rPr>
          <w:rFonts w:asciiTheme="minorHAnsi" w:hAnsiTheme="minorHAnsi" w:cstheme="minorHAnsi"/>
          <w:sz w:val="22"/>
          <w:szCs w:val="22"/>
          <w:lang w:val="sq-AL"/>
        </w:rPr>
      </w:pPr>
    </w:p>
    <w:sectPr w:rsidR="00B815D1" w:rsidRPr="00634451" w:rsidSect="00FC2C9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83739" w14:textId="77777777" w:rsidR="00637F29" w:rsidRDefault="00637F29">
      <w:r>
        <w:separator/>
      </w:r>
    </w:p>
  </w:endnote>
  <w:endnote w:type="continuationSeparator" w:id="0">
    <w:p w14:paraId="066C251E" w14:textId="77777777" w:rsidR="00637F29" w:rsidRDefault="0063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D0743" w14:textId="77777777" w:rsidR="00BD129F" w:rsidRDefault="00B5595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2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C6D88" w14:textId="77777777" w:rsidR="00BD129F" w:rsidRDefault="00BD129F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1B466" w14:textId="77777777" w:rsidR="00BD129F" w:rsidRDefault="00B5595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2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E5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2730A" w14:textId="77777777" w:rsidR="00BD129F" w:rsidRDefault="00BD129F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7BA80" w14:textId="77777777" w:rsidR="00637F29" w:rsidRDefault="00637F29">
      <w:r>
        <w:separator/>
      </w:r>
    </w:p>
  </w:footnote>
  <w:footnote w:type="continuationSeparator" w:id="0">
    <w:p w14:paraId="04437626" w14:textId="77777777" w:rsidR="00637F29" w:rsidRDefault="00637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16130461"/>
    <w:multiLevelType w:val="hybridMultilevel"/>
    <w:tmpl w:val="174ADB58"/>
    <w:lvl w:ilvl="0" w:tplc="E6C0F2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0390E"/>
    <w:multiLevelType w:val="hybridMultilevel"/>
    <w:tmpl w:val="B010C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1F6F"/>
    <w:multiLevelType w:val="hybridMultilevel"/>
    <w:tmpl w:val="646E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431D"/>
    <w:multiLevelType w:val="hybridMultilevel"/>
    <w:tmpl w:val="FE5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27A5"/>
    <w:multiLevelType w:val="hybridMultilevel"/>
    <w:tmpl w:val="60BA4E2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B73F0"/>
    <w:multiLevelType w:val="hybridMultilevel"/>
    <w:tmpl w:val="0F40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51E31"/>
    <w:multiLevelType w:val="hybridMultilevel"/>
    <w:tmpl w:val="76D41E84"/>
    <w:lvl w:ilvl="0" w:tplc="15FA840E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1362"/>
    <w:multiLevelType w:val="hybridMultilevel"/>
    <w:tmpl w:val="B010C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18C1"/>
    <w:multiLevelType w:val="hybridMultilevel"/>
    <w:tmpl w:val="1E421578"/>
    <w:lvl w:ilvl="0" w:tplc="DFC0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C71039F"/>
    <w:multiLevelType w:val="hybridMultilevel"/>
    <w:tmpl w:val="3EA4640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55ADB"/>
    <w:multiLevelType w:val="hybridMultilevel"/>
    <w:tmpl w:val="9946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80184">
    <w:abstractNumId w:val="0"/>
  </w:num>
  <w:num w:numId="2" w16cid:durableId="35929465">
    <w:abstractNumId w:val="6"/>
  </w:num>
  <w:num w:numId="3" w16cid:durableId="1649480918">
    <w:abstractNumId w:val="9"/>
  </w:num>
  <w:num w:numId="4" w16cid:durableId="533351137">
    <w:abstractNumId w:val="11"/>
  </w:num>
  <w:num w:numId="5" w16cid:durableId="2030445167">
    <w:abstractNumId w:val="7"/>
  </w:num>
  <w:num w:numId="6" w16cid:durableId="588927289">
    <w:abstractNumId w:val="4"/>
  </w:num>
  <w:num w:numId="7" w16cid:durableId="1223560102">
    <w:abstractNumId w:val="3"/>
  </w:num>
  <w:num w:numId="8" w16cid:durableId="333849229">
    <w:abstractNumId w:val="1"/>
  </w:num>
  <w:num w:numId="9" w16cid:durableId="1014772283">
    <w:abstractNumId w:val="8"/>
  </w:num>
  <w:num w:numId="10" w16cid:durableId="81609486">
    <w:abstractNumId w:val="2"/>
  </w:num>
  <w:num w:numId="11" w16cid:durableId="2068331850">
    <w:abstractNumId w:val="10"/>
  </w:num>
  <w:num w:numId="12" w16cid:durableId="1113205546">
    <w:abstractNumId w:val="5"/>
  </w:num>
  <w:num w:numId="13" w16cid:durableId="1454128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251C0"/>
    <w:rsid w:val="00031020"/>
    <w:rsid w:val="00043592"/>
    <w:rsid w:val="0005388C"/>
    <w:rsid w:val="00054136"/>
    <w:rsid w:val="00055642"/>
    <w:rsid w:val="00060294"/>
    <w:rsid w:val="00060E9F"/>
    <w:rsid w:val="00067B14"/>
    <w:rsid w:val="000944CC"/>
    <w:rsid w:val="00097747"/>
    <w:rsid w:val="000B78C4"/>
    <w:rsid w:val="000C5404"/>
    <w:rsid w:val="000C6E33"/>
    <w:rsid w:val="00102557"/>
    <w:rsid w:val="00105C2D"/>
    <w:rsid w:val="001066B9"/>
    <w:rsid w:val="001145B2"/>
    <w:rsid w:val="00122278"/>
    <w:rsid w:val="001230E6"/>
    <w:rsid w:val="00124A9E"/>
    <w:rsid w:val="00132604"/>
    <w:rsid w:val="001361A1"/>
    <w:rsid w:val="00176854"/>
    <w:rsid w:val="00177D36"/>
    <w:rsid w:val="00183923"/>
    <w:rsid w:val="001966CE"/>
    <w:rsid w:val="001C6AB6"/>
    <w:rsid w:val="001C6D66"/>
    <w:rsid w:val="001C753F"/>
    <w:rsid w:val="001D0C35"/>
    <w:rsid w:val="001D1135"/>
    <w:rsid w:val="001D7DB8"/>
    <w:rsid w:val="00213A12"/>
    <w:rsid w:val="0021580C"/>
    <w:rsid w:val="002169D2"/>
    <w:rsid w:val="002177ED"/>
    <w:rsid w:val="00223B75"/>
    <w:rsid w:val="002378BF"/>
    <w:rsid w:val="00241F6E"/>
    <w:rsid w:val="002466FE"/>
    <w:rsid w:val="002610A3"/>
    <w:rsid w:val="00273CF0"/>
    <w:rsid w:val="0028713C"/>
    <w:rsid w:val="00291C55"/>
    <w:rsid w:val="00293804"/>
    <w:rsid w:val="002A75B1"/>
    <w:rsid w:val="002C00FA"/>
    <w:rsid w:val="002D3069"/>
    <w:rsid w:val="002E1478"/>
    <w:rsid w:val="002E2186"/>
    <w:rsid w:val="002F1131"/>
    <w:rsid w:val="002F2B5E"/>
    <w:rsid w:val="0030291C"/>
    <w:rsid w:val="0030354C"/>
    <w:rsid w:val="00306A59"/>
    <w:rsid w:val="003208E5"/>
    <w:rsid w:val="00323582"/>
    <w:rsid w:val="00353CFC"/>
    <w:rsid w:val="00367E02"/>
    <w:rsid w:val="003765B4"/>
    <w:rsid w:val="00381B41"/>
    <w:rsid w:val="003B27E2"/>
    <w:rsid w:val="003B625C"/>
    <w:rsid w:val="003E3193"/>
    <w:rsid w:val="003F6A72"/>
    <w:rsid w:val="004028BE"/>
    <w:rsid w:val="00402E5C"/>
    <w:rsid w:val="004117FA"/>
    <w:rsid w:val="00414EF7"/>
    <w:rsid w:val="00427B13"/>
    <w:rsid w:val="00432D7D"/>
    <w:rsid w:val="00444048"/>
    <w:rsid w:val="00456B09"/>
    <w:rsid w:val="00457F76"/>
    <w:rsid w:val="00470183"/>
    <w:rsid w:val="00475904"/>
    <w:rsid w:val="00481F6C"/>
    <w:rsid w:val="004820CA"/>
    <w:rsid w:val="00497271"/>
    <w:rsid w:val="004A0A28"/>
    <w:rsid w:val="004B3A19"/>
    <w:rsid w:val="004C0CCA"/>
    <w:rsid w:val="0051740E"/>
    <w:rsid w:val="0052242F"/>
    <w:rsid w:val="00523410"/>
    <w:rsid w:val="005275FE"/>
    <w:rsid w:val="0055503E"/>
    <w:rsid w:val="00561E15"/>
    <w:rsid w:val="00562825"/>
    <w:rsid w:val="0056365B"/>
    <w:rsid w:val="00573ABD"/>
    <w:rsid w:val="00575D68"/>
    <w:rsid w:val="005769AE"/>
    <w:rsid w:val="005808D9"/>
    <w:rsid w:val="005A0430"/>
    <w:rsid w:val="005B2483"/>
    <w:rsid w:val="005B4585"/>
    <w:rsid w:val="005B63B9"/>
    <w:rsid w:val="005C203C"/>
    <w:rsid w:val="005E2FAA"/>
    <w:rsid w:val="005F3182"/>
    <w:rsid w:val="00601D88"/>
    <w:rsid w:val="00603DD2"/>
    <w:rsid w:val="00606F61"/>
    <w:rsid w:val="00612D03"/>
    <w:rsid w:val="00634451"/>
    <w:rsid w:val="00637F29"/>
    <w:rsid w:val="006B5CDE"/>
    <w:rsid w:val="006C7314"/>
    <w:rsid w:val="006D7FB4"/>
    <w:rsid w:val="006F116D"/>
    <w:rsid w:val="007038CC"/>
    <w:rsid w:val="00705D15"/>
    <w:rsid w:val="00711389"/>
    <w:rsid w:val="007125AA"/>
    <w:rsid w:val="00713EF2"/>
    <w:rsid w:val="00720880"/>
    <w:rsid w:val="0072334D"/>
    <w:rsid w:val="00725537"/>
    <w:rsid w:val="0073047C"/>
    <w:rsid w:val="007311F1"/>
    <w:rsid w:val="00746D8D"/>
    <w:rsid w:val="00750F14"/>
    <w:rsid w:val="00755B8F"/>
    <w:rsid w:val="0075757C"/>
    <w:rsid w:val="00760661"/>
    <w:rsid w:val="0077297C"/>
    <w:rsid w:val="00777D28"/>
    <w:rsid w:val="00781805"/>
    <w:rsid w:val="007B1510"/>
    <w:rsid w:val="007B1E10"/>
    <w:rsid w:val="007B68A2"/>
    <w:rsid w:val="007C3132"/>
    <w:rsid w:val="007C64A7"/>
    <w:rsid w:val="007C6946"/>
    <w:rsid w:val="007D65FD"/>
    <w:rsid w:val="007E2C16"/>
    <w:rsid w:val="007E412F"/>
    <w:rsid w:val="007E6202"/>
    <w:rsid w:val="007F46C5"/>
    <w:rsid w:val="008012B3"/>
    <w:rsid w:val="0080386D"/>
    <w:rsid w:val="008130C1"/>
    <w:rsid w:val="008169DD"/>
    <w:rsid w:val="00822C67"/>
    <w:rsid w:val="00832187"/>
    <w:rsid w:val="00851190"/>
    <w:rsid w:val="00854773"/>
    <w:rsid w:val="00857171"/>
    <w:rsid w:val="00886872"/>
    <w:rsid w:val="008A439B"/>
    <w:rsid w:val="008A49C5"/>
    <w:rsid w:val="008A716D"/>
    <w:rsid w:val="008B06DC"/>
    <w:rsid w:val="008D0608"/>
    <w:rsid w:val="008D18ED"/>
    <w:rsid w:val="008E1AF7"/>
    <w:rsid w:val="008E4253"/>
    <w:rsid w:val="00903474"/>
    <w:rsid w:val="00916A64"/>
    <w:rsid w:val="00927D3C"/>
    <w:rsid w:val="009539E6"/>
    <w:rsid w:val="00970152"/>
    <w:rsid w:val="0097568A"/>
    <w:rsid w:val="00977A67"/>
    <w:rsid w:val="00983335"/>
    <w:rsid w:val="009B3F0A"/>
    <w:rsid w:val="009D24B2"/>
    <w:rsid w:val="009E17AD"/>
    <w:rsid w:val="009E2AF8"/>
    <w:rsid w:val="00A01275"/>
    <w:rsid w:val="00A545BA"/>
    <w:rsid w:val="00A6045C"/>
    <w:rsid w:val="00A6203E"/>
    <w:rsid w:val="00A662A0"/>
    <w:rsid w:val="00A72223"/>
    <w:rsid w:val="00A9218B"/>
    <w:rsid w:val="00A926BA"/>
    <w:rsid w:val="00AA12D9"/>
    <w:rsid w:val="00AA2C57"/>
    <w:rsid w:val="00AA3C2B"/>
    <w:rsid w:val="00AC08ED"/>
    <w:rsid w:val="00AD3451"/>
    <w:rsid w:val="00AE42B8"/>
    <w:rsid w:val="00B35215"/>
    <w:rsid w:val="00B36948"/>
    <w:rsid w:val="00B405DA"/>
    <w:rsid w:val="00B55952"/>
    <w:rsid w:val="00B5729C"/>
    <w:rsid w:val="00B57F0A"/>
    <w:rsid w:val="00B736C7"/>
    <w:rsid w:val="00B815D1"/>
    <w:rsid w:val="00BA6E9C"/>
    <w:rsid w:val="00BA7D6E"/>
    <w:rsid w:val="00BB170B"/>
    <w:rsid w:val="00BB1A1A"/>
    <w:rsid w:val="00BC3172"/>
    <w:rsid w:val="00BC5351"/>
    <w:rsid w:val="00BC5A4F"/>
    <w:rsid w:val="00BD129F"/>
    <w:rsid w:val="00BE2F0F"/>
    <w:rsid w:val="00C04D8C"/>
    <w:rsid w:val="00C27B9F"/>
    <w:rsid w:val="00C33292"/>
    <w:rsid w:val="00C420F6"/>
    <w:rsid w:val="00C5133E"/>
    <w:rsid w:val="00C52D19"/>
    <w:rsid w:val="00C6155B"/>
    <w:rsid w:val="00C640C6"/>
    <w:rsid w:val="00C6423C"/>
    <w:rsid w:val="00C6425B"/>
    <w:rsid w:val="00C66A95"/>
    <w:rsid w:val="00C74E89"/>
    <w:rsid w:val="00C966AB"/>
    <w:rsid w:val="00C97B25"/>
    <w:rsid w:val="00CB29B2"/>
    <w:rsid w:val="00CB7135"/>
    <w:rsid w:val="00CC604F"/>
    <w:rsid w:val="00CC659E"/>
    <w:rsid w:val="00CC7DB4"/>
    <w:rsid w:val="00CD0080"/>
    <w:rsid w:val="00CE354E"/>
    <w:rsid w:val="00CF116F"/>
    <w:rsid w:val="00D033E1"/>
    <w:rsid w:val="00D039D5"/>
    <w:rsid w:val="00D10BC6"/>
    <w:rsid w:val="00D34550"/>
    <w:rsid w:val="00D43DC9"/>
    <w:rsid w:val="00D61ADB"/>
    <w:rsid w:val="00D66AE2"/>
    <w:rsid w:val="00D67209"/>
    <w:rsid w:val="00D73C33"/>
    <w:rsid w:val="00D741D1"/>
    <w:rsid w:val="00D905ED"/>
    <w:rsid w:val="00DB0B3D"/>
    <w:rsid w:val="00DB2823"/>
    <w:rsid w:val="00DC31EA"/>
    <w:rsid w:val="00DC4FB3"/>
    <w:rsid w:val="00DE3FF3"/>
    <w:rsid w:val="00DF0EA3"/>
    <w:rsid w:val="00DF6543"/>
    <w:rsid w:val="00E117D3"/>
    <w:rsid w:val="00E31D19"/>
    <w:rsid w:val="00E4231A"/>
    <w:rsid w:val="00E64FDE"/>
    <w:rsid w:val="00E67014"/>
    <w:rsid w:val="00E81A21"/>
    <w:rsid w:val="00E844E8"/>
    <w:rsid w:val="00E90292"/>
    <w:rsid w:val="00EA6D1B"/>
    <w:rsid w:val="00EB0097"/>
    <w:rsid w:val="00EB39C8"/>
    <w:rsid w:val="00ED3145"/>
    <w:rsid w:val="00EE2832"/>
    <w:rsid w:val="00EF57F9"/>
    <w:rsid w:val="00F04222"/>
    <w:rsid w:val="00F12E97"/>
    <w:rsid w:val="00F13C23"/>
    <w:rsid w:val="00F310BF"/>
    <w:rsid w:val="00F34158"/>
    <w:rsid w:val="00F40BD6"/>
    <w:rsid w:val="00F4353C"/>
    <w:rsid w:val="00F47480"/>
    <w:rsid w:val="00F5660C"/>
    <w:rsid w:val="00F56DAF"/>
    <w:rsid w:val="00F90260"/>
    <w:rsid w:val="00FA28FD"/>
    <w:rsid w:val="00FA5DFE"/>
    <w:rsid w:val="00FB050B"/>
    <w:rsid w:val="00FB3BF6"/>
    <w:rsid w:val="00FB5AFF"/>
    <w:rsid w:val="00FC2C96"/>
    <w:rsid w:val="00FD0059"/>
    <w:rsid w:val="00FE7FD8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BA1DF"/>
  <w15:docId w15:val="{25BEA359-7445-4869-8357-3A87B81B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rsid w:val="009E17AD"/>
    <w:rPr>
      <w:color w:val="0000FF"/>
      <w:u w:val="single"/>
    </w:rPr>
  </w:style>
  <w:style w:type="paragraph" w:customStyle="1" w:styleId="inside1">
    <w:name w:val="inside1"/>
    <w:basedOn w:val="Normal"/>
    <w:rsid w:val="00427B13"/>
    <w:pPr>
      <w:suppressAutoHyphens/>
      <w:ind w:left="432"/>
    </w:pPr>
    <w:rPr>
      <w:szCs w:val="20"/>
      <w:lang w:eastAsia="ar-SA"/>
    </w:rPr>
  </w:style>
  <w:style w:type="character" w:customStyle="1" w:styleId="bodycopy1">
    <w:name w:val="bodycopy1"/>
    <w:rsid w:val="007125AA"/>
    <w:rPr>
      <w:rFonts w:ascii="Verdana" w:hAnsi="Verdana" w:hint="default"/>
      <w:b w:val="0"/>
      <w:bCs w:val="0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unhideWhenUsed/>
    <w:rsid w:val="00475904"/>
    <w:rPr>
      <w:rFonts w:ascii="Segoe UI" w:eastAsia="MS Mincho" w:hAnsi="Segoe UI" w:cs="Segoe UI"/>
      <w:sz w:val="18"/>
      <w:szCs w:val="18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5904"/>
    <w:rPr>
      <w:rFonts w:ascii="Segoe UI" w:eastAsia="MS Mincho" w:hAnsi="Segoe UI" w:cs="Segoe UI"/>
      <w:sz w:val="18"/>
      <w:szCs w:val="18"/>
      <w:lang w:val="sq-AL"/>
    </w:rPr>
  </w:style>
  <w:style w:type="paragraph" w:styleId="ListParagraph">
    <w:name w:val="List Paragraph"/>
    <w:basedOn w:val="Normal"/>
    <w:uiPriority w:val="34"/>
    <w:qFormat/>
    <w:rsid w:val="00DC4FB3"/>
    <w:pPr>
      <w:ind w:left="720"/>
      <w:contextualSpacing/>
    </w:pPr>
  </w:style>
  <w:style w:type="character" w:styleId="FollowedHyperlink">
    <w:name w:val="FollowedHyperlink"/>
    <w:basedOn w:val="DefaultParagraphFont"/>
    <w:rsid w:val="0049727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oza.dugoll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6187-DCBE-4599-A3D2-DB5A5891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5482</CharactersWithSpaces>
  <SharedDoc>false</SharedDoc>
  <HLinks>
    <vt:vector size="6" baseType="variant">
      <vt:variant>
        <vt:i4>6357087</vt:i4>
      </vt:variant>
      <vt:variant>
        <vt:i4>0</vt:i4>
      </vt:variant>
      <vt:variant>
        <vt:i4>0</vt:i4>
      </vt:variant>
      <vt:variant>
        <vt:i4>5</vt:i4>
      </vt:variant>
      <vt:variant>
        <vt:lpwstr>mailto:figene.ahmedi@uni-pr.edu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Mimoza</cp:lastModifiedBy>
  <cp:revision>3</cp:revision>
  <cp:lastPrinted>2011-03-07T09:39:00Z</cp:lastPrinted>
  <dcterms:created xsi:type="dcterms:W3CDTF">2024-12-02T10:34:00Z</dcterms:created>
  <dcterms:modified xsi:type="dcterms:W3CDTF">2024-12-02T11:06:00Z</dcterms:modified>
</cp:coreProperties>
</file>