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9A18E6" w:rsidRDefault="00F33383" w:rsidP="009A18E6">
      <w:pPr>
        <w:jc w:val="both"/>
        <w:rPr>
          <w:b/>
          <w:bCs/>
          <w:sz w:val="32"/>
          <w:szCs w:val="32"/>
          <w:u w:val="single"/>
          <w:lang w:val="de-DE"/>
        </w:rPr>
      </w:pPr>
      <w:r w:rsidRPr="009A18E6">
        <w:rPr>
          <w:lang w:val="de-DE"/>
        </w:rPr>
        <w:t>Titulli</w:t>
      </w:r>
      <w:r w:rsidRPr="009A18E6">
        <w:rPr>
          <w:lang w:val="de-DE"/>
        </w:rPr>
        <w:tab/>
        <w:t xml:space="preserve">i lëndës: </w:t>
      </w:r>
      <w:proofErr w:type="spellStart"/>
      <w:r w:rsidR="002B2C5D" w:rsidRPr="002B2C5D">
        <w:rPr>
          <w:b/>
          <w:i/>
        </w:rPr>
        <w:t>Leksikologji</w:t>
      </w:r>
      <w:proofErr w:type="spellEnd"/>
      <w:r w:rsidR="002B2C5D" w:rsidRPr="002B2C5D">
        <w:rPr>
          <w:b/>
          <w:i/>
        </w:rPr>
        <w:t xml:space="preserve"> </w:t>
      </w:r>
      <w:proofErr w:type="spellStart"/>
      <w:r w:rsidR="002B2C5D" w:rsidRPr="002B2C5D">
        <w:rPr>
          <w:b/>
          <w:i/>
        </w:rPr>
        <w:t>dhe</w:t>
      </w:r>
      <w:proofErr w:type="spellEnd"/>
      <w:r w:rsidR="002B2C5D" w:rsidRPr="002B2C5D">
        <w:rPr>
          <w:b/>
          <w:i/>
        </w:rPr>
        <w:t xml:space="preserve"> </w:t>
      </w:r>
      <w:proofErr w:type="spellStart"/>
      <w:r w:rsidR="002B2C5D" w:rsidRPr="002B2C5D">
        <w:rPr>
          <w:b/>
          <w:i/>
        </w:rPr>
        <w:t>fjalëformim</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420"/>
        <w:gridCol w:w="7110"/>
      </w:tblGrid>
      <w:tr w:rsidR="00F33383" w:rsidTr="00485D70">
        <w:trPr>
          <w:trHeight w:val="340"/>
        </w:trPr>
        <w:tc>
          <w:tcPr>
            <w:tcW w:w="3420" w:type="dxa"/>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711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9A18E6"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9A18E6" w:rsidRDefault="009A18E6" w:rsidP="009A18E6">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9A18E6" w:rsidRPr="00731102" w:rsidRDefault="009A18E6" w:rsidP="009A18E6">
            <w:proofErr w:type="spellStart"/>
            <w:r w:rsidRPr="00731102">
              <w:rPr>
                <w:bCs/>
              </w:rPr>
              <w:t>Fakulteti</w:t>
            </w:r>
            <w:proofErr w:type="spellEnd"/>
            <w:r w:rsidRPr="00731102">
              <w:rPr>
                <w:bCs/>
              </w:rPr>
              <w:t xml:space="preserve"> </w:t>
            </w:r>
            <w:proofErr w:type="spellStart"/>
            <w:r w:rsidRPr="00731102">
              <w:rPr>
                <w:bCs/>
              </w:rPr>
              <w:t>i</w:t>
            </w:r>
            <w:proofErr w:type="spellEnd"/>
            <w:r w:rsidRPr="00731102">
              <w:rPr>
                <w:bCs/>
              </w:rPr>
              <w:t xml:space="preserve"> </w:t>
            </w:r>
            <w:proofErr w:type="spellStart"/>
            <w:r w:rsidRPr="00731102">
              <w:rPr>
                <w:bCs/>
              </w:rPr>
              <w:t>Filologjisë</w:t>
            </w:r>
            <w:proofErr w:type="spellEnd"/>
            <w:r w:rsidRPr="00731102">
              <w:rPr>
                <w:bCs/>
              </w:rPr>
              <w:t xml:space="preserve">, </w:t>
            </w:r>
            <w:proofErr w:type="spellStart"/>
            <w:r w:rsidRPr="00731102">
              <w:rPr>
                <w:bCs/>
              </w:rPr>
              <w:t>Departamenti</w:t>
            </w:r>
            <w:proofErr w:type="spellEnd"/>
            <w:r w:rsidRPr="00731102">
              <w:rPr>
                <w:bCs/>
              </w:rPr>
              <w:t xml:space="preserve"> </w:t>
            </w:r>
            <w:proofErr w:type="spellStart"/>
            <w:r w:rsidRPr="00731102">
              <w:rPr>
                <w:bCs/>
              </w:rPr>
              <w:t>i</w:t>
            </w:r>
            <w:proofErr w:type="spellEnd"/>
            <w:r w:rsidRPr="00731102">
              <w:rPr>
                <w:bCs/>
              </w:rPr>
              <w:t xml:space="preserve"> </w:t>
            </w:r>
            <w:proofErr w:type="spellStart"/>
            <w:r w:rsidRPr="00731102">
              <w:rPr>
                <w:bCs/>
              </w:rPr>
              <w:t>Gjuhës</w:t>
            </w:r>
            <w:proofErr w:type="spellEnd"/>
            <w:r w:rsidRPr="00731102">
              <w:t xml:space="preserve"> </w:t>
            </w:r>
            <w:proofErr w:type="spellStart"/>
            <w:proofErr w:type="gramStart"/>
            <w:r w:rsidRPr="00731102">
              <w:t>dhe</w:t>
            </w:r>
            <w:proofErr w:type="spellEnd"/>
            <w:r w:rsidRPr="00731102">
              <w:t xml:space="preserve">  </w:t>
            </w:r>
            <w:proofErr w:type="spellStart"/>
            <w:r w:rsidRPr="00731102">
              <w:t>Letërsisë</w:t>
            </w:r>
            <w:proofErr w:type="spellEnd"/>
            <w:proofErr w:type="gramEnd"/>
            <w:r w:rsidRPr="00731102">
              <w:t xml:space="preserve"> </w:t>
            </w:r>
            <w:proofErr w:type="spellStart"/>
            <w:r w:rsidRPr="00731102">
              <w:t>Gjermane</w:t>
            </w:r>
            <w:proofErr w:type="spellEnd"/>
          </w:p>
          <w:p w:rsidR="009A18E6" w:rsidRPr="00731102" w:rsidRDefault="009A18E6" w:rsidP="009A18E6">
            <w:pPr>
              <w:jc w:val="both"/>
              <w:rPr>
                <w:szCs w:val="28"/>
              </w:rPr>
            </w:pPr>
          </w:p>
        </w:tc>
      </w:tr>
      <w:tr w:rsidR="002B2C5D" w:rsidRP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Pr="002B2C5D" w:rsidRDefault="002B2C5D" w:rsidP="002B2C5D">
            <w:pPr>
              <w:pStyle w:val="NoSpacing"/>
              <w:rPr>
                <w:szCs w:val="28"/>
              </w:rPr>
            </w:pPr>
            <w:proofErr w:type="spellStart"/>
            <w:r w:rsidRPr="002B2C5D">
              <w:t>Leksikologji</w:t>
            </w:r>
            <w:proofErr w:type="spellEnd"/>
            <w:r w:rsidRPr="002B2C5D">
              <w:t xml:space="preserve"> </w:t>
            </w:r>
            <w:proofErr w:type="spellStart"/>
            <w:r w:rsidRPr="002B2C5D">
              <w:t>dhe</w:t>
            </w:r>
            <w:proofErr w:type="spellEnd"/>
            <w:r w:rsidRPr="002B2C5D">
              <w:t xml:space="preserve"> </w:t>
            </w:r>
            <w:proofErr w:type="spellStart"/>
            <w:r w:rsidRPr="002B2C5D">
              <w:t>fjalëformim</w:t>
            </w:r>
            <w:proofErr w:type="spellEnd"/>
          </w:p>
        </w:tc>
      </w:tr>
      <w:tr w:rsid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Niveli</w:t>
            </w:r>
            <w:proofErr w:type="spellEnd"/>
            <w:r>
              <w:t>:</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Pr="002B2C5D" w:rsidRDefault="002B2C5D" w:rsidP="002B2C5D">
            <w:pPr>
              <w:pStyle w:val="NoSpacing"/>
              <w:rPr>
                <w:szCs w:val="28"/>
              </w:rPr>
            </w:pPr>
            <w:r w:rsidRPr="002B2C5D">
              <w:t xml:space="preserve">Bachelor </w:t>
            </w:r>
          </w:p>
        </w:tc>
      </w:tr>
      <w:tr w:rsid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Pr="002B2C5D" w:rsidRDefault="002B2C5D" w:rsidP="002B2C5D">
            <w:pPr>
              <w:pStyle w:val="NoSpacing"/>
              <w:rPr>
                <w:szCs w:val="28"/>
              </w:rPr>
            </w:pPr>
            <w:proofErr w:type="spellStart"/>
            <w:r w:rsidRPr="002B2C5D">
              <w:t>obligative</w:t>
            </w:r>
            <w:proofErr w:type="spellEnd"/>
          </w:p>
        </w:tc>
      </w:tr>
      <w:tr w:rsid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 xml:space="preserve">Viti </w:t>
            </w:r>
            <w:proofErr w:type="spellStart"/>
            <w:r>
              <w:t>i</w:t>
            </w:r>
            <w:proofErr w:type="spellEnd"/>
            <w:r>
              <w:t xml:space="preserve"> </w:t>
            </w:r>
            <w:proofErr w:type="spellStart"/>
            <w:r>
              <w:t>studimeve</w:t>
            </w:r>
            <w:proofErr w:type="spellEnd"/>
            <w:r>
              <w:t>:</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Pr="002B2C5D" w:rsidRDefault="002B2C5D" w:rsidP="002B2C5D">
            <w:pPr>
              <w:pStyle w:val="NoSpacing"/>
              <w:rPr>
                <w:szCs w:val="28"/>
              </w:rPr>
            </w:pPr>
            <w:proofErr w:type="spellStart"/>
            <w:r w:rsidRPr="002B2C5D">
              <w:rPr>
                <w:bCs/>
              </w:rPr>
              <w:t>viti</w:t>
            </w:r>
            <w:proofErr w:type="spellEnd"/>
            <w:r w:rsidRPr="002B2C5D">
              <w:rPr>
                <w:bCs/>
              </w:rPr>
              <w:t xml:space="preserve"> </w:t>
            </w:r>
            <w:proofErr w:type="spellStart"/>
            <w:r w:rsidRPr="002B2C5D">
              <w:t>i</w:t>
            </w:r>
            <w:proofErr w:type="spellEnd"/>
            <w:r w:rsidRPr="002B2C5D">
              <w:t xml:space="preserve"> III-</w:t>
            </w:r>
            <w:proofErr w:type="spellStart"/>
            <w:r w:rsidRPr="002B2C5D">
              <w:t>të</w:t>
            </w:r>
            <w:proofErr w:type="spellEnd"/>
            <w:r w:rsidRPr="002B2C5D">
              <w:t xml:space="preserve">, </w:t>
            </w:r>
            <w:proofErr w:type="spellStart"/>
            <w:r w:rsidRPr="002B2C5D">
              <w:t>semestri</w:t>
            </w:r>
            <w:proofErr w:type="spellEnd"/>
            <w:r w:rsidRPr="002B2C5D">
              <w:t xml:space="preserve"> </w:t>
            </w:r>
            <w:proofErr w:type="spellStart"/>
            <w:r w:rsidRPr="002B2C5D">
              <w:t>i</w:t>
            </w:r>
            <w:proofErr w:type="spellEnd"/>
            <w:r w:rsidRPr="002B2C5D">
              <w:rPr>
                <w:bCs/>
              </w:rPr>
              <w:t xml:space="preserve"> VI</w:t>
            </w:r>
            <w:r w:rsidRPr="002B2C5D">
              <w:t>-</w:t>
            </w:r>
            <w:proofErr w:type="spellStart"/>
            <w:r w:rsidRPr="002B2C5D">
              <w:t>të</w:t>
            </w:r>
            <w:proofErr w:type="spellEnd"/>
          </w:p>
        </w:tc>
      </w:tr>
      <w:tr w:rsid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Pr="009C3F6E" w:rsidRDefault="002B2C5D" w:rsidP="002B2C5D">
            <w:pPr>
              <w:pStyle w:val="NoSpacing"/>
              <w:rPr>
                <w:color w:val="auto"/>
                <w:szCs w:val="28"/>
              </w:rPr>
            </w:pPr>
            <w:r w:rsidRPr="009C3F6E">
              <w:rPr>
                <w:color w:val="auto"/>
              </w:rPr>
              <w:t>2+ 2</w:t>
            </w:r>
          </w:p>
        </w:tc>
      </w:tr>
      <w:tr w:rsid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Kreditë</w:t>
            </w:r>
            <w:proofErr w:type="spellEnd"/>
            <w:r>
              <w:t xml:space="preserve"> ECTS:</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Pr="009C3F6E" w:rsidRDefault="006643A9" w:rsidP="002B2C5D">
            <w:pPr>
              <w:pStyle w:val="NoSpacing"/>
              <w:rPr>
                <w:color w:val="auto"/>
                <w:szCs w:val="28"/>
              </w:rPr>
            </w:pPr>
            <w:r>
              <w:rPr>
                <w:color w:val="auto"/>
              </w:rPr>
              <w:t>6</w:t>
            </w:r>
          </w:p>
        </w:tc>
      </w:tr>
      <w:tr w:rsid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r>
              <w:t xml:space="preserve">Koha / </w:t>
            </w:r>
            <w:proofErr w:type="spellStart"/>
            <w:r>
              <w:t>Vendi</w:t>
            </w:r>
            <w:proofErr w:type="spellEnd"/>
            <w:r>
              <w:t>:</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4C1442" w:rsidRDefault="004C1442" w:rsidP="004C1442">
            <w:pPr>
              <w:jc w:val="both"/>
            </w:pPr>
            <w:r>
              <w:t xml:space="preserve">E </w:t>
            </w:r>
            <w:proofErr w:type="spellStart"/>
            <w:r>
              <w:t>hënë</w:t>
            </w:r>
            <w:proofErr w:type="spellEnd"/>
            <w:r>
              <w:t>:</w:t>
            </w:r>
          </w:p>
          <w:p w:rsidR="002B2C5D" w:rsidRPr="00731102" w:rsidRDefault="004C1442" w:rsidP="004C1442">
            <w:pPr>
              <w:jc w:val="both"/>
              <w:rPr>
                <w:szCs w:val="28"/>
              </w:rPr>
            </w:pPr>
            <w:r>
              <w:t>L: 16.00-17.30h; U: 10.00-11.30h</w:t>
            </w:r>
          </w:p>
        </w:tc>
      </w:tr>
      <w:tr w:rsidR="002B2C5D" w:rsidRPr="009C3F6E"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Mësimdhënësi</w:t>
            </w:r>
            <w:proofErr w:type="spellEnd"/>
            <w:r>
              <w:t>:</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Default="009C3F6E" w:rsidP="002B2C5D">
            <w:pPr>
              <w:pStyle w:val="NoSpacing"/>
              <w:rPr>
                <w:szCs w:val="28"/>
                <w:lang w:val="de-DE"/>
              </w:rPr>
            </w:pPr>
            <w:r>
              <w:rPr>
                <w:szCs w:val="28"/>
                <w:lang w:val="de-DE"/>
              </w:rPr>
              <w:t>Prof.</w:t>
            </w:r>
            <w:r w:rsidR="002B2C5D" w:rsidRPr="00731102">
              <w:rPr>
                <w:szCs w:val="28"/>
                <w:lang w:val="de-DE"/>
              </w:rPr>
              <w:t>dr. Milote Sadiku</w:t>
            </w:r>
          </w:p>
          <w:p w:rsidR="006643A9" w:rsidRPr="00731102" w:rsidRDefault="006643A9" w:rsidP="002B2C5D">
            <w:pPr>
              <w:pStyle w:val="NoSpacing"/>
              <w:rPr>
                <w:szCs w:val="28"/>
                <w:lang w:val="de-DE"/>
              </w:rPr>
            </w:pPr>
            <w:r>
              <w:rPr>
                <w:szCs w:val="28"/>
                <w:lang w:val="de-DE"/>
              </w:rPr>
              <w:t>Asistentja: MA Dalina Berisha</w:t>
            </w:r>
          </w:p>
        </w:tc>
      </w:tr>
      <w:tr w:rsidR="002B2C5D" w:rsidTr="00485D70">
        <w:trPr>
          <w:trHeight w:val="340"/>
        </w:trPr>
        <w:tc>
          <w:tcPr>
            <w:tcW w:w="3420" w:type="dxa"/>
            <w:tcBorders>
              <w:top w:val="single" w:sz="8" w:space="0" w:color="FFFFFF"/>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7110" w:type="dxa"/>
            <w:tcBorders>
              <w:top w:val="single" w:sz="8" w:space="0" w:color="FFFFFF"/>
              <w:left w:val="single" w:sz="8" w:space="0" w:color="FFFFFF"/>
              <w:bottom w:val="single" w:sz="8" w:space="0" w:color="FFFFFF"/>
              <w:right w:val="single" w:sz="8" w:space="0" w:color="FFFFFF"/>
            </w:tcBorders>
            <w:shd w:val="clear" w:color="auto" w:fill="C9D5CA"/>
          </w:tcPr>
          <w:p w:rsidR="002B2C5D" w:rsidRPr="00731102" w:rsidRDefault="00BE2A60" w:rsidP="002B2C5D">
            <w:pPr>
              <w:pStyle w:val="NoSpacing"/>
            </w:pPr>
            <w:hyperlink r:id="rId7" w:history="1">
              <w:r w:rsidR="002B2C5D" w:rsidRPr="00731102">
                <w:rPr>
                  <w:rStyle w:val="Hyperlink"/>
                </w:rPr>
                <w:t>milote.sadiku@uni-pr.edu</w:t>
              </w:r>
            </w:hyperlink>
          </w:p>
        </w:tc>
      </w:tr>
      <w:tr w:rsidR="002B2C5D" w:rsidRPr="006643A9" w:rsidTr="00485D70">
        <w:trPr>
          <w:trHeight w:val="4948"/>
        </w:trPr>
        <w:tc>
          <w:tcPr>
            <w:tcW w:w="3420" w:type="dxa"/>
            <w:tcBorders>
              <w:top w:val="nil"/>
              <w:left w:val="single" w:sz="8" w:space="0" w:color="FFFFFF"/>
              <w:bottom w:val="single" w:sz="8" w:space="0" w:color="FFFFFF"/>
              <w:right w:val="single" w:sz="8" w:space="0" w:color="FFFFFF"/>
            </w:tcBorders>
            <w:shd w:val="clear" w:color="auto" w:fill="6AA1A3"/>
          </w:tcPr>
          <w:p w:rsidR="002B2C5D" w:rsidRDefault="002B2C5D" w:rsidP="002B2C5D">
            <w:pPr>
              <w:spacing w:after="0" w:line="259" w:lineRule="auto"/>
              <w:ind w:left="0" w:firstLine="0"/>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7110" w:type="dxa"/>
            <w:tcBorders>
              <w:top w:val="nil"/>
              <w:left w:val="single" w:sz="8" w:space="0" w:color="FFFFFF"/>
              <w:bottom w:val="single" w:sz="8" w:space="0" w:color="FFFFFF"/>
              <w:right w:val="single" w:sz="8" w:space="0" w:color="FFFFFF"/>
            </w:tcBorders>
            <w:shd w:val="clear" w:color="auto" w:fill="C9D5CA"/>
          </w:tcPr>
          <w:p w:rsidR="002B2C5D" w:rsidRPr="00F13BE3" w:rsidRDefault="002B2C5D" w:rsidP="00485D70">
            <w:pPr>
              <w:autoSpaceDE w:val="0"/>
              <w:autoSpaceDN w:val="0"/>
              <w:adjustRightInd w:val="0"/>
              <w:spacing w:before="120"/>
              <w:ind w:right="326"/>
              <w:jc w:val="both"/>
              <w:rPr>
                <w:lang w:val="it-IT"/>
              </w:rPr>
            </w:pPr>
            <w:r w:rsidRPr="00F13BE3">
              <w:rPr>
                <w:bCs/>
                <w:lang w:val="it-IT"/>
              </w:rPr>
              <w:t>Në kuadër të lëndës “L</w:t>
            </w:r>
            <w:r w:rsidRPr="00F13BE3">
              <w:rPr>
                <w:lang w:val="it-IT"/>
              </w:rPr>
              <w:t>eksikologji dhe fjalëformim” do të trajtohen konceptet themelore të leksikologjisë gjermane dhe të fjalëformimit gjerman, d.m.th. studentët do të marrin njohuri bazë për leksikun gjerman, por edhe për e procesin e fjalëformimit. Në këtë lëndë do të trajtohen në aspektin sinkronik rrafshet leksikologjike dhe fjalëformimi i gjuhës gjermane me theks të veçantë këto tema: Fjala, leksema leksiku; Relacionet sintagmatike dhe paradigmatike leksikore; Semantika leksikore. motivacioni leksikor, bazat e semantikës prototipike; Stabiliteti dhe dinamizmi i leksikut, proceset e huazimit, neologjizmat; Procesi i fjalëformimit, tipat e fjalëformimit, kuptimet dhe modelet; Kompozicioni, derivacioni, shkurtesat, formimet hibride; funksionet e fjalëformimit në lloje të ndryshme të tekstit.</w:t>
            </w:r>
          </w:p>
          <w:p w:rsidR="002B2C5D" w:rsidRPr="00977239" w:rsidRDefault="002B2C5D" w:rsidP="002B2C5D">
            <w:pPr>
              <w:pStyle w:val="NoSpacing"/>
              <w:rPr>
                <w:i/>
                <w:sz w:val="22"/>
                <w:lang w:val="it-IT"/>
              </w:rPr>
            </w:pPr>
          </w:p>
        </w:tc>
      </w:tr>
      <w:tr w:rsidR="002B2C5D" w:rsidRPr="006643A9" w:rsidTr="00485D70">
        <w:trPr>
          <w:trHeight w:val="2644"/>
        </w:trPr>
        <w:tc>
          <w:tcPr>
            <w:tcW w:w="3420" w:type="dxa"/>
            <w:tcBorders>
              <w:top w:val="single" w:sz="8" w:space="0" w:color="FFFFFF"/>
              <w:left w:val="single" w:sz="8" w:space="0" w:color="FFFFFF"/>
              <w:bottom w:val="nil"/>
              <w:right w:val="single" w:sz="8" w:space="0" w:color="FFFFFF"/>
            </w:tcBorders>
            <w:shd w:val="clear" w:color="auto" w:fill="6AA1A3"/>
          </w:tcPr>
          <w:p w:rsidR="002B2C5D" w:rsidRDefault="002B2C5D" w:rsidP="002B2C5D">
            <w:pPr>
              <w:spacing w:after="0" w:line="259" w:lineRule="auto"/>
              <w:ind w:left="0" w:firstLine="0"/>
            </w:pPr>
            <w:proofErr w:type="spellStart"/>
            <w:r>
              <w:lastRenderedPageBreak/>
              <w:t>Qëllimet</w:t>
            </w:r>
            <w:proofErr w:type="spellEnd"/>
            <w:r>
              <w:t xml:space="preserve"> e </w:t>
            </w:r>
            <w:proofErr w:type="spellStart"/>
            <w:r>
              <w:t>lëndës</w:t>
            </w:r>
            <w:proofErr w:type="spellEnd"/>
            <w:r>
              <w:t>:</w:t>
            </w:r>
          </w:p>
        </w:tc>
        <w:tc>
          <w:tcPr>
            <w:tcW w:w="7110" w:type="dxa"/>
            <w:tcBorders>
              <w:top w:val="single" w:sz="8" w:space="0" w:color="FFFFFF"/>
              <w:left w:val="single" w:sz="8" w:space="0" w:color="FFFFFF"/>
              <w:bottom w:val="nil"/>
              <w:right w:val="single" w:sz="8" w:space="0" w:color="FFFFFF"/>
            </w:tcBorders>
            <w:shd w:val="clear" w:color="auto" w:fill="C9D5CA"/>
          </w:tcPr>
          <w:p w:rsidR="002B2C5D" w:rsidRPr="002B2C5D" w:rsidRDefault="002B2C5D" w:rsidP="00485D70">
            <w:pPr>
              <w:spacing w:after="0" w:line="247" w:lineRule="auto"/>
              <w:ind w:left="14" w:right="146" w:hanging="14"/>
              <w:rPr>
                <w:lang w:val="it-IT"/>
              </w:rPr>
            </w:pPr>
            <w:r w:rsidRPr="002B2C5D">
              <w:rPr>
                <w:lang w:val="it-IT"/>
              </w:rPr>
              <w:t xml:space="preserve">Qëllimet e </w:t>
            </w:r>
            <w:r w:rsidRPr="00977239">
              <w:rPr>
                <w:lang w:val="it-IT"/>
              </w:rPr>
              <w:t xml:space="preserve">kësaj lënde </w:t>
            </w:r>
            <w:r w:rsidRPr="002B2C5D">
              <w:rPr>
                <w:lang w:val="it-IT"/>
              </w:rPr>
              <w:t>janë që studentët:</w:t>
            </w:r>
          </w:p>
          <w:p w:rsidR="002B2C5D" w:rsidRPr="002B2C5D" w:rsidRDefault="002B2C5D" w:rsidP="00485D70">
            <w:pPr>
              <w:spacing w:after="0" w:line="247" w:lineRule="auto"/>
              <w:ind w:left="14" w:right="146" w:hanging="14"/>
              <w:rPr>
                <w:lang w:val="it-IT"/>
              </w:rPr>
            </w:pPr>
            <w:r w:rsidRPr="002B2C5D">
              <w:rPr>
                <w:lang w:val="it-IT"/>
              </w:rPr>
              <w:t>- të mësojnë konceptet themelore të leksikologjisë gjermane,</w:t>
            </w:r>
          </w:p>
          <w:p w:rsidR="002B2C5D" w:rsidRPr="00977239" w:rsidRDefault="002B2C5D" w:rsidP="00485D70">
            <w:pPr>
              <w:autoSpaceDE w:val="0"/>
              <w:autoSpaceDN w:val="0"/>
              <w:adjustRightInd w:val="0"/>
              <w:spacing w:after="0" w:line="247" w:lineRule="auto"/>
              <w:ind w:left="14" w:right="146" w:hanging="14"/>
              <w:jc w:val="both"/>
              <w:rPr>
                <w:lang w:val="it-IT"/>
              </w:rPr>
            </w:pPr>
            <w:r w:rsidRPr="002B2C5D">
              <w:rPr>
                <w:lang w:val="it-IT"/>
              </w:rPr>
              <w:t xml:space="preserve">- </w:t>
            </w:r>
            <w:r w:rsidRPr="00977239">
              <w:rPr>
                <w:lang w:val="it-IT"/>
              </w:rPr>
              <w:t xml:space="preserve">të njihen me strukturën dhe variabilitetin e leksikut në gjuhën e sotme gjermane, </w:t>
            </w:r>
          </w:p>
          <w:p w:rsidR="002B2C5D" w:rsidRPr="002B2C5D" w:rsidRDefault="002B2C5D" w:rsidP="00485D70">
            <w:pPr>
              <w:spacing w:after="0" w:line="247" w:lineRule="auto"/>
              <w:ind w:left="14" w:right="146" w:hanging="14"/>
              <w:rPr>
                <w:lang w:val="it-IT"/>
              </w:rPr>
            </w:pPr>
            <w:r w:rsidRPr="002B2C5D">
              <w:rPr>
                <w:lang w:val="it-IT"/>
              </w:rPr>
              <w:t>- të kuptojnë dhe analizojnë raportet semantike në mes të fjalëve (sinoniminë, antoniminë, poliseminë, homoniminë, hiperoniminë, hyponiminë, etj), si dhe veçoritë themelore të frazeologjizmave.</w:t>
            </w:r>
          </w:p>
          <w:p w:rsidR="002B2C5D" w:rsidRPr="00977239" w:rsidRDefault="002B2C5D" w:rsidP="00485D70">
            <w:pPr>
              <w:ind w:right="146"/>
              <w:rPr>
                <w:lang w:val="it-IT"/>
              </w:rPr>
            </w:pPr>
            <w:r w:rsidRPr="002B2C5D">
              <w:rPr>
                <w:lang w:val="de-DE"/>
              </w:rPr>
              <w:t xml:space="preserve">- </w:t>
            </w:r>
            <w:r w:rsidRPr="00977239">
              <w:rPr>
                <w:lang w:val="it-IT"/>
              </w:rPr>
              <w:t xml:space="preserve">të njihen me karakteristikat e sistemit të fjalëformimit, me aspektin funksional të fjalëformimit në tekste </w:t>
            </w:r>
          </w:p>
          <w:p w:rsidR="002B2C5D" w:rsidRPr="002B2C5D" w:rsidRDefault="002B2C5D" w:rsidP="00485D70">
            <w:pPr>
              <w:ind w:right="146"/>
              <w:rPr>
                <w:lang w:val="it-IT"/>
              </w:rPr>
            </w:pPr>
            <w:r>
              <w:rPr>
                <w:lang w:val="it-IT"/>
              </w:rPr>
              <w:t xml:space="preserve">- </w:t>
            </w:r>
            <w:r w:rsidRPr="00977239">
              <w:rPr>
                <w:lang w:val="it-IT"/>
              </w:rPr>
              <w:t>të njihen me rëndësinë e fjalëformimit në fjalorët gjermanë.</w:t>
            </w:r>
          </w:p>
          <w:p w:rsidR="002B2C5D" w:rsidRPr="00731102" w:rsidRDefault="002B2C5D" w:rsidP="00485D70">
            <w:pPr>
              <w:pStyle w:val="NormalWeb"/>
              <w:spacing w:before="0" w:beforeAutospacing="0" w:after="0" w:afterAutospacing="0"/>
              <w:ind w:right="146"/>
              <w:jc w:val="both"/>
              <w:rPr>
                <w:rFonts w:ascii="Calibri" w:hAnsi="Calibri"/>
                <w:bCs/>
              </w:rPr>
            </w:pPr>
          </w:p>
        </w:tc>
      </w:tr>
    </w:tbl>
    <w:p w:rsidR="00F33383" w:rsidRPr="00731102" w:rsidRDefault="00F33383" w:rsidP="00F33383">
      <w:pPr>
        <w:spacing w:after="0" w:line="259" w:lineRule="auto"/>
        <w:ind w:left="-718" w:right="11185" w:firstLine="0"/>
        <w:rPr>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15"/>
        <w:gridCol w:w="7110"/>
      </w:tblGrid>
      <w:tr w:rsidR="00485D70" w:rsidRPr="00485D70" w:rsidTr="00485D70">
        <w:trPr>
          <w:trHeight w:val="628"/>
        </w:trPr>
        <w:tc>
          <w:tcPr>
            <w:tcW w:w="3420" w:type="dxa"/>
            <w:gridSpan w:val="2"/>
            <w:tcBorders>
              <w:top w:val="nil"/>
              <w:left w:val="single" w:sz="8" w:space="0" w:color="FFFFFF"/>
              <w:bottom w:val="single" w:sz="8" w:space="0" w:color="FFFFFF"/>
              <w:right w:val="single" w:sz="8" w:space="0" w:color="FFFFFF"/>
            </w:tcBorders>
            <w:shd w:val="clear" w:color="auto" w:fill="6AA1A3"/>
          </w:tcPr>
          <w:p w:rsidR="00F33383" w:rsidRPr="009A18E6" w:rsidRDefault="00F33383" w:rsidP="00E27B55">
            <w:pPr>
              <w:spacing w:after="0" w:line="259" w:lineRule="auto"/>
              <w:ind w:left="0" w:firstLine="0"/>
              <w:rPr>
                <w:lang w:val="de-DE"/>
              </w:rPr>
            </w:pPr>
            <w:r w:rsidRPr="009A18E6">
              <w:rPr>
                <w:lang w:val="de-DE"/>
              </w:rPr>
              <w:t>Rezultatet e pritshme të nxënies:</w:t>
            </w:r>
          </w:p>
        </w:tc>
        <w:tc>
          <w:tcPr>
            <w:tcW w:w="7110" w:type="dxa"/>
            <w:tcBorders>
              <w:top w:val="nil"/>
              <w:left w:val="single" w:sz="8" w:space="0" w:color="FFFFFF"/>
              <w:bottom w:val="single" w:sz="8" w:space="0" w:color="FFFFFF"/>
              <w:right w:val="single" w:sz="8" w:space="0" w:color="FFFFFF"/>
            </w:tcBorders>
            <w:shd w:val="clear" w:color="auto" w:fill="C9D5CA"/>
          </w:tcPr>
          <w:p w:rsidR="002B2C5D" w:rsidRPr="00485D70" w:rsidRDefault="002B2C5D" w:rsidP="00485D70">
            <w:pPr>
              <w:ind w:right="327"/>
              <w:jc w:val="both"/>
              <w:rPr>
                <w:color w:val="auto"/>
                <w:lang w:val="de-DE"/>
              </w:rPr>
            </w:pPr>
            <w:r w:rsidRPr="00485D70">
              <w:rPr>
                <w:color w:val="auto"/>
                <w:lang w:val="de-DE"/>
              </w:rPr>
              <w:t>Pas përfundimit të kësaj lënde studenti duhet të jetë në gjendje që:</w:t>
            </w:r>
          </w:p>
          <w:p w:rsidR="002B2C5D" w:rsidRPr="00485D70" w:rsidRDefault="002B2C5D" w:rsidP="00485D70">
            <w:pPr>
              <w:numPr>
                <w:ilvl w:val="0"/>
                <w:numId w:val="8"/>
              </w:numPr>
              <w:spacing w:after="0" w:line="276" w:lineRule="auto"/>
              <w:ind w:right="327"/>
              <w:jc w:val="both"/>
              <w:rPr>
                <w:color w:val="auto"/>
                <w:lang w:val="it-IT"/>
              </w:rPr>
            </w:pPr>
            <w:r w:rsidRPr="00485D70">
              <w:rPr>
                <w:color w:val="auto"/>
                <w:lang w:val="de-DE"/>
              </w:rPr>
              <w:t>të dallojë objektin dhe njësitë themelore të leksikologjisë;</w:t>
            </w:r>
          </w:p>
          <w:p w:rsidR="002B2C5D" w:rsidRPr="00485D70" w:rsidRDefault="002B2C5D" w:rsidP="00485D70">
            <w:pPr>
              <w:numPr>
                <w:ilvl w:val="0"/>
                <w:numId w:val="8"/>
              </w:numPr>
              <w:spacing w:after="0" w:line="276" w:lineRule="auto"/>
              <w:ind w:right="327"/>
              <w:jc w:val="both"/>
              <w:rPr>
                <w:color w:val="auto"/>
                <w:lang w:val="it-IT"/>
              </w:rPr>
            </w:pPr>
            <w:r w:rsidRPr="00485D70">
              <w:rPr>
                <w:color w:val="auto"/>
                <w:lang w:val="it-IT"/>
              </w:rPr>
              <w:t xml:space="preserve"> të njohë strukturën e leksikut të gjuhës së sotme gjermane</w:t>
            </w:r>
          </w:p>
          <w:p w:rsidR="002B2C5D" w:rsidRPr="00485D70" w:rsidRDefault="002B2C5D" w:rsidP="00485D70">
            <w:pPr>
              <w:numPr>
                <w:ilvl w:val="0"/>
                <w:numId w:val="8"/>
              </w:numPr>
              <w:spacing w:after="0" w:line="276" w:lineRule="auto"/>
              <w:ind w:right="327"/>
              <w:jc w:val="both"/>
              <w:rPr>
                <w:color w:val="auto"/>
                <w:lang w:val="it-IT"/>
              </w:rPr>
            </w:pPr>
            <w:r w:rsidRPr="00485D70">
              <w:rPr>
                <w:color w:val="auto"/>
                <w:lang w:val="it-IT"/>
              </w:rPr>
              <w:t>të analizojë fjalën nga aspekti semiotik, gramatikor, social dhe kulturor;</w:t>
            </w:r>
          </w:p>
          <w:p w:rsidR="002B2C5D" w:rsidRPr="00485D70" w:rsidRDefault="002B2C5D" w:rsidP="00485D70">
            <w:pPr>
              <w:numPr>
                <w:ilvl w:val="0"/>
                <w:numId w:val="8"/>
              </w:numPr>
              <w:spacing w:after="0" w:line="276" w:lineRule="auto"/>
              <w:ind w:right="327"/>
              <w:jc w:val="both"/>
              <w:rPr>
                <w:color w:val="auto"/>
                <w:lang w:val="it-IT"/>
              </w:rPr>
            </w:pPr>
            <w:proofErr w:type="spellStart"/>
            <w:r w:rsidRPr="00485D70">
              <w:rPr>
                <w:color w:val="auto"/>
              </w:rPr>
              <w:t>të</w:t>
            </w:r>
            <w:proofErr w:type="spellEnd"/>
            <w:r w:rsidRPr="00485D70">
              <w:rPr>
                <w:color w:val="auto"/>
              </w:rPr>
              <w:t xml:space="preserve"> </w:t>
            </w:r>
            <w:proofErr w:type="spellStart"/>
            <w:r w:rsidRPr="00485D70">
              <w:rPr>
                <w:color w:val="auto"/>
              </w:rPr>
              <w:t>analizojë</w:t>
            </w:r>
            <w:proofErr w:type="spellEnd"/>
            <w:r w:rsidRPr="00485D70">
              <w:rPr>
                <w:color w:val="auto"/>
              </w:rPr>
              <w:t xml:space="preserve"> </w:t>
            </w:r>
            <w:proofErr w:type="spellStart"/>
            <w:r w:rsidRPr="00485D70">
              <w:rPr>
                <w:color w:val="auto"/>
              </w:rPr>
              <w:t>raportet</w:t>
            </w:r>
            <w:proofErr w:type="spellEnd"/>
            <w:r w:rsidRPr="00485D70">
              <w:rPr>
                <w:color w:val="auto"/>
              </w:rPr>
              <w:t xml:space="preserve"> </w:t>
            </w:r>
            <w:proofErr w:type="spellStart"/>
            <w:r w:rsidRPr="00485D70">
              <w:rPr>
                <w:color w:val="auto"/>
              </w:rPr>
              <w:t>semantike</w:t>
            </w:r>
            <w:proofErr w:type="spellEnd"/>
            <w:r w:rsidRPr="00485D70">
              <w:rPr>
                <w:color w:val="auto"/>
              </w:rPr>
              <w:t xml:space="preserve"> </w:t>
            </w:r>
            <w:proofErr w:type="spellStart"/>
            <w:r w:rsidRPr="00485D70">
              <w:rPr>
                <w:color w:val="auto"/>
              </w:rPr>
              <w:t>në</w:t>
            </w:r>
            <w:proofErr w:type="spellEnd"/>
            <w:r w:rsidRPr="00485D70">
              <w:rPr>
                <w:color w:val="auto"/>
              </w:rPr>
              <w:t xml:space="preserve"> </w:t>
            </w:r>
            <w:proofErr w:type="spellStart"/>
            <w:r w:rsidRPr="00485D70">
              <w:rPr>
                <w:color w:val="auto"/>
              </w:rPr>
              <w:t>mes</w:t>
            </w:r>
            <w:proofErr w:type="spellEnd"/>
            <w:r w:rsidRPr="00485D70">
              <w:rPr>
                <w:color w:val="auto"/>
              </w:rPr>
              <w:t xml:space="preserve"> </w:t>
            </w:r>
            <w:proofErr w:type="spellStart"/>
            <w:r w:rsidRPr="00485D70">
              <w:rPr>
                <w:color w:val="auto"/>
              </w:rPr>
              <w:t>të</w:t>
            </w:r>
            <w:proofErr w:type="spellEnd"/>
            <w:r w:rsidRPr="00485D70">
              <w:rPr>
                <w:color w:val="auto"/>
              </w:rPr>
              <w:t xml:space="preserve"> </w:t>
            </w:r>
            <w:proofErr w:type="spellStart"/>
            <w:r w:rsidRPr="00485D70">
              <w:rPr>
                <w:color w:val="auto"/>
              </w:rPr>
              <w:t>fjalëve</w:t>
            </w:r>
            <w:proofErr w:type="spellEnd"/>
            <w:r w:rsidRPr="00485D70">
              <w:rPr>
                <w:color w:val="auto"/>
              </w:rPr>
              <w:t>;</w:t>
            </w:r>
          </w:p>
          <w:p w:rsidR="002B2C5D" w:rsidRPr="00485D70" w:rsidRDefault="002B2C5D" w:rsidP="00485D70">
            <w:pPr>
              <w:numPr>
                <w:ilvl w:val="0"/>
                <w:numId w:val="8"/>
              </w:numPr>
              <w:spacing w:after="0" w:line="276" w:lineRule="auto"/>
              <w:ind w:right="327"/>
              <w:jc w:val="both"/>
              <w:rPr>
                <w:color w:val="auto"/>
                <w:lang w:val="it-IT"/>
              </w:rPr>
            </w:pPr>
            <w:r w:rsidRPr="00485D70">
              <w:rPr>
                <w:color w:val="auto"/>
                <w:lang w:val="it-IT"/>
              </w:rPr>
              <w:t>të njohë proceset e fjalëformimit dhe t’i dallojë produktet e këtyre proceseve;</w:t>
            </w:r>
          </w:p>
          <w:p w:rsidR="002B2C5D" w:rsidRPr="00485D70" w:rsidRDefault="002B2C5D" w:rsidP="00485D70">
            <w:pPr>
              <w:numPr>
                <w:ilvl w:val="0"/>
                <w:numId w:val="8"/>
              </w:numPr>
              <w:spacing w:after="0" w:line="276" w:lineRule="auto"/>
              <w:ind w:right="327"/>
              <w:jc w:val="both"/>
              <w:rPr>
                <w:color w:val="auto"/>
                <w:lang w:val="it-IT"/>
              </w:rPr>
            </w:pPr>
            <w:r w:rsidRPr="00485D70">
              <w:rPr>
                <w:color w:val="auto"/>
                <w:lang w:val="it-IT"/>
              </w:rPr>
              <w:t xml:space="preserve">të dallojë veçoritë e frazeologjizmave. </w:t>
            </w:r>
          </w:p>
          <w:p w:rsidR="002B2C5D" w:rsidRPr="00485D70" w:rsidRDefault="002B2C5D" w:rsidP="00485D70">
            <w:pPr>
              <w:numPr>
                <w:ilvl w:val="0"/>
                <w:numId w:val="8"/>
              </w:numPr>
              <w:spacing w:after="0" w:line="276" w:lineRule="auto"/>
              <w:ind w:right="327"/>
              <w:jc w:val="both"/>
              <w:rPr>
                <w:color w:val="auto"/>
                <w:lang w:val="it-IT"/>
              </w:rPr>
            </w:pPr>
            <w:r w:rsidRPr="00485D70">
              <w:rPr>
                <w:color w:val="auto"/>
                <w:lang w:val="it-IT"/>
              </w:rPr>
              <w:t>të njohë dhe të përdorë njohuritë mbi fjalëformimin në fjalorë të zgjedhur të gjuhës gjermane</w:t>
            </w:r>
          </w:p>
          <w:p w:rsidR="002B2C5D" w:rsidRPr="00485D70" w:rsidRDefault="002B2C5D" w:rsidP="00485D70">
            <w:pPr>
              <w:pStyle w:val="ListParagraph"/>
              <w:numPr>
                <w:ilvl w:val="0"/>
                <w:numId w:val="8"/>
              </w:numPr>
              <w:spacing w:after="0" w:line="276" w:lineRule="auto"/>
              <w:ind w:right="327"/>
              <w:jc w:val="both"/>
              <w:rPr>
                <w:bCs/>
                <w:color w:val="auto"/>
              </w:rPr>
            </w:pPr>
            <w:proofErr w:type="spellStart"/>
            <w:r w:rsidRPr="00485D70">
              <w:rPr>
                <w:bCs/>
                <w:color w:val="auto"/>
              </w:rPr>
              <w:t>të</w:t>
            </w:r>
            <w:proofErr w:type="spellEnd"/>
            <w:r w:rsidRPr="00485D70">
              <w:rPr>
                <w:bCs/>
                <w:color w:val="auto"/>
              </w:rPr>
              <w:t xml:space="preserve"> </w:t>
            </w:r>
            <w:proofErr w:type="spellStart"/>
            <w:r w:rsidRPr="00485D70">
              <w:rPr>
                <w:bCs/>
                <w:color w:val="auto"/>
              </w:rPr>
              <w:t>përdorë</w:t>
            </w:r>
            <w:proofErr w:type="spellEnd"/>
            <w:r w:rsidRPr="00485D70">
              <w:rPr>
                <w:bCs/>
                <w:color w:val="auto"/>
              </w:rPr>
              <w:t xml:space="preserve"> </w:t>
            </w:r>
            <w:proofErr w:type="spellStart"/>
            <w:r w:rsidRPr="00485D70">
              <w:rPr>
                <w:bCs/>
                <w:color w:val="auto"/>
              </w:rPr>
              <w:t>drejt</w:t>
            </w:r>
            <w:proofErr w:type="spellEnd"/>
            <w:r w:rsidRPr="00485D70">
              <w:rPr>
                <w:bCs/>
                <w:color w:val="auto"/>
              </w:rPr>
              <w:t xml:space="preserve"> </w:t>
            </w:r>
            <w:proofErr w:type="spellStart"/>
            <w:r w:rsidRPr="00485D70">
              <w:rPr>
                <w:bCs/>
                <w:color w:val="auto"/>
              </w:rPr>
              <w:t>terminologjinë</w:t>
            </w:r>
            <w:proofErr w:type="spellEnd"/>
            <w:r w:rsidRPr="00485D70">
              <w:rPr>
                <w:bCs/>
                <w:color w:val="auto"/>
              </w:rPr>
              <w:t xml:space="preserve"> </w:t>
            </w:r>
            <w:proofErr w:type="spellStart"/>
            <w:r w:rsidRPr="00485D70">
              <w:rPr>
                <w:bCs/>
                <w:color w:val="auto"/>
              </w:rPr>
              <w:t>relevante</w:t>
            </w:r>
            <w:proofErr w:type="spellEnd"/>
          </w:p>
          <w:p w:rsidR="00F33383" w:rsidRPr="00485D70" w:rsidRDefault="002B2C5D" w:rsidP="00485D70">
            <w:pPr>
              <w:pStyle w:val="ListParagraph"/>
              <w:numPr>
                <w:ilvl w:val="0"/>
                <w:numId w:val="8"/>
              </w:numPr>
              <w:spacing w:after="0" w:line="276" w:lineRule="auto"/>
              <w:ind w:right="327"/>
              <w:jc w:val="both"/>
              <w:rPr>
                <w:bCs/>
                <w:color w:val="auto"/>
              </w:rPr>
            </w:pPr>
            <w:proofErr w:type="spellStart"/>
            <w:r w:rsidRPr="00485D70">
              <w:rPr>
                <w:bCs/>
                <w:color w:val="auto"/>
              </w:rPr>
              <w:t>të</w:t>
            </w:r>
            <w:proofErr w:type="spellEnd"/>
            <w:r w:rsidRPr="00485D70">
              <w:rPr>
                <w:bCs/>
                <w:color w:val="auto"/>
              </w:rPr>
              <w:t xml:space="preserve"> </w:t>
            </w:r>
            <w:proofErr w:type="spellStart"/>
            <w:r w:rsidRPr="00485D70">
              <w:rPr>
                <w:bCs/>
                <w:color w:val="auto"/>
              </w:rPr>
              <w:t>vlerësojë</w:t>
            </w:r>
            <w:proofErr w:type="spellEnd"/>
            <w:r w:rsidRPr="00485D70">
              <w:rPr>
                <w:bCs/>
                <w:color w:val="auto"/>
              </w:rPr>
              <w:t xml:space="preserve"> </w:t>
            </w:r>
            <w:proofErr w:type="spellStart"/>
            <w:r w:rsidRPr="00485D70">
              <w:rPr>
                <w:bCs/>
                <w:color w:val="auto"/>
              </w:rPr>
              <w:t>në</w:t>
            </w:r>
            <w:proofErr w:type="spellEnd"/>
            <w:r w:rsidRPr="00485D70">
              <w:rPr>
                <w:bCs/>
                <w:color w:val="auto"/>
              </w:rPr>
              <w:t xml:space="preserve"> </w:t>
            </w:r>
            <w:proofErr w:type="spellStart"/>
            <w:r w:rsidRPr="00485D70">
              <w:rPr>
                <w:bCs/>
                <w:color w:val="auto"/>
              </w:rPr>
              <w:t>mënyrë</w:t>
            </w:r>
            <w:proofErr w:type="spellEnd"/>
            <w:r w:rsidRPr="00485D70">
              <w:rPr>
                <w:bCs/>
                <w:color w:val="auto"/>
              </w:rPr>
              <w:t xml:space="preserve"> </w:t>
            </w:r>
            <w:proofErr w:type="spellStart"/>
            <w:r w:rsidRPr="00485D70">
              <w:rPr>
                <w:bCs/>
                <w:color w:val="auto"/>
              </w:rPr>
              <w:t>kritike</w:t>
            </w:r>
            <w:proofErr w:type="spellEnd"/>
            <w:r w:rsidRPr="00485D70">
              <w:rPr>
                <w:bCs/>
                <w:color w:val="auto"/>
              </w:rPr>
              <w:t xml:space="preserve"> </w:t>
            </w:r>
            <w:proofErr w:type="spellStart"/>
            <w:r w:rsidRPr="00485D70">
              <w:rPr>
                <w:bCs/>
                <w:color w:val="auto"/>
              </w:rPr>
              <w:t>burimet</w:t>
            </w:r>
            <w:proofErr w:type="spellEnd"/>
            <w:r w:rsidRPr="00485D70">
              <w:rPr>
                <w:bCs/>
                <w:color w:val="auto"/>
              </w:rPr>
              <w:t xml:space="preserve"> </w:t>
            </w:r>
            <w:proofErr w:type="spellStart"/>
            <w:r w:rsidRPr="00485D70">
              <w:rPr>
                <w:bCs/>
                <w:color w:val="auto"/>
              </w:rPr>
              <w:t>dhe</w:t>
            </w:r>
            <w:proofErr w:type="spellEnd"/>
            <w:r w:rsidRPr="00485D70">
              <w:rPr>
                <w:bCs/>
                <w:color w:val="auto"/>
              </w:rPr>
              <w:t xml:space="preserve"> </w:t>
            </w:r>
            <w:proofErr w:type="spellStart"/>
            <w:r w:rsidRPr="00485D70">
              <w:rPr>
                <w:bCs/>
                <w:color w:val="auto"/>
              </w:rPr>
              <w:t>literaturën</w:t>
            </w:r>
            <w:proofErr w:type="spellEnd"/>
            <w:r w:rsidRPr="00485D70">
              <w:rPr>
                <w:bCs/>
                <w:color w:val="auto"/>
              </w:rPr>
              <w:t xml:space="preserve"> e </w:t>
            </w:r>
            <w:proofErr w:type="spellStart"/>
            <w:r w:rsidRPr="00485D70">
              <w:rPr>
                <w:bCs/>
                <w:color w:val="auto"/>
              </w:rPr>
              <w:t>përdorur</w:t>
            </w:r>
            <w:proofErr w:type="spellEnd"/>
          </w:p>
        </w:tc>
      </w:tr>
      <w:tr w:rsidR="003A184E" w:rsidRPr="006643A9" w:rsidTr="00485D70">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A184E" w:rsidRDefault="003A184E" w:rsidP="003A184E">
            <w:pPr>
              <w:spacing w:after="0" w:line="259" w:lineRule="auto"/>
              <w:ind w:left="0" w:firstLine="0"/>
            </w:pPr>
            <w:proofErr w:type="spellStart"/>
            <w:r>
              <w:t>Metodat</w:t>
            </w:r>
            <w:proofErr w:type="spellEnd"/>
            <w:r>
              <w:t xml:space="preserve"> e </w:t>
            </w:r>
            <w:proofErr w:type="spellStart"/>
            <w:r>
              <w:t>mësimdhënies</w:t>
            </w:r>
            <w:proofErr w:type="spellEnd"/>
            <w:r>
              <w:t xml:space="preserve">:  </w:t>
            </w:r>
          </w:p>
        </w:tc>
        <w:tc>
          <w:tcPr>
            <w:tcW w:w="7325" w:type="dxa"/>
            <w:gridSpan w:val="2"/>
            <w:tcBorders>
              <w:top w:val="nil"/>
              <w:left w:val="single" w:sz="8" w:space="0" w:color="FFFFFF"/>
              <w:bottom w:val="single" w:sz="8" w:space="0" w:color="FFFFFF"/>
              <w:right w:val="nil"/>
            </w:tcBorders>
            <w:shd w:val="clear" w:color="auto" w:fill="C9D5CA"/>
          </w:tcPr>
          <w:p w:rsidR="003A184E" w:rsidRPr="009C3F6E" w:rsidRDefault="003A184E" w:rsidP="003A184E">
            <w:pPr>
              <w:pStyle w:val="NoSpacing"/>
              <w:rPr>
                <w:color w:val="auto"/>
                <w:lang w:val="sq-AL"/>
              </w:rPr>
            </w:pPr>
            <w:r w:rsidRPr="009C3F6E">
              <w:rPr>
                <w:color w:val="auto"/>
                <w:lang w:val="sq-AL"/>
              </w:rPr>
              <w:t>Mësimi është interaktiv, realizohet nëpërmjet ligjëratave që ofrojnë bazën teorike, si dhe ushtrimeve që realizohen me punë në klasë si dhe me detyra të vazhdueshme në shtëpi.  Gjatë ushtrimeve, për zgjidhjen e detyrave të ndryshme, mësimi organizohet në mënyrë individuale, në çifte dhe në grupe. Po ashtu do të punohen edhe  punimet e seminarit, të cilat referohen dhe rreth të cilave  diskutohet në orët e ushtrimeve.</w:t>
            </w:r>
          </w:p>
        </w:tc>
      </w:tr>
      <w:tr w:rsidR="003A184E" w:rsidTr="00485D70">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3A184E" w:rsidRDefault="003A184E" w:rsidP="003A184E">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25" w:type="dxa"/>
            <w:gridSpan w:val="2"/>
            <w:tcBorders>
              <w:top w:val="nil"/>
              <w:left w:val="single" w:sz="8" w:space="0" w:color="FFFFFF"/>
              <w:bottom w:val="single" w:sz="8" w:space="0" w:color="FFFFFF"/>
              <w:right w:val="nil"/>
            </w:tcBorders>
            <w:shd w:val="clear" w:color="auto" w:fill="C9D5CA"/>
          </w:tcPr>
          <w:p w:rsidR="003A184E" w:rsidRPr="009C3F6E" w:rsidRDefault="003A184E" w:rsidP="003A184E">
            <w:pPr>
              <w:pStyle w:val="NoSpacing"/>
              <w:rPr>
                <w:color w:val="auto"/>
              </w:rPr>
            </w:pPr>
            <w:proofErr w:type="spellStart"/>
            <w:r w:rsidRPr="009C3F6E">
              <w:rPr>
                <w:color w:val="auto"/>
              </w:rPr>
              <w:t>Kufiri</w:t>
            </w:r>
            <w:proofErr w:type="spellEnd"/>
            <w:r w:rsidRPr="009C3F6E">
              <w:rPr>
                <w:color w:val="auto"/>
              </w:rPr>
              <w:t xml:space="preserve"> </w:t>
            </w:r>
            <w:proofErr w:type="spellStart"/>
            <w:r w:rsidRPr="009C3F6E">
              <w:rPr>
                <w:color w:val="auto"/>
              </w:rPr>
              <w:t>i</w:t>
            </w:r>
            <w:proofErr w:type="spellEnd"/>
            <w:r w:rsidRPr="009C3F6E">
              <w:rPr>
                <w:color w:val="auto"/>
              </w:rPr>
              <w:t xml:space="preserve"> </w:t>
            </w:r>
            <w:proofErr w:type="spellStart"/>
            <w:r w:rsidRPr="009C3F6E">
              <w:rPr>
                <w:color w:val="auto"/>
              </w:rPr>
              <w:t>kalueshmërisë</w:t>
            </w:r>
            <w:proofErr w:type="spellEnd"/>
            <w:r w:rsidRPr="009C3F6E">
              <w:rPr>
                <w:color w:val="auto"/>
              </w:rPr>
              <w:t xml:space="preserve"> </w:t>
            </w:r>
            <w:proofErr w:type="spellStart"/>
            <w:r w:rsidRPr="009C3F6E">
              <w:rPr>
                <w:color w:val="auto"/>
              </w:rPr>
              <w:t>së</w:t>
            </w:r>
            <w:proofErr w:type="spellEnd"/>
            <w:r w:rsidRPr="009C3F6E">
              <w:rPr>
                <w:color w:val="auto"/>
              </w:rPr>
              <w:t xml:space="preserve"> </w:t>
            </w:r>
            <w:proofErr w:type="spellStart"/>
            <w:r w:rsidRPr="009C3F6E">
              <w:rPr>
                <w:color w:val="auto"/>
              </w:rPr>
              <w:t>lëndës</w:t>
            </w:r>
            <w:proofErr w:type="spellEnd"/>
            <w:r w:rsidRPr="009C3F6E">
              <w:rPr>
                <w:color w:val="auto"/>
              </w:rPr>
              <w:t xml:space="preserve"> </w:t>
            </w:r>
            <w:proofErr w:type="spellStart"/>
            <w:r w:rsidRPr="009C3F6E">
              <w:rPr>
                <w:color w:val="auto"/>
              </w:rPr>
              <w:t>është</w:t>
            </w:r>
            <w:proofErr w:type="spellEnd"/>
            <w:r w:rsidRPr="009C3F6E">
              <w:rPr>
                <w:color w:val="auto"/>
              </w:rPr>
              <w:t xml:space="preserve"> 50%. </w:t>
            </w:r>
          </w:p>
          <w:p w:rsidR="003A184E" w:rsidRPr="009C3F6E" w:rsidRDefault="003A184E" w:rsidP="003A184E">
            <w:pPr>
              <w:pStyle w:val="NoSpacing"/>
              <w:rPr>
                <w:color w:val="auto"/>
              </w:rPr>
            </w:pPr>
            <w:proofErr w:type="spellStart"/>
            <w:r>
              <w:rPr>
                <w:color w:val="auto"/>
              </w:rPr>
              <w:t>Aktiviteti</w:t>
            </w:r>
            <w:proofErr w:type="spellEnd"/>
            <w:r>
              <w:rPr>
                <w:color w:val="auto"/>
              </w:rPr>
              <w:t xml:space="preserve"> </w:t>
            </w:r>
            <w:proofErr w:type="spellStart"/>
            <w:r>
              <w:rPr>
                <w:color w:val="auto"/>
              </w:rPr>
              <w:t>në</w:t>
            </w:r>
            <w:proofErr w:type="spellEnd"/>
            <w:r>
              <w:rPr>
                <w:color w:val="auto"/>
              </w:rPr>
              <w:t xml:space="preserve"> </w:t>
            </w:r>
            <w:proofErr w:type="spellStart"/>
            <w:r>
              <w:rPr>
                <w:color w:val="auto"/>
              </w:rPr>
              <w:t>klasë</w:t>
            </w:r>
            <w:proofErr w:type="spellEnd"/>
            <w:r w:rsidR="006643A9">
              <w:rPr>
                <w:color w:val="auto"/>
              </w:rPr>
              <w:t xml:space="preserve"> </w:t>
            </w:r>
            <w:proofErr w:type="spellStart"/>
            <w:r w:rsidR="006643A9">
              <w:rPr>
                <w:color w:val="auto"/>
              </w:rPr>
              <w:t>dhe</w:t>
            </w:r>
            <w:proofErr w:type="spellEnd"/>
            <w:r w:rsidR="006643A9">
              <w:rPr>
                <w:color w:val="auto"/>
              </w:rPr>
              <w:t xml:space="preserve"> </w:t>
            </w:r>
            <w:proofErr w:type="spellStart"/>
            <w:r w:rsidR="006643A9">
              <w:rPr>
                <w:color w:val="auto"/>
              </w:rPr>
              <w:t>në</w:t>
            </w:r>
            <w:proofErr w:type="spellEnd"/>
            <w:r w:rsidR="006643A9">
              <w:rPr>
                <w:color w:val="auto"/>
              </w:rPr>
              <w:t xml:space="preserve"> </w:t>
            </w:r>
            <w:proofErr w:type="spellStart"/>
            <w:r w:rsidR="006643A9">
              <w:rPr>
                <w:color w:val="auto"/>
              </w:rPr>
              <w:t>projektin</w:t>
            </w:r>
            <w:proofErr w:type="spellEnd"/>
            <w:r w:rsidR="006643A9">
              <w:rPr>
                <w:color w:val="auto"/>
              </w:rPr>
              <w:t xml:space="preserve"> e </w:t>
            </w:r>
            <w:proofErr w:type="spellStart"/>
            <w:r w:rsidR="006643A9">
              <w:rPr>
                <w:color w:val="auto"/>
              </w:rPr>
              <w:t>gjermanizmave</w:t>
            </w:r>
            <w:proofErr w:type="spellEnd"/>
            <w:r w:rsidR="006643A9">
              <w:rPr>
                <w:color w:val="auto"/>
              </w:rPr>
              <w:t>,</w:t>
            </w:r>
            <w:r>
              <w:rPr>
                <w:color w:val="auto"/>
              </w:rPr>
              <w:t xml:space="preserve"> </w:t>
            </w:r>
            <w:proofErr w:type="spellStart"/>
            <w:r>
              <w:rPr>
                <w:color w:val="auto"/>
              </w:rPr>
              <w:t>detyrat</w:t>
            </w:r>
            <w:proofErr w:type="spellEnd"/>
            <w:r>
              <w:rPr>
                <w:color w:val="auto"/>
              </w:rPr>
              <w:t xml:space="preserve"> </w:t>
            </w:r>
            <w:r w:rsidR="006643A9">
              <w:rPr>
                <w:color w:val="auto"/>
              </w:rPr>
              <w:t xml:space="preserve">e </w:t>
            </w:r>
            <w:proofErr w:type="spellStart"/>
            <w:r w:rsidR="006643A9">
              <w:rPr>
                <w:color w:val="auto"/>
              </w:rPr>
              <w:t>kryera</w:t>
            </w:r>
            <w:proofErr w:type="spellEnd"/>
            <w:r w:rsidR="006643A9">
              <w:rPr>
                <w:color w:val="auto"/>
              </w:rPr>
              <w:t xml:space="preserve"> </w:t>
            </w:r>
            <w:proofErr w:type="spellStart"/>
            <w:r w:rsidR="006643A9">
              <w:rPr>
                <w:color w:val="auto"/>
              </w:rPr>
              <w:t>në</w:t>
            </w:r>
            <w:proofErr w:type="spellEnd"/>
            <w:r w:rsidR="006643A9">
              <w:rPr>
                <w:color w:val="auto"/>
              </w:rPr>
              <w:t xml:space="preserve"> </w:t>
            </w:r>
            <w:proofErr w:type="spellStart"/>
            <w:r w:rsidR="006643A9">
              <w:rPr>
                <w:color w:val="auto"/>
              </w:rPr>
              <w:t>shtëpi</w:t>
            </w:r>
            <w:proofErr w:type="spellEnd"/>
            <w:r w:rsidR="006643A9">
              <w:rPr>
                <w:color w:val="auto"/>
              </w:rPr>
              <w:t xml:space="preserve"> </w:t>
            </w:r>
            <w:r>
              <w:rPr>
                <w:color w:val="auto"/>
              </w:rPr>
              <w:t>1</w:t>
            </w:r>
            <w:r w:rsidRPr="009C3F6E">
              <w:rPr>
                <w:color w:val="auto"/>
              </w:rPr>
              <w:t>5%</w:t>
            </w:r>
            <w:r w:rsidR="006643A9">
              <w:rPr>
                <w:color w:val="auto"/>
              </w:rPr>
              <w:t xml:space="preserve"> </w:t>
            </w:r>
          </w:p>
          <w:p w:rsidR="003A184E" w:rsidRPr="009C3F6E" w:rsidRDefault="003A184E" w:rsidP="003A184E">
            <w:pPr>
              <w:pStyle w:val="NoSpacing"/>
              <w:rPr>
                <w:color w:val="auto"/>
              </w:rPr>
            </w:pPr>
            <w:proofErr w:type="spellStart"/>
            <w:r w:rsidRPr="009C3F6E">
              <w:rPr>
                <w:color w:val="auto"/>
              </w:rPr>
              <w:t>V</w:t>
            </w:r>
            <w:r>
              <w:rPr>
                <w:color w:val="auto"/>
              </w:rPr>
              <w:t>lerësimi</w:t>
            </w:r>
            <w:proofErr w:type="spellEnd"/>
            <w:r>
              <w:rPr>
                <w:color w:val="auto"/>
              </w:rPr>
              <w:t xml:space="preserve"> </w:t>
            </w:r>
            <w:proofErr w:type="spellStart"/>
            <w:r>
              <w:rPr>
                <w:color w:val="auto"/>
              </w:rPr>
              <w:t>nga</w:t>
            </w:r>
            <w:proofErr w:type="spellEnd"/>
            <w:r>
              <w:rPr>
                <w:color w:val="auto"/>
              </w:rPr>
              <w:t xml:space="preserve"> </w:t>
            </w:r>
            <w:proofErr w:type="spellStart"/>
            <w:r>
              <w:rPr>
                <w:color w:val="auto"/>
              </w:rPr>
              <w:t>testet</w:t>
            </w:r>
            <w:proofErr w:type="spellEnd"/>
            <w:r>
              <w:rPr>
                <w:color w:val="auto"/>
              </w:rPr>
              <w:t xml:space="preserve">: </w:t>
            </w:r>
            <w:proofErr w:type="spellStart"/>
            <w:r w:rsidRPr="009C3F6E">
              <w:rPr>
                <w:color w:val="auto"/>
              </w:rPr>
              <w:t>Testi</w:t>
            </w:r>
            <w:proofErr w:type="spellEnd"/>
            <w:r w:rsidRPr="009C3F6E">
              <w:rPr>
                <w:color w:val="auto"/>
              </w:rPr>
              <w:t xml:space="preserve"> </w:t>
            </w:r>
            <w:proofErr w:type="spellStart"/>
            <w:r w:rsidRPr="009C3F6E">
              <w:rPr>
                <w:color w:val="auto"/>
              </w:rPr>
              <w:t>i</w:t>
            </w:r>
            <w:proofErr w:type="spellEnd"/>
            <w:r w:rsidRPr="009C3F6E">
              <w:rPr>
                <w:color w:val="auto"/>
              </w:rPr>
              <w:t xml:space="preserve"> pare </w:t>
            </w:r>
            <w:r>
              <w:rPr>
                <w:color w:val="auto"/>
              </w:rPr>
              <w:t>30</w:t>
            </w:r>
            <w:r w:rsidRPr="009C3F6E">
              <w:rPr>
                <w:color w:val="auto"/>
              </w:rPr>
              <w:t xml:space="preserve">% </w:t>
            </w:r>
            <w:proofErr w:type="spellStart"/>
            <w:r w:rsidRPr="009C3F6E">
              <w:rPr>
                <w:color w:val="auto"/>
              </w:rPr>
              <w:t>dhe</w:t>
            </w:r>
            <w:proofErr w:type="spellEnd"/>
            <w:r w:rsidRPr="009C3F6E">
              <w:rPr>
                <w:color w:val="auto"/>
              </w:rPr>
              <w:t xml:space="preserve"> </w:t>
            </w:r>
            <w:proofErr w:type="spellStart"/>
            <w:r w:rsidRPr="009C3F6E">
              <w:rPr>
                <w:color w:val="auto"/>
              </w:rPr>
              <w:t>testi</w:t>
            </w:r>
            <w:proofErr w:type="spellEnd"/>
            <w:r w:rsidRPr="009C3F6E">
              <w:rPr>
                <w:color w:val="auto"/>
              </w:rPr>
              <w:t xml:space="preserve"> </w:t>
            </w:r>
            <w:r>
              <w:rPr>
                <w:color w:val="auto"/>
              </w:rPr>
              <w:t xml:space="preserve">final </w:t>
            </w:r>
            <w:r w:rsidRPr="009C3F6E">
              <w:rPr>
                <w:color w:val="auto"/>
              </w:rPr>
              <w:t xml:space="preserve"> </w:t>
            </w:r>
            <w:r>
              <w:rPr>
                <w:color w:val="auto"/>
              </w:rPr>
              <w:t>55</w:t>
            </w:r>
            <w:r w:rsidRPr="009C3F6E">
              <w:rPr>
                <w:color w:val="auto"/>
              </w:rPr>
              <w:t>%.</w:t>
            </w:r>
          </w:p>
        </w:tc>
      </w:tr>
      <w:tr w:rsidR="003A184E" w:rsidRPr="002B2C5D" w:rsidTr="00485D70">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3A184E" w:rsidRDefault="003A184E" w:rsidP="003A184E">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325" w:type="dxa"/>
            <w:gridSpan w:val="2"/>
            <w:tcBorders>
              <w:top w:val="nil"/>
              <w:left w:val="single" w:sz="8" w:space="0" w:color="FFFFFF"/>
              <w:bottom w:val="single" w:sz="8" w:space="0" w:color="FFFFFF"/>
              <w:right w:val="nil"/>
            </w:tcBorders>
            <w:shd w:val="clear" w:color="auto" w:fill="C9D5CA"/>
          </w:tcPr>
          <w:p w:rsidR="00754445" w:rsidRDefault="00754445" w:rsidP="00754445">
            <w:pPr>
              <w:numPr>
                <w:ilvl w:val="0"/>
                <w:numId w:val="4"/>
              </w:numPr>
              <w:autoSpaceDE w:val="0"/>
              <w:autoSpaceDN w:val="0"/>
              <w:adjustRightInd w:val="0"/>
              <w:spacing w:after="0" w:line="236" w:lineRule="auto"/>
              <w:rPr>
                <w:color w:val="auto"/>
                <w:szCs w:val="24"/>
                <w:lang w:val="de-DE" w:eastAsia="de-DE"/>
              </w:rPr>
            </w:pPr>
            <w:r w:rsidRPr="009C3F6E">
              <w:rPr>
                <w:color w:val="auto"/>
                <w:szCs w:val="24"/>
                <w:lang w:val="de-DE"/>
              </w:rPr>
              <w:t>Römer, Ch./ Matzke, B.</w:t>
            </w:r>
            <w:r>
              <w:rPr>
                <w:color w:val="auto"/>
                <w:szCs w:val="24"/>
                <w:lang w:val="de-DE"/>
              </w:rPr>
              <w:t xml:space="preserve"> (2005)</w:t>
            </w:r>
            <w:r w:rsidRPr="009C3F6E">
              <w:rPr>
                <w:color w:val="auto"/>
                <w:szCs w:val="24"/>
                <w:lang w:val="de-DE"/>
              </w:rPr>
              <w:t xml:space="preserve">: </w:t>
            </w:r>
            <w:r w:rsidRPr="009C3F6E">
              <w:rPr>
                <w:i/>
                <w:color w:val="auto"/>
                <w:szCs w:val="24"/>
                <w:lang w:val="de-DE"/>
              </w:rPr>
              <w:t>Lexikologie des Deutschen. Eine Einführung</w:t>
            </w:r>
            <w:r>
              <w:rPr>
                <w:color w:val="auto"/>
                <w:szCs w:val="24"/>
                <w:lang w:val="de-DE"/>
              </w:rPr>
              <w:t>, Tübingen</w:t>
            </w:r>
          </w:p>
          <w:p w:rsidR="00754445" w:rsidRPr="009C3F6E" w:rsidRDefault="00754445" w:rsidP="00754445">
            <w:pPr>
              <w:numPr>
                <w:ilvl w:val="0"/>
                <w:numId w:val="4"/>
              </w:numPr>
              <w:autoSpaceDE w:val="0"/>
              <w:autoSpaceDN w:val="0"/>
              <w:adjustRightInd w:val="0"/>
              <w:spacing w:after="0" w:line="236" w:lineRule="auto"/>
              <w:rPr>
                <w:color w:val="auto"/>
                <w:szCs w:val="24"/>
                <w:lang w:val="de-DE" w:eastAsia="de-DE"/>
              </w:rPr>
            </w:pPr>
            <w:r w:rsidRPr="009C3F6E">
              <w:rPr>
                <w:color w:val="auto"/>
                <w:szCs w:val="24"/>
                <w:lang w:val="de-DE"/>
              </w:rPr>
              <w:t xml:space="preserve">Römer, Ch./ </w:t>
            </w:r>
            <w:r>
              <w:rPr>
                <w:color w:val="auto"/>
                <w:szCs w:val="24"/>
                <w:lang w:val="de-DE"/>
              </w:rPr>
              <w:t>Sturm</w:t>
            </w:r>
            <w:r w:rsidRPr="009C3F6E">
              <w:rPr>
                <w:color w:val="auto"/>
                <w:szCs w:val="24"/>
                <w:lang w:val="de-DE"/>
              </w:rPr>
              <w:t xml:space="preserve">, </w:t>
            </w:r>
            <w:r>
              <w:rPr>
                <w:color w:val="auto"/>
                <w:szCs w:val="24"/>
                <w:lang w:val="de-DE"/>
              </w:rPr>
              <w:t>A</w:t>
            </w:r>
            <w:r w:rsidRPr="009C3F6E">
              <w:rPr>
                <w:color w:val="auto"/>
                <w:szCs w:val="24"/>
                <w:lang w:val="de-DE"/>
              </w:rPr>
              <w:t>.</w:t>
            </w:r>
            <w:r>
              <w:rPr>
                <w:color w:val="auto"/>
                <w:szCs w:val="24"/>
                <w:lang w:val="de-DE"/>
              </w:rPr>
              <w:t xml:space="preserve"> (20</w:t>
            </w:r>
            <w:r w:rsidR="007A5CD8">
              <w:rPr>
                <w:color w:val="auto"/>
                <w:szCs w:val="24"/>
                <w:lang w:val="de-DE"/>
              </w:rPr>
              <w:t>21</w:t>
            </w:r>
            <w:r>
              <w:rPr>
                <w:color w:val="auto"/>
                <w:szCs w:val="24"/>
                <w:lang w:val="de-DE"/>
              </w:rPr>
              <w:t>)</w:t>
            </w:r>
            <w:r w:rsidRPr="009C3F6E">
              <w:rPr>
                <w:color w:val="auto"/>
                <w:szCs w:val="24"/>
                <w:lang w:val="de-DE"/>
              </w:rPr>
              <w:t xml:space="preserve">: </w:t>
            </w:r>
            <w:r w:rsidRPr="009C3F6E">
              <w:rPr>
                <w:i/>
                <w:color w:val="auto"/>
                <w:szCs w:val="24"/>
                <w:lang w:val="de-DE"/>
              </w:rPr>
              <w:t>Lexikologie</w:t>
            </w:r>
            <w:bookmarkStart w:id="0" w:name="_GoBack"/>
            <w:bookmarkEnd w:id="0"/>
            <w:r>
              <w:rPr>
                <w:color w:val="auto"/>
                <w:szCs w:val="24"/>
                <w:lang w:val="de-DE"/>
              </w:rPr>
              <w:t>, Tübingen</w:t>
            </w:r>
          </w:p>
          <w:p w:rsidR="00754445" w:rsidRPr="009C3F6E" w:rsidRDefault="00754445" w:rsidP="00754445">
            <w:pPr>
              <w:numPr>
                <w:ilvl w:val="0"/>
                <w:numId w:val="4"/>
              </w:numPr>
              <w:autoSpaceDE w:val="0"/>
              <w:autoSpaceDN w:val="0"/>
              <w:adjustRightInd w:val="0"/>
              <w:spacing w:after="0" w:line="236" w:lineRule="auto"/>
              <w:rPr>
                <w:color w:val="auto"/>
                <w:szCs w:val="24"/>
                <w:lang w:val="de-DE" w:eastAsia="de-DE"/>
              </w:rPr>
            </w:pPr>
          </w:p>
          <w:p w:rsidR="003A184E" w:rsidRPr="009C3F6E" w:rsidRDefault="003A184E" w:rsidP="003A184E">
            <w:pPr>
              <w:numPr>
                <w:ilvl w:val="0"/>
                <w:numId w:val="4"/>
              </w:numPr>
              <w:autoSpaceDE w:val="0"/>
              <w:autoSpaceDN w:val="0"/>
              <w:adjustRightInd w:val="0"/>
              <w:spacing w:after="0" w:line="236" w:lineRule="auto"/>
              <w:rPr>
                <w:color w:val="auto"/>
                <w:szCs w:val="24"/>
                <w:lang w:val="de-DE"/>
              </w:rPr>
            </w:pPr>
            <w:r w:rsidRPr="009C3F6E">
              <w:rPr>
                <w:color w:val="auto"/>
                <w:szCs w:val="24"/>
                <w:lang w:val="de-DE"/>
              </w:rPr>
              <w:t xml:space="preserve">Harm, Volker (2015): </w:t>
            </w:r>
            <w:r w:rsidRPr="009C3F6E">
              <w:rPr>
                <w:i/>
                <w:color w:val="auto"/>
                <w:szCs w:val="24"/>
                <w:lang w:val="de-DE"/>
              </w:rPr>
              <w:t>Einführung in die Lexikologie</w:t>
            </w:r>
            <w:r w:rsidRPr="009C3F6E">
              <w:rPr>
                <w:color w:val="auto"/>
                <w:szCs w:val="24"/>
                <w:lang w:val="de-DE"/>
              </w:rPr>
              <w:t>. Darmstadt.</w:t>
            </w:r>
          </w:p>
          <w:p w:rsidR="003A184E" w:rsidRDefault="003A184E" w:rsidP="003A184E">
            <w:pPr>
              <w:numPr>
                <w:ilvl w:val="0"/>
                <w:numId w:val="4"/>
              </w:numPr>
              <w:autoSpaceDE w:val="0"/>
              <w:autoSpaceDN w:val="0"/>
              <w:adjustRightInd w:val="0"/>
              <w:spacing w:after="0" w:line="236" w:lineRule="auto"/>
              <w:rPr>
                <w:color w:val="auto"/>
                <w:szCs w:val="24"/>
                <w:lang w:val="de-DE" w:eastAsia="de-DE"/>
              </w:rPr>
            </w:pPr>
            <w:r>
              <w:rPr>
                <w:color w:val="auto"/>
                <w:szCs w:val="24"/>
                <w:lang w:val="de-DE"/>
              </w:rPr>
              <w:t xml:space="preserve">Römer, Christine (2019): </w:t>
            </w:r>
            <w:r w:rsidRPr="009C3F6E">
              <w:rPr>
                <w:i/>
                <w:color w:val="auto"/>
                <w:szCs w:val="24"/>
                <w:lang w:val="de-DE"/>
              </w:rPr>
              <w:t>Wortschatz des Deutschen</w:t>
            </w:r>
            <w:r>
              <w:rPr>
                <w:color w:val="auto"/>
                <w:szCs w:val="24"/>
                <w:lang w:val="de-DE"/>
              </w:rPr>
              <w:t>. Tübingen.</w:t>
            </w:r>
          </w:p>
          <w:p w:rsidR="00754445" w:rsidRDefault="00754445" w:rsidP="003A184E">
            <w:pPr>
              <w:numPr>
                <w:ilvl w:val="0"/>
                <w:numId w:val="4"/>
              </w:numPr>
              <w:autoSpaceDE w:val="0"/>
              <w:autoSpaceDN w:val="0"/>
              <w:adjustRightInd w:val="0"/>
              <w:spacing w:after="0" w:line="236" w:lineRule="auto"/>
              <w:rPr>
                <w:color w:val="auto"/>
                <w:szCs w:val="24"/>
                <w:lang w:val="de-DE" w:eastAsia="de-DE"/>
              </w:rPr>
            </w:pPr>
          </w:p>
          <w:p w:rsidR="003A184E" w:rsidRPr="009C3F6E" w:rsidRDefault="003A184E" w:rsidP="003A184E">
            <w:pPr>
              <w:numPr>
                <w:ilvl w:val="0"/>
                <w:numId w:val="4"/>
              </w:numPr>
              <w:autoSpaceDE w:val="0"/>
              <w:autoSpaceDN w:val="0"/>
              <w:adjustRightInd w:val="0"/>
              <w:spacing w:after="0" w:line="236" w:lineRule="auto"/>
              <w:rPr>
                <w:rStyle w:val="a-size-large"/>
                <w:color w:val="auto"/>
                <w:szCs w:val="24"/>
                <w:lang w:val="de-DE" w:eastAsia="de-DE"/>
              </w:rPr>
            </w:pPr>
            <w:r w:rsidRPr="009C3F6E">
              <w:rPr>
                <w:color w:val="auto"/>
                <w:szCs w:val="24"/>
                <w:lang w:val="de-DE"/>
              </w:rPr>
              <w:t>Wanzeck, Christiane</w:t>
            </w:r>
            <w:r>
              <w:rPr>
                <w:color w:val="auto"/>
                <w:szCs w:val="24"/>
                <w:lang w:val="de-DE"/>
              </w:rPr>
              <w:t xml:space="preserve"> (2010)</w:t>
            </w:r>
            <w:r w:rsidRPr="009C3F6E">
              <w:rPr>
                <w:color w:val="auto"/>
                <w:szCs w:val="24"/>
                <w:lang w:val="de-DE"/>
              </w:rPr>
              <w:t xml:space="preserve">: </w:t>
            </w:r>
            <w:r w:rsidRPr="009C3F6E">
              <w:rPr>
                <w:i/>
                <w:color w:val="auto"/>
                <w:szCs w:val="24"/>
                <w:lang w:val="de-DE"/>
              </w:rPr>
              <w:t>Lexi</w:t>
            </w:r>
            <w:r w:rsidRPr="009C3F6E">
              <w:rPr>
                <w:rStyle w:val="a-size-large"/>
                <w:i/>
                <w:color w:val="auto"/>
                <w:szCs w:val="24"/>
                <w:lang w:val="de-DE"/>
              </w:rPr>
              <w:t>kologie: Beschreibung von Wort und Wortschatz im Deutschen</w:t>
            </w:r>
            <w:r w:rsidRPr="009C3F6E">
              <w:rPr>
                <w:rStyle w:val="a-size-large"/>
                <w:color w:val="auto"/>
                <w:szCs w:val="24"/>
                <w:lang w:val="de-DE"/>
              </w:rPr>
              <w:t xml:space="preserve">. </w:t>
            </w:r>
            <w:r>
              <w:rPr>
                <w:rStyle w:val="a-size-large"/>
                <w:color w:val="auto"/>
                <w:szCs w:val="24"/>
                <w:lang w:val="de-DE"/>
              </w:rPr>
              <w:t>Göttingen</w:t>
            </w:r>
          </w:p>
          <w:p w:rsidR="003A184E" w:rsidRPr="009C3F6E" w:rsidRDefault="003A184E" w:rsidP="003A184E">
            <w:pPr>
              <w:numPr>
                <w:ilvl w:val="0"/>
                <w:numId w:val="4"/>
              </w:numPr>
              <w:spacing w:after="0" w:line="240" w:lineRule="auto"/>
              <w:jc w:val="both"/>
              <w:rPr>
                <w:i/>
                <w:color w:val="auto"/>
                <w:szCs w:val="24"/>
                <w:lang w:val="de-DE"/>
              </w:rPr>
            </w:pPr>
            <w:r>
              <w:rPr>
                <w:bCs/>
                <w:iCs/>
                <w:color w:val="auto"/>
                <w:szCs w:val="24"/>
                <w:lang w:val="de-DE"/>
              </w:rPr>
              <w:t xml:space="preserve">Fleischer/Barz (2012): </w:t>
            </w:r>
            <w:r w:rsidRPr="009C3F6E">
              <w:rPr>
                <w:bCs/>
                <w:i/>
                <w:iCs/>
                <w:color w:val="auto"/>
                <w:szCs w:val="24"/>
                <w:lang w:val="de-DE"/>
              </w:rPr>
              <w:t xml:space="preserve">Wortbildung </w:t>
            </w:r>
            <w:r w:rsidRPr="009C3F6E">
              <w:rPr>
                <w:i/>
                <w:color w:val="auto"/>
                <w:szCs w:val="24"/>
                <w:lang w:val="de-DE"/>
              </w:rPr>
              <w:t>der deutschen Gegenwartssprache,</w:t>
            </w:r>
            <w:r>
              <w:rPr>
                <w:color w:val="auto"/>
                <w:szCs w:val="24"/>
                <w:lang w:val="de-DE"/>
              </w:rPr>
              <w:t xml:space="preserve"> Tübingen.</w:t>
            </w:r>
          </w:p>
          <w:p w:rsidR="003A184E" w:rsidRPr="006F3385" w:rsidRDefault="003A184E" w:rsidP="003A184E">
            <w:pPr>
              <w:numPr>
                <w:ilvl w:val="0"/>
                <w:numId w:val="4"/>
              </w:numPr>
              <w:spacing w:after="0" w:line="240" w:lineRule="auto"/>
              <w:jc w:val="both"/>
              <w:rPr>
                <w:color w:val="auto"/>
                <w:szCs w:val="24"/>
                <w:lang w:val="de-DE" w:eastAsia="de-DE"/>
              </w:rPr>
            </w:pPr>
            <w:r w:rsidRPr="009C3F6E">
              <w:rPr>
                <w:color w:val="auto"/>
                <w:szCs w:val="24"/>
                <w:lang w:val="de-DE"/>
              </w:rPr>
              <w:t>Schipann, Thea</w:t>
            </w:r>
            <w:r>
              <w:rPr>
                <w:color w:val="auto"/>
                <w:szCs w:val="24"/>
                <w:lang w:val="de-DE"/>
              </w:rPr>
              <w:t xml:space="preserve"> (1992)</w:t>
            </w:r>
            <w:r w:rsidRPr="009C3F6E">
              <w:rPr>
                <w:color w:val="auto"/>
                <w:szCs w:val="24"/>
                <w:lang w:val="de-DE"/>
              </w:rPr>
              <w:t xml:space="preserve">: </w:t>
            </w:r>
            <w:r w:rsidRPr="009C3F6E">
              <w:rPr>
                <w:i/>
                <w:color w:val="auto"/>
                <w:szCs w:val="24"/>
                <w:lang w:val="de-DE"/>
              </w:rPr>
              <w:t>Lexikologie der deutschen Sprache</w:t>
            </w:r>
            <w:r w:rsidRPr="009C3F6E">
              <w:rPr>
                <w:color w:val="auto"/>
                <w:szCs w:val="24"/>
                <w:lang w:val="de-DE"/>
              </w:rPr>
              <w:t xml:space="preserve">. </w:t>
            </w:r>
            <w:r>
              <w:rPr>
                <w:color w:val="auto"/>
                <w:szCs w:val="24"/>
                <w:lang w:val="de-DE"/>
              </w:rPr>
              <w:t>Tübingen</w:t>
            </w:r>
          </w:p>
          <w:p w:rsidR="003A184E" w:rsidRPr="009C3F6E" w:rsidRDefault="003A184E" w:rsidP="003A184E">
            <w:pPr>
              <w:pStyle w:val="Heading1"/>
              <w:keepLines w:val="0"/>
              <w:numPr>
                <w:ilvl w:val="0"/>
                <w:numId w:val="4"/>
              </w:numPr>
              <w:spacing w:before="0" w:line="240" w:lineRule="auto"/>
              <w:jc w:val="both"/>
              <w:outlineLvl w:val="0"/>
              <w:rPr>
                <w:rFonts w:ascii="Calibri" w:hAnsi="Calibri"/>
                <w:bCs/>
                <w:iCs/>
                <w:color w:val="auto"/>
                <w:sz w:val="24"/>
                <w:szCs w:val="24"/>
              </w:rPr>
            </w:pPr>
            <w:r w:rsidRPr="009C3F6E">
              <w:rPr>
                <w:rFonts w:ascii="Calibri" w:hAnsi="Calibri"/>
                <w:bCs/>
                <w:iCs/>
                <w:color w:val="auto"/>
                <w:sz w:val="24"/>
                <w:szCs w:val="24"/>
                <w:lang w:val="de-DE"/>
              </w:rPr>
              <w:t xml:space="preserve">Burger , H. (2015): </w:t>
            </w:r>
            <w:r w:rsidRPr="009C3F6E">
              <w:rPr>
                <w:rFonts w:ascii="Calibri" w:hAnsi="Calibri"/>
                <w:bCs/>
                <w:i/>
                <w:iCs/>
                <w:color w:val="auto"/>
                <w:sz w:val="24"/>
                <w:szCs w:val="24"/>
                <w:lang w:val="de-DE"/>
              </w:rPr>
              <w:t>Phraseologie</w:t>
            </w:r>
            <w:r w:rsidRPr="009C3F6E">
              <w:rPr>
                <w:rFonts w:ascii="Calibri" w:hAnsi="Calibri"/>
                <w:bCs/>
                <w:iCs/>
                <w:color w:val="auto"/>
                <w:sz w:val="24"/>
                <w:szCs w:val="24"/>
                <w:lang w:val="de-DE"/>
              </w:rPr>
              <w:t xml:space="preserve">. Eine Einführung am Beispiel des Deutschen. </w:t>
            </w:r>
            <w:r w:rsidRPr="009C3F6E">
              <w:rPr>
                <w:rFonts w:ascii="Calibri" w:hAnsi="Calibri"/>
                <w:bCs/>
                <w:iCs/>
                <w:color w:val="auto"/>
                <w:sz w:val="24"/>
                <w:szCs w:val="24"/>
              </w:rPr>
              <w:t>Berlin.</w:t>
            </w:r>
          </w:p>
          <w:p w:rsidR="003A184E" w:rsidRPr="009C3F6E" w:rsidRDefault="003A184E" w:rsidP="003A184E">
            <w:pPr>
              <w:numPr>
                <w:ilvl w:val="0"/>
                <w:numId w:val="4"/>
              </w:numPr>
              <w:spacing w:after="0" w:line="240" w:lineRule="auto"/>
              <w:jc w:val="both"/>
              <w:rPr>
                <w:color w:val="auto"/>
                <w:szCs w:val="24"/>
                <w:lang w:val="de-DE" w:eastAsia="de-DE"/>
              </w:rPr>
            </w:pPr>
            <w:r w:rsidRPr="009C3F6E">
              <w:rPr>
                <w:color w:val="auto"/>
                <w:szCs w:val="24"/>
                <w:lang w:val="de-DE"/>
              </w:rPr>
              <w:t>Löbner, Sebastian (2015): Semantik. Eine Einführung. Berlin/Boston/Göttingen.</w:t>
            </w:r>
          </w:p>
          <w:p w:rsidR="003A184E" w:rsidRPr="009C3F6E" w:rsidRDefault="003A184E" w:rsidP="003A184E">
            <w:pPr>
              <w:numPr>
                <w:ilvl w:val="0"/>
                <w:numId w:val="4"/>
              </w:numPr>
              <w:spacing w:after="0" w:line="240" w:lineRule="auto"/>
              <w:jc w:val="both"/>
              <w:rPr>
                <w:color w:val="auto"/>
                <w:szCs w:val="24"/>
                <w:lang w:val="de-DE" w:eastAsia="de-DE"/>
              </w:rPr>
            </w:pPr>
            <w:r w:rsidRPr="009C3F6E">
              <w:rPr>
                <w:color w:val="auto"/>
                <w:szCs w:val="24"/>
                <w:lang w:val="de-DE"/>
              </w:rPr>
              <w:t xml:space="preserve">Lutzeier, Peter: </w:t>
            </w:r>
            <w:r w:rsidRPr="009C3F6E">
              <w:rPr>
                <w:i/>
                <w:color w:val="auto"/>
                <w:szCs w:val="24"/>
                <w:lang w:val="de-DE"/>
              </w:rPr>
              <w:t>Lexikologie. Ein Arbeitsbuch</w:t>
            </w:r>
            <w:r w:rsidRPr="009C3F6E">
              <w:rPr>
                <w:color w:val="auto"/>
                <w:szCs w:val="24"/>
                <w:lang w:val="de-DE"/>
              </w:rPr>
              <w:t>, Tübingen 1995</w:t>
            </w:r>
          </w:p>
          <w:p w:rsidR="003A184E" w:rsidRPr="009C3F6E" w:rsidRDefault="003A184E" w:rsidP="003A184E">
            <w:pPr>
              <w:numPr>
                <w:ilvl w:val="0"/>
                <w:numId w:val="4"/>
              </w:numPr>
              <w:spacing w:after="0" w:line="240" w:lineRule="auto"/>
              <w:jc w:val="both"/>
              <w:rPr>
                <w:color w:val="auto"/>
                <w:szCs w:val="24"/>
                <w:lang w:eastAsia="de-DE"/>
              </w:rPr>
            </w:pPr>
            <w:r w:rsidRPr="009C3F6E">
              <w:rPr>
                <w:color w:val="auto"/>
                <w:szCs w:val="24"/>
                <w:lang w:val="de-DE"/>
              </w:rPr>
              <w:t xml:space="preserve">Erben, Johannes: </w:t>
            </w:r>
            <w:r w:rsidRPr="009C3F6E">
              <w:rPr>
                <w:i/>
                <w:color w:val="auto"/>
                <w:szCs w:val="24"/>
                <w:lang w:val="de-DE"/>
              </w:rPr>
              <w:t>Einführung in die deutsche Wortbildungslehre</w:t>
            </w:r>
            <w:r w:rsidRPr="009C3F6E">
              <w:rPr>
                <w:color w:val="auto"/>
                <w:szCs w:val="24"/>
                <w:lang w:val="de-DE"/>
              </w:rPr>
              <w:t xml:space="preserve">. </w:t>
            </w:r>
            <w:r w:rsidRPr="009C3F6E">
              <w:rPr>
                <w:color w:val="auto"/>
                <w:szCs w:val="24"/>
              </w:rPr>
              <w:t xml:space="preserve">Berlin 2000 </w:t>
            </w:r>
          </w:p>
          <w:p w:rsidR="003A184E" w:rsidRPr="009C3F6E" w:rsidRDefault="003A184E" w:rsidP="003A184E">
            <w:pPr>
              <w:numPr>
                <w:ilvl w:val="0"/>
                <w:numId w:val="4"/>
              </w:numPr>
              <w:spacing w:after="0" w:line="240" w:lineRule="auto"/>
              <w:jc w:val="both"/>
              <w:rPr>
                <w:bCs/>
                <w:iCs/>
                <w:color w:val="auto"/>
                <w:szCs w:val="24"/>
              </w:rPr>
            </w:pPr>
            <w:r w:rsidRPr="009C3F6E">
              <w:rPr>
                <w:color w:val="auto"/>
                <w:szCs w:val="24"/>
                <w:lang w:val="de-DE"/>
              </w:rPr>
              <w:t xml:space="preserve">Schwarz, M./Chur, J.: </w:t>
            </w:r>
            <w:r w:rsidRPr="009C3F6E">
              <w:rPr>
                <w:i/>
                <w:color w:val="auto"/>
                <w:szCs w:val="24"/>
                <w:lang w:val="de-DE"/>
              </w:rPr>
              <w:t xml:space="preserve">Semantik. </w:t>
            </w:r>
            <w:proofErr w:type="spellStart"/>
            <w:r w:rsidRPr="009C3F6E">
              <w:rPr>
                <w:i/>
                <w:color w:val="auto"/>
                <w:szCs w:val="24"/>
              </w:rPr>
              <w:t>Ein</w:t>
            </w:r>
            <w:proofErr w:type="spellEnd"/>
            <w:r w:rsidRPr="009C3F6E">
              <w:rPr>
                <w:i/>
                <w:color w:val="auto"/>
                <w:szCs w:val="24"/>
              </w:rPr>
              <w:t xml:space="preserve"> </w:t>
            </w:r>
            <w:proofErr w:type="spellStart"/>
            <w:r w:rsidRPr="009C3F6E">
              <w:rPr>
                <w:i/>
                <w:color w:val="auto"/>
                <w:szCs w:val="24"/>
              </w:rPr>
              <w:t>Arbeitsbuch</w:t>
            </w:r>
            <w:proofErr w:type="spellEnd"/>
            <w:r w:rsidRPr="009C3F6E">
              <w:rPr>
                <w:color w:val="auto"/>
                <w:szCs w:val="24"/>
              </w:rPr>
              <w:t xml:space="preserve">, </w:t>
            </w:r>
            <w:proofErr w:type="spellStart"/>
            <w:r w:rsidRPr="009C3F6E">
              <w:rPr>
                <w:color w:val="auto"/>
                <w:szCs w:val="24"/>
              </w:rPr>
              <w:t>Tübingen</w:t>
            </w:r>
            <w:proofErr w:type="spellEnd"/>
            <w:r w:rsidRPr="009C3F6E">
              <w:rPr>
                <w:color w:val="auto"/>
                <w:szCs w:val="24"/>
              </w:rPr>
              <w:t xml:space="preserve"> 2014</w:t>
            </w:r>
          </w:p>
          <w:p w:rsidR="003A184E" w:rsidRPr="009C3F6E" w:rsidRDefault="003A184E" w:rsidP="003A184E">
            <w:pPr>
              <w:numPr>
                <w:ilvl w:val="0"/>
                <w:numId w:val="4"/>
              </w:numPr>
              <w:spacing w:after="0" w:line="240" w:lineRule="auto"/>
              <w:jc w:val="both"/>
              <w:rPr>
                <w:bCs/>
                <w:iCs/>
                <w:color w:val="auto"/>
                <w:szCs w:val="24"/>
                <w:lang w:val="de-DE"/>
              </w:rPr>
            </w:pPr>
            <w:r w:rsidRPr="009C3F6E">
              <w:rPr>
                <w:bCs/>
                <w:iCs/>
                <w:color w:val="auto"/>
                <w:szCs w:val="24"/>
                <w:lang w:val="de-DE"/>
              </w:rPr>
              <w:t xml:space="preserve">Duden V (2013): </w:t>
            </w:r>
            <w:r w:rsidRPr="009C3F6E">
              <w:rPr>
                <w:bCs/>
                <w:i/>
                <w:iCs/>
                <w:color w:val="auto"/>
                <w:szCs w:val="24"/>
                <w:lang w:val="de-DE"/>
              </w:rPr>
              <w:t>Die Grammatik</w:t>
            </w:r>
            <w:r w:rsidRPr="009C3F6E">
              <w:rPr>
                <w:bCs/>
                <w:iCs/>
                <w:color w:val="auto"/>
                <w:szCs w:val="24"/>
                <w:lang w:val="de-DE"/>
              </w:rPr>
              <w:t>, Mannheim etc.</w:t>
            </w:r>
          </w:p>
          <w:p w:rsidR="003A184E" w:rsidRPr="009C3F6E" w:rsidRDefault="003A184E" w:rsidP="003A184E">
            <w:pPr>
              <w:pStyle w:val="ListParagraph"/>
              <w:numPr>
                <w:ilvl w:val="0"/>
                <w:numId w:val="4"/>
              </w:numPr>
              <w:autoSpaceDE w:val="0"/>
              <w:autoSpaceDN w:val="0"/>
              <w:adjustRightInd w:val="0"/>
              <w:spacing w:after="0" w:line="236" w:lineRule="auto"/>
              <w:rPr>
                <w:color w:val="auto"/>
                <w:szCs w:val="24"/>
              </w:rPr>
            </w:pPr>
            <w:r w:rsidRPr="009C3F6E">
              <w:rPr>
                <w:color w:val="auto"/>
                <w:szCs w:val="24"/>
                <w:lang w:val="de-DE"/>
              </w:rPr>
              <w:t>Löffler, Heinrich: Germanistische Soziolinguistik. Berlin. 2010</w:t>
            </w:r>
          </w:p>
        </w:tc>
      </w:tr>
      <w:tr w:rsidR="003A184E" w:rsidTr="00485D70">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3A184E" w:rsidRDefault="003A184E" w:rsidP="003A184E">
            <w:pPr>
              <w:spacing w:after="0" w:line="259" w:lineRule="auto"/>
              <w:ind w:left="0" w:firstLine="0"/>
            </w:pPr>
            <w:proofErr w:type="spellStart"/>
            <w:r>
              <w:lastRenderedPageBreak/>
              <w:t>Literatura</w:t>
            </w:r>
            <w:proofErr w:type="spellEnd"/>
            <w:r>
              <w:t xml:space="preserve"> </w:t>
            </w:r>
            <w:proofErr w:type="spellStart"/>
            <w:r>
              <w:t>shtesë</w:t>
            </w:r>
            <w:proofErr w:type="spellEnd"/>
            <w:r>
              <w:t xml:space="preserve">:  </w:t>
            </w:r>
          </w:p>
        </w:tc>
        <w:tc>
          <w:tcPr>
            <w:tcW w:w="7325" w:type="dxa"/>
            <w:gridSpan w:val="2"/>
            <w:tcBorders>
              <w:top w:val="single" w:sz="8" w:space="0" w:color="FFFFFF"/>
              <w:left w:val="single" w:sz="8" w:space="0" w:color="FFFFFF"/>
              <w:bottom w:val="single" w:sz="8" w:space="0" w:color="FFFFFF"/>
              <w:right w:val="nil"/>
            </w:tcBorders>
            <w:shd w:val="clear" w:color="auto" w:fill="C9D5CA"/>
          </w:tcPr>
          <w:p w:rsidR="003A184E" w:rsidRPr="00B629D8" w:rsidRDefault="003A184E" w:rsidP="003A184E">
            <w:pPr>
              <w:numPr>
                <w:ilvl w:val="0"/>
                <w:numId w:val="12"/>
              </w:numPr>
              <w:spacing w:before="100" w:beforeAutospacing="1" w:after="100" w:afterAutospacing="1" w:line="240" w:lineRule="auto"/>
              <w:rPr>
                <w:szCs w:val="20"/>
                <w:lang w:val="de-DE" w:eastAsia="de-DE"/>
              </w:rPr>
            </w:pPr>
            <w:r w:rsidRPr="00B629D8">
              <w:rPr>
                <w:szCs w:val="20"/>
                <w:lang w:val="de-DE"/>
              </w:rPr>
              <w:t xml:space="preserve">Linke, A./Nussbaumer, M./Portmann, P.R.: </w:t>
            </w:r>
            <w:r w:rsidRPr="00B629D8">
              <w:rPr>
                <w:i/>
                <w:szCs w:val="20"/>
                <w:lang w:val="de-DE"/>
              </w:rPr>
              <w:t>Studienbuch Linguistik</w:t>
            </w:r>
            <w:r w:rsidRPr="00B629D8">
              <w:rPr>
                <w:szCs w:val="20"/>
                <w:lang w:val="de-DE"/>
              </w:rPr>
              <w:t>, Tübingen 1996</w:t>
            </w:r>
          </w:p>
          <w:p w:rsidR="003A184E" w:rsidRPr="009F7C71" w:rsidRDefault="003A184E" w:rsidP="003A184E">
            <w:pPr>
              <w:numPr>
                <w:ilvl w:val="0"/>
                <w:numId w:val="12"/>
              </w:numPr>
              <w:spacing w:before="100" w:beforeAutospacing="1" w:after="100" w:afterAutospacing="1" w:line="240" w:lineRule="auto"/>
              <w:rPr>
                <w:szCs w:val="20"/>
                <w:lang w:eastAsia="de-DE"/>
              </w:rPr>
            </w:pPr>
            <w:r w:rsidRPr="00B629D8">
              <w:rPr>
                <w:szCs w:val="20"/>
                <w:lang w:val="de-DE"/>
              </w:rPr>
              <w:t xml:space="preserve">Altmann, Hans/Silke Kemmerling: </w:t>
            </w:r>
            <w:r w:rsidRPr="00B629D8">
              <w:rPr>
                <w:i/>
                <w:szCs w:val="20"/>
                <w:lang w:val="de-DE"/>
              </w:rPr>
              <w:t xml:space="preserve">Wortbildung fürs Examen. </w:t>
            </w:r>
            <w:proofErr w:type="spellStart"/>
            <w:r w:rsidRPr="00EF37C1">
              <w:rPr>
                <w:i/>
                <w:szCs w:val="20"/>
              </w:rPr>
              <w:t>Studien</w:t>
            </w:r>
            <w:proofErr w:type="spellEnd"/>
            <w:r w:rsidRPr="00EF37C1">
              <w:rPr>
                <w:i/>
                <w:szCs w:val="20"/>
              </w:rPr>
              <w:t xml:space="preserve">- und </w:t>
            </w:r>
            <w:proofErr w:type="spellStart"/>
            <w:r w:rsidRPr="00EF37C1">
              <w:rPr>
                <w:i/>
                <w:szCs w:val="20"/>
              </w:rPr>
              <w:t>Arbeitsbuch</w:t>
            </w:r>
            <w:proofErr w:type="spellEnd"/>
            <w:r w:rsidRPr="009F7C71">
              <w:rPr>
                <w:szCs w:val="20"/>
              </w:rPr>
              <w:t xml:space="preserve">. Wiesbaden 2000. </w:t>
            </w:r>
          </w:p>
          <w:p w:rsidR="003A184E" w:rsidRPr="009F7C71" w:rsidRDefault="003A184E" w:rsidP="003A184E">
            <w:pPr>
              <w:numPr>
                <w:ilvl w:val="0"/>
                <w:numId w:val="12"/>
              </w:numPr>
              <w:spacing w:before="100" w:beforeAutospacing="1" w:after="100" w:afterAutospacing="1" w:line="240" w:lineRule="auto"/>
              <w:rPr>
                <w:szCs w:val="20"/>
                <w:lang w:eastAsia="de-DE"/>
              </w:rPr>
            </w:pPr>
            <w:r w:rsidRPr="00B629D8">
              <w:rPr>
                <w:szCs w:val="20"/>
                <w:lang w:val="de-DE"/>
              </w:rPr>
              <w:t xml:space="preserve">Eichinger, Ludwig M.: </w:t>
            </w:r>
            <w:r w:rsidRPr="00B629D8">
              <w:rPr>
                <w:i/>
                <w:szCs w:val="20"/>
                <w:lang w:val="de-DE"/>
              </w:rPr>
              <w:t xml:space="preserve">Deutsche Wortbildung. </w:t>
            </w:r>
            <w:proofErr w:type="spellStart"/>
            <w:r w:rsidRPr="00EF37C1">
              <w:rPr>
                <w:i/>
                <w:szCs w:val="20"/>
              </w:rPr>
              <w:t>Eine</w:t>
            </w:r>
            <w:proofErr w:type="spellEnd"/>
            <w:r w:rsidRPr="00EF37C1">
              <w:rPr>
                <w:i/>
                <w:szCs w:val="20"/>
              </w:rPr>
              <w:t xml:space="preserve"> </w:t>
            </w:r>
            <w:proofErr w:type="spellStart"/>
            <w:r w:rsidRPr="00EF37C1">
              <w:rPr>
                <w:i/>
                <w:szCs w:val="20"/>
              </w:rPr>
              <w:t>Einführung</w:t>
            </w:r>
            <w:proofErr w:type="spellEnd"/>
            <w:r w:rsidRPr="009F7C71">
              <w:rPr>
                <w:szCs w:val="20"/>
              </w:rPr>
              <w:t xml:space="preserve">. </w:t>
            </w:r>
            <w:proofErr w:type="spellStart"/>
            <w:r w:rsidRPr="009F7C71">
              <w:rPr>
                <w:szCs w:val="20"/>
              </w:rPr>
              <w:t>Tübingen</w:t>
            </w:r>
            <w:proofErr w:type="spellEnd"/>
            <w:r w:rsidRPr="009F7C71">
              <w:rPr>
                <w:szCs w:val="20"/>
              </w:rPr>
              <w:t xml:space="preserve"> 2000. </w:t>
            </w:r>
          </w:p>
          <w:p w:rsidR="003A184E" w:rsidRPr="00B629D8" w:rsidRDefault="003A184E" w:rsidP="003A184E">
            <w:pPr>
              <w:numPr>
                <w:ilvl w:val="0"/>
                <w:numId w:val="12"/>
              </w:numPr>
              <w:spacing w:before="100" w:beforeAutospacing="1" w:after="100" w:afterAutospacing="1" w:line="240" w:lineRule="auto"/>
              <w:rPr>
                <w:szCs w:val="20"/>
                <w:lang w:val="de-DE" w:eastAsia="de-DE"/>
              </w:rPr>
            </w:pPr>
            <w:r w:rsidRPr="00B629D8">
              <w:rPr>
                <w:szCs w:val="20"/>
                <w:lang w:val="de-DE"/>
              </w:rPr>
              <w:t xml:space="preserve">Chr. Schwarze/D:Wunderlich (Hg). </w:t>
            </w:r>
            <w:r w:rsidRPr="00B629D8">
              <w:rPr>
                <w:i/>
                <w:szCs w:val="20"/>
                <w:lang w:val="de-DE"/>
              </w:rPr>
              <w:t>Handbuch der Lexikologie</w:t>
            </w:r>
            <w:r w:rsidRPr="00B629D8">
              <w:rPr>
                <w:szCs w:val="20"/>
                <w:lang w:val="de-DE"/>
              </w:rPr>
              <w:t>, Königstein, Athenäum 1986</w:t>
            </w:r>
          </w:p>
          <w:p w:rsidR="003A184E" w:rsidRPr="00D60E89" w:rsidRDefault="003A184E" w:rsidP="003A184E">
            <w:pPr>
              <w:numPr>
                <w:ilvl w:val="0"/>
                <w:numId w:val="12"/>
              </w:numPr>
              <w:spacing w:before="100" w:beforeAutospacing="1" w:after="100" w:afterAutospacing="1" w:line="240" w:lineRule="auto"/>
              <w:rPr>
                <w:bCs/>
                <w:iCs/>
                <w:lang w:val="de-DE"/>
              </w:rPr>
            </w:pPr>
            <w:r w:rsidRPr="004F6EB5">
              <w:rPr>
                <w:szCs w:val="20"/>
                <w:lang w:val="de-DE"/>
              </w:rPr>
              <w:t xml:space="preserve">Lutzeier, Peter R.: </w:t>
            </w:r>
            <w:r w:rsidRPr="004F6EB5">
              <w:rPr>
                <w:i/>
                <w:szCs w:val="20"/>
                <w:lang w:val="de-DE"/>
              </w:rPr>
              <w:t>Linguistische Semantik</w:t>
            </w:r>
            <w:r w:rsidRPr="004F6EB5">
              <w:rPr>
                <w:szCs w:val="20"/>
                <w:lang w:val="de-DE"/>
              </w:rPr>
              <w:t>, Stuttgart 1985</w:t>
            </w:r>
          </w:p>
          <w:p w:rsidR="003A184E" w:rsidRPr="004F6EB5" w:rsidRDefault="003A184E" w:rsidP="003A184E">
            <w:pPr>
              <w:numPr>
                <w:ilvl w:val="0"/>
                <w:numId w:val="12"/>
              </w:numPr>
              <w:spacing w:before="100" w:beforeAutospacing="1" w:after="100" w:afterAutospacing="1" w:line="240" w:lineRule="auto"/>
              <w:rPr>
                <w:bCs/>
                <w:iCs/>
              </w:rPr>
            </w:pPr>
            <w:r w:rsidRPr="00D60E89">
              <w:rPr>
                <w:bCs/>
                <w:iCs/>
                <w:lang w:val="de-DE"/>
              </w:rPr>
              <w:t xml:space="preserve"> Donalies, Elke 2005: Die Wortbildung des Deutschen Deutschen, 2. </w:t>
            </w:r>
            <w:proofErr w:type="spellStart"/>
            <w:r w:rsidRPr="004F6EB5">
              <w:rPr>
                <w:bCs/>
                <w:iCs/>
              </w:rPr>
              <w:t>Aufl</w:t>
            </w:r>
            <w:proofErr w:type="spellEnd"/>
            <w:r w:rsidRPr="004F6EB5">
              <w:rPr>
                <w:bCs/>
                <w:iCs/>
              </w:rPr>
              <w:t xml:space="preserve">., </w:t>
            </w:r>
            <w:proofErr w:type="spellStart"/>
            <w:r w:rsidRPr="004F6EB5">
              <w:rPr>
                <w:bCs/>
                <w:iCs/>
              </w:rPr>
              <w:t>Tübingen</w:t>
            </w:r>
            <w:proofErr w:type="spellEnd"/>
            <w:r w:rsidRPr="004F6EB5">
              <w:rPr>
                <w:bCs/>
                <w:iCs/>
              </w:rPr>
              <w:t>.</w:t>
            </w:r>
          </w:p>
        </w:tc>
      </w:tr>
    </w:tbl>
    <w:p w:rsidR="00F33383" w:rsidRDefault="00F33383" w:rsidP="00F33383">
      <w:pPr>
        <w:pStyle w:val="NoSpacing"/>
      </w:pPr>
      <w: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D60E89" w:rsidRPr="002B2C5D"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60E89" w:rsidRDefault="00D60E89" w:rsidP="00D60E89">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D60E89" w:rsidRPr="00B629D8" w:rsidRDefault="00D60E89" w:rsidP="00D60E89">
            <w:pPr>
              <w:numPr>
                <w:ilvl w:val="0"/>
                <w:numId w:val="13"/>
              </w:numPr>
              <w:autoSpaceDE w:val="0"/>
              <w:autoSpaceDN w:val="0"/>
              <w:adjustRightInd w:val="0"/>
              <w:spacing w:after="0" w:line="240" w:lineRule="auto"/>
              <w:jc w:val="both"/>
              <w:rPr>
                <w:lang w:val="de-DE"/>
              </w:rPr>
            </w:pPr>
            <w:r w:rsidRPr="00B629D8">
              <w:rPr>
                <w:lang w:val="de-DE"/>
              </w:rPr>
              <w:t xml:space="preserve">Einführung in die Lexikologie, Objekt und Gegenstände der Lexikologie, </w:t>
            </w:r>
          </w:p>
          <w:p w:rsidR="00D60E89" w:rsidRDefault="00D60E89" w:rsidP="00D60E89">
            <w:pPr>
              <w:numPr>
                <w:ilvl w:val="0"/>
                <w:numId w:val="10"/>
              </w:numPr>
              <w:autoSpaceDE w:val="0"/>
              <w:autoSpaceDN w:val="0"/>
              <w:adjustRightInd w:val="0"/>
              <w:spacing w:after="0" w:line="240" w:lineRule="auto"/>
              <w:jc w:val="both"/>
            </w:pPr>
            <w:proofErr w:type="spellStart"/>
            <w:r>
              <w:t>Teildisziplinen</w:t>
            </w:r>
            <w:proofErr w:type="spellEnd"/>
            <w:r>
              <w:t xml:space="preserve"> der </w:t>
            </w:r>
            <w:proofErr w:type="spellStart"/>
            <w:r>
              <w:t>Lexikologie</w:t>
            </w:r>
            <w:proofErr w:type="spellEnd"/>
            <w:r>
              <w:t>;</w:t>
            </w:r>
            <w:r w:rsidRPr="009F7C71">
              <w:t xml:space="preserve"> </w:t>
            </w:r>
          </w:p>
          <w:p w:rsidR="00D60E89" w:rsidRDefault="00D60E89" w:rsidP="00D60E89">
            <w:pPr>
              <w:jc w:val="both"/>
            </w:pPr>
          </w:p>
        </w:tc>
      </w:tr>
      <w:tr w:rsidR="000C2F7B" w:rsidRPr="006643A9"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C9D5CA"/>
          </w:tcPr>
          <w:p w:rsidR="000C2F7B" w:rsidRPr="000C2F7B" w:rsidRDefault="000C2F7B" w:rsidP="000C2F7B">
            <w:pPr>
              <w:numPr>
                <w:ilvl w:val="0"/>
                <w:numId w:val="13"/>
              </w:numPr>
              <w:autoSpaceDE w:val="0"/>
              <w:autoSpaceDN w:val="0"/>
              <w:adjustRightInd w:val="0"/>
              <w:spacing w:after="0" w:line="240" w:lineRule="auto"/>
              <w:jc w:val="both"/>
              <w:rPr>
                <w:lang w:val="de-DE"/>
              </w:rPr>
            </w:pPr>
            <w:r w:rsidRPr="00D60E89">
              <w:rPr>
                <w:bCs/>
                <w:lang w:val="de-DE"/>
              </w:rPr>
              <w:t>G</w:t>
            </w:r>
            <w:r w:rsidRPr="00D60E89">
              <w:rPr>
                <w:lang w:val="de-DE"/>
              </w:rPr>
              <w:t xml:space="preserve">rundbegriffe und </w:t>
            </w:r>
            <w:r>
              <w:rPr>
                <w:lang w:val="de-DE"/>
              </w:rPr>
              <w:t>Grundeinheiten der Lexikologie (Morphem, Wort, Lexem, Sem, Semem)</w:t>
            </w:r>
          </w:p>
        </w:tc>
      </w:tr>
      <w:tr w:rsidR="000C2F7B" w:rsidRPr="000C2F7B"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lastRenderedPageBreak/>
              <w:t>Java 3:</w:t>
            </w:r>
          </w:p>
        </w:tc>
        <w:tc>
          <w:tcPr>
            <w:tcW w:w="7830" w:type="dxa"/>
            <w:tcBorders>
              <w:top w:val="single" w:sz="8" w:space="0" w:color="FFFFFF"/>
              <w:left w:val="single" w:sz="8" w:space="0" w:color="FFFFFF"/>
              <w:bottom w:val="single" w:sz="8" w:space="0" w:color="FFFFFF"/>
              <w:right w:val="nil"/>
            </w:tcBorders>
            <w:shd w:val="clear" w:color="auto" w:fill="C9D5CA"/>
          </w:tcPr>
          <w:p w:rsidR="000C2F7B" w:rsidRPr="00D60E89" w:rsidRDefault="000C2F7B" w:rsidP="000C2F7B">
            <w:pPr>
              <w:numPr>
                <w:ilvl w:val="0"/>
                <w:numId w:val="13"/>
              </w:numPr>
              <w:autoSpaceDE w:val="0"/>
              <w:autoSpaceDN w:val="0"/>
              <w:adjustRightInd w:val="0"/>
              <w:spacing w:after="0" w:line="240" w:lineRule="auto"/>
              <w:jc w:val="both"/>
              <w:rPr>
                <w:bCs/>
                <w:lang w:val="de-DE"/>
              </w:rPr>
            </w:pPr>
            <w:r>
              <w:rPr>
                <w:bCs/>
                <w:lang w:val="de-DE"/>
              </w:rPr>
              <w:t>Motivation der Lexeme (nach Th. Schippan)</w:t>
            </w:r>
          </w:p>
        </w:tc>
      </w:tr>
      <w:tr w:rsidR="000C2F7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0C2F7B" w:rsidRDefault="000C2F7B" w:rsidP="000C2F7B">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0C2F7B" w:rsidRDefault="000C2F7B" w:rsidP="000C2F7B">
            <w:pPr>
              <w:pStyle w:val="ListParagraph"/>
              <w:numPr>
                <w:ilvl w:val="0"/>
                <w:numId w:val="10"/>
              </w:numPr>
              <w:jc w:val="both"/>
            </w:pPr>
            <w:proofErr w:type="spellStart"/>
            <w:r w:rsidRPr="000C2F7B">
              <w:rPr>
                <w:bCs/>
              </w:rPr>
              <w:t>S</w:t>
            </w:r>
            <w:r>
              <w:t>emiotische</w:t>
            </w:r>
            <w:proofErr w:type="spellEnd"/>
            <w:r>
              <w:t xml:space="preserve"> und </w:t>
            </w:r>
            <w:proofErr w:type="spellStart"/>
            <w:r>
              <w:t>s</w:t>
            </w:r>
            <w:r w:rsidRPr="000C2F7B">
              <w:rPr>
                <w:bCs/>
              </w:rPr>
              <w:t>trukturelle</w:t>
            </w:r>
            <w:proofErr w:type="spellEnd"/>
            <w:r w:rsidRPr="000C2F7B">
              <w:rPr>
                <w:bCs/>
              </w:rPr>
              <w:t xml:space="preserve"> </w:t>
            </w:r>
            <w:proofErr w:type="spellStart"/>
            <w:r>
              <w:t>Wortbetrachtung</w:t>
            </w:r>
            <w:proofErr w:type="spellEnd"/>
            <w:r>
              <w:t xml:space="preserve">  </w:t>
            </w:r>
          </w:p>
        </w:tc>
      </w:tr>
      <w:tr w:rsidR="000C2F7B" w:rsidRPr="006643A9"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0C2F7B" w:rsidRPr="000C2F7B" w:rsidRDefault="000C2F7B" w:rsidP="000C2F7B">
            <w:pPr>
              <w:numPr>
                <w:ilvl w:val="0"/>
                <w:numId w:val="10"/>
              </w:numPr>
              <w:spacing w:after="0" w:line="240" w:lineRule="auto"/>
              <w:jc w:val="both"/>
              <w:rPr>
                <w:lang w:val="de-DE"/>
              </w:rPr>
            </w:pPr>
            <w:r w:rsidRPr="00B629D8">
              <w:rPr>
                <w:lang w:val="de-DE"/>
              </w:rPr>
              <w:t>kognitive Wortbetrachtung: das mentale Lexikon</w:t>
            </w:r>
          </w:p>
          <w:p w:rsidR="000C2F7B" w:rsidRDefault="000C2F7B" w:rsidP="000C2F7B">
            <w:pPr>
              <w:numPr>
                <w:ilvl w:val="0"/>
                <w:numId w:val="10"/>
              </w:numPr>
              <w:spacing w:after="0" w:line="240" w:lineRule="auto"/>
              <w:jc w:val="both"/>
            </w:pPr>
            <w:proofErr w:type="spellStart"/>
            <w:r>
              <w:t>Umfang</w:t>
            </w:r>
            <w:proofErr w:type="spellEnd"/>
            <w:r>
              <w:t xml:space="preserve"> des </w:t>
            </w:r>
            <w:proofErr w:type="spellStart"/>
            <w:r>
              <w:t>deutschen</w:t>
            </w:r>
            <w:proofErr w:type="spellEnd"/>
            <w:r>
              <w:t xml:space="preserve"> </w:t>
            </w:r>
            <w:proofErr w:type="spellStart"/>
            <w:r>
              <w:t>Wortschatzes</w:t>
            </w:r>
            <w:proofErr w:type="spellEnd"/>
            <w:r>
              <w:t xml:space="preserve">, </w:t>
            </w:r>
          </w:p>
          <w:p w:rsidR="000C2F7B" w:rsidRPr="00D60E89" w:rsidRDefault="000C2F7B" w:rsidP="000C2F7B">
            <w:pPr>
              <w:numPr>
                <w:ilvl w:val="0"/>
                <w:numId w:val="10"/>
              </w:numPr>
              <w:spacing w:after="0" w:line="240" w:lineRule="auto"/>
              <w:jc w:val="both"/>
              <w:rPr>
                <w:lang w:val="de-DE"/>
              </w:rPr>
            </w:pPr>
            <w:r w:rsidRPr="00D60E89">
              <w:rPr>
                <w:lang w:val="de-DE"/>
              </w:rPr>
              <w:t xml:space="preserve">Entlehnungen,  </w:t>
            </w:r>
            <w:r w:rsidRPr="00B629D8">
              <w:rPr>
                <w:lang w:val="de-DE"/>
              </w:rPr>
              <w:t>zeitliche Markierung des deutschen Wortschatzes</w:t>
            </w:r>
          </w:p>
        </w:tc>
      </w:tr>
      <w:tr w:rsidR="000C2F7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0C2F7B" w:rsidRDefault="000C2F7B" w:rsidP="000C2F7B">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0C2F7B" w:rsidRDefault="000C2F7B" w:rsidP="000C2F7B">
            <w:pPr>
              <w:numPr>
                <w:ilvl w:val="0"/>
                <w:numId w:val="14"/>
              </w:numPr>
              <w:spacing w:after="0" w:line="240" w:lineRule="auto"/>
              <w:jc w:val="both"/>
            </w:pPr>
            <w:proofErr w:type="spellStart"/>
            <w:r>
              <w:t>soziale</w:t>
            </w:r>
            <w:proofErr w:type="spellEnd"/>
            <w:r>
              <w:t xml:space="preserve"> </w:t>
            </w:r>
            <w:proofErr w:type="spellStart"/>
            <w:r>
              <w:t>Markierung</w:t>
            </w:r>
            <w:proofErr w:type="spellEnd"/>
            <w:r>
              <w:t xml:space="preserve"> des </w:t>
            </w:r>
            <w:proofErr w:type="spellStart"/>
            <w:r>
              <w:t>Wortschatzes</w:t>
            </w:r>
            <w:proofErr w:type="spellEnd"/>
            <w:r>
              <w:t>,</w:t>
            </w:r>
          </w:p>
          <w:p w:rsidR="000C2F7B" w:rsidRDefault="000C2F7B" w:rsidP="000C2F7B">
            <w:pPr>
              <w:numPr>
                <w:ilvl w:val="0"/>
                <w:numId w:val="14"/>
              </w:numPr>
              <w:spacing w:after="0" w:line="240" w:lineRule="auto"/>
              <w:jc w:val="both"/>
            </w:pPr>
            <w:proofErr w:type="spellStart"/>
            <w:r>
              <w:t>Wortfamilien</w:t>
            </w:r>
            <w:proofErr w:type="spellEnd"/>
            <w:r>
              <w:t xml:space="preserve"> und </w:t>
            </w:r>
            <w:proofErr w:type="spellStart"/>
            <w:r>
              <w:t>Wortfelder</w:t>
            </w:r>
            <w:proofErr w:type="spellEnd"/>
          </w:p>
        </w:tc>
      </w:tr>
      <w:tr w:rsidR="000C2F7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0C2F7B" w:rsidRDefault="000C2F7B" w:rsidP="000C2F7B">
            <w:pPr>
              <w:numPr>
                <w:ilvl w:val="0"/>
                <w:numId w:val="15"/>
              </w:numPr>
              <w:spacing w:after="0" w:line="240" w:lineRule="auto"/>
              <w:jc w:val="both"/>
            </w:pPr>
            <w:proofErr w:type="spellStart"/>
            <w:r>
              <w:t>Lexikalische</w:t>
            </w:r>
            <w:proofErr w:type="spellEnd"/>
            <w:r>
              <w:t xml:space="preserve"> </w:t>
            </w:r>
            <w:proofErr w:type="spellStart"/>
            <w:r>
              <w:t>Semantik</w:t>
            </w:r>
            <w:proofErr w:type="spellEnd"/>
            <w:r>
              <w:t>,</w:t>
            </w:r>
          </w:p>
          <w:p w:rsidR="000C2F7B" w:rsidRDefault="000C2F7B" w:rsidP="000C2F7B">
            <w:pPr>
              <w:numPr>
                <w:ilvl w:val="0"/>
                <w:numId w:val="15"/>
              </w:numPr>
              <w:spacing w:after="0" w:line="240" w:lineRule="auto"/>
              <w:jc w:val="both"/>
            </w:pPr>
            <w:proofErr w:type="spellStart"/>
            <w:r>
              <w:t>Modelle</w:t>
            </w:r>
            <w:proofErr w:type="spellEnd"/>
            <w:r>
              <w:t xml:space="preserve"> der </w:t>
            </w:r>
            <w:proofErr w:type="spellStart"/>
            <w:r>
              <w:t>Wortbedeutung</w:t>
            </w:r>
            <w:proofErr w:type="spellEnd"/>
            <w:r>
              <w:t>,</w:t>
            </w:r>
          </w:p>
          <w:p w:rsidR="000C2F7B" w:rsidRDefault="000C2F7B" w:rsidP="000C2F7B">
            <w:pPr>
              <w:numPr>
                <w:ilvl w:val="0"/>
                <w:numId w:val="15"/>
              </w:numPr>
              <w:spacing w:after="0" w:line="240" w:lineRule="auto"/>
              <w:jc w:val="both"/>
            </w:pPr>
            <w:proofErr w:type="spellStart"/>
            <w:r>
              <w:t>Methoden</w:t>
            </w:r>
            <w:proofErr w:type="spellEnd"/>
            <w:r>
              <w:t xml:space="preserve"> der </w:t>
            </w:r>
            <w:proofErr w:type="spellStart"/>
            <w:r>
              <w:t>Wortbedeutungsbeschreibung</w:t>
            </w:r>
            <w:proofErr w:type="spellEnd"/>
            <w:r>
              <w:t>,</w:t>
            </w:r>
          </w:p>
        </w:tc>
      </w:tr>
      <w:tr w:rsidR="000C2F7B" w:rsidRPr="000C2F7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0C2F7B" w:rsidRDefault="000C2F7B" w:rsidP="000C2F7B">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0C2F7B" w:rsidRDefault="000C2F7B" w:rsidP="000C2F7B">
            <w:pPr>
              <w:numPr>
                <w:ilvl w:val="0"/>
                <w:numId w:val="16"/>
              </w:numPr>
              <w:spacing w:after="0" w:line="240" w:lineRule="auto"/>
              <w:jc w:val="both"/>
            </w:pPr>
            <w:proofErr w:type="spellStart"/>
            <w:r>
              <w:t>Komponentialsemantik</w:t>
            </w:r>
            <w:proofErr w:type="spellEnd"/>
            <w:r>
              <w:t xml:space="preserve"> </w:t>
            </w:r>
          </w:p>
          <w:p w:rsidR="000C2F7B" w:rsidRDefault="000C2F7B" w:rsidP="000C2F7B">
            <w:pPr>
              <w:numPr>
                <w:ilvl w:val="0"/>
                <w:numId w:val="16"/>
              </w:numPr>
              <w:spacing w:after="0" w:line="240" w:lineRule="auto"/>
              <w:jc w:val="both"/>
            </w:pPr>
            <w:proofErr w:type="spellStart"/>
            <w:r w:rsidRPr="009F7C71">
              <w:t>Prototypensemantik</w:t>
            </w:r>
            <w:proofErr w:type="spellEnd"/>
            <w:r>
              <w:t xml:space="preserve"> </w:t>
            </w:r>
          </w:p>
          <w:p w:rsidR="000C2F7B" w:rsidRDefault="000C2F7B" w:rsidP="000C2F7B">
            <w:pPr>
              <w:numPr>
                <w:ilvl w:val="0"/>
                <w:numId w:val="16"/>
              </w:numPr>
              <w:spacing w:after="0" w:line="240" w:lineRule="auto"/>
              <w:jc w:val="both"/>
              <w:rPr>
                <w:lang w:val="de-DE"/>
              </w:rPr>
            </w:pPr>
            <w:r w:rsidRPr="000C2F7B">
              <w:rPr>
                <w:bCs/>
                <w:lang w:val="de-DE"/>
              </w:rPr>
              <w:t>Mehrdeutigkeit</w:t>
            </w:r>
            <w:r w:rsidRPr="000C2F7B">
              <w:rPr>
                <w:lang w:val="de-DE"/>
              </w:rPr>
              <w:t xml:space="preserve"> </w:t>
            </w:r>
          </w:p>
          <w:p w:rsidR="000C2F7B" w:rsidRPr="000C2F7B" w:rsidRDefault="000C2F7B" w:rsidP="000C2F7B">
            <w:pPr>
              <w:numPr>
                <w:ilvl w:val="0"/>
                <w:numId w:val="16"/>
              </w:numPr>
              <w:spacing w:after="0" w:line="240" w:lineRule="auto"/>
              <w:jc w:val="both"/>
              <w:rPr>
                <w:lang w:val="de-DE"/>
              </w:rPr>
            </w:pPr>
            <w:r w:rsidRPr="000C2F7B">
              <w:rPr>
                <w:lang w:val="de-DE"/>
              </w:rPr>
              <w:t>Testi i parë vlerësues</w:t>
            </w:r>
          </w:p>
        </w:tc>
      </w:tr>
      <w:tr w:rsidR="000C2F7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0C2F7B" w:rsidRDefault="000C2F7B" w:rsidP="000C2F7B">
            <w:pPr>
              <w:numPr>
                <w:ilvl w:val="0"/>
                <w:numId w:val="17"/>
              </w:numPr>
              <w:spacing w:after="0" w:line="240" w:lineRule="auto"/>
            </w:pPr>
            <w:proofErr w:type="spellStart"/>
            <w:r>
              <w:t>Paradigmatische</w:t>
            </w:r>
            <w:proofErr w:type="spellEnd"/>
            <w:r>
              <w:t xml:space="preserve"> </w:t>
            </w:r>
            <w:proofErr w:type="spellStart"/>
            <w:r>
              <w:t>Bedeutungbeziehungen</w:t>
            </w:r>
            <w:proofErr w:type="spellEnd"/>
            <w:r>
              <w:t>,</w:t>
            </w:r>
          </w:p>
          <w:p w:rsidR="000C2F7B" w:rsidRDefault="000C2F7B" w:rsidP="000C2F7B">
            <w:pPr>
              <w:numPr>
                <w:ilvl w:val="0"/>
                <w:numId w:val="17"/>
              </w:numPr>
              <w:spacing w:after="0" w:line="240" w:lineRule="auto"/>
            </w:pPr>
            <w:proofErr w:type="spellStart"/>
            <w:r>
              <w:t>syntagmatische</w:t>
            </w:r>
            <w:proofErr w:type="spellEnd"/>
            <w:r w:rsidRPr="009F7C71">
              <w:t xml:space="preserve"> </w:t>
            </w:r>
            <w:proofErr w:type="spellStart"/>
            <w:r>
              <w:t>Bedeutungbeziehungen</w:t>
            </w:r>
            <w:proofErr w:type="spellEnd"/>
            <w:r w:rsidRPr="009F7C71">
              <w:t xml:space="preserve"> </w:t>
            </w:r>
          </w:p>
          <w:p w:rsidR="000C2F7B" w:rsidRDefault="000C2F7B" w:rsidP="000C2F7B">
            <w:pPr>
              <w:numPr>
                <w:ilvl w:val="0"/>
                <w:numId w:val="18"/>
              </w:numPr>
              <w:spacing w:after="0" w:line="240" w:lineRule="auto"/>
              <w:jc w:val="both"/>
            </w:pPr>
            <w:r w:rsidRPr="009F7C71">
              <w:t>“</w:t>
            </w:r>
            <w:proofErr w:type="spellStart"/>
            <w:r w:rsidRPr="009F7C71">
              <w:t>Vertikale</w:t>
            </w:r>
            <w:proofErr w:type="spellEnd"/>
            <w:r w:rsidRPr="009F7C71">
              <w:t xml:space="preserve">” </w:t>
            </w:r>
            <w:proofErr w:type="spellStart"/>
            <w:r>
              <w:t>Sinnrelationen</w:t>
            </w:r>
            <w:proofErr w:type="spellEnd"/>
            <w:r>
              <w:t>,</w:t>
            </w:r>
          </w:p>
          <w:p w:rsidR="000C2F7B" w:rsidRDefault="000C2F7B" w:rsidP="000C2F7B">
            <w:pPr>
              <w:numPr>
                <w:ilvl w:val="0"/>
                <w:numId w:val="18"/>
              </w:numPr>
              <w:spacing w:after="0" w:line="240" w:lineRule="auto"/>
              <w:jc w:val="both"/>
            </w:pPr>
            <w:r w:rsidRPr="009F7C71">
              <w:t>“</w:t>
            </w:r>
            <w:proofErr w:type="spellStart"/>
            <w:r w:rsidRPr="009F7C71">
              <w:t>Horizontale</w:t>
            </w:r>
            <w:proofErr w:type="spellEnd"/>
            <w:r w:rsidRPr="009F7C71">
              <w:t xml:space="preserve">” </w:t>
            </w:r>
            <w:proofErr w:type="spellStart"/>
            <w:r>
              <w:t>Sinnrelationen</w:t>
            </w:r>
            <w:proofErr w:type="spellEnd"/>
            <w:r w:rsidRPr="009F7C71">
              <w:t xml:space="preserve"> </w:t>
            </w:r>
          </w:p>
          <w:p w:rsidR="000C2F7B" w:rsidRDefault="000C2F7B" w:rsidP="000C2F7B">
            <w:pPr>
              <w:jc w:val="both"/>
            </w:pPr>
          </w:p>
        </w:tc>
      </w:tr>
      <w:tr w:rsidR="000C2F7B" w:rsidRPr="006643A9"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0C2F7B" w:rsidRDefault="000C2F7B" w:rsidP="000C2F7B">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0C2F7B" w:rsidRPr="00D60E89" w:rsidRDefault="000C2F7B" w:rsidP="000C2F7B">
            <w:pPr>
              <w:numPr>
                <w:ilvl w:val="0"/>
                <w:numId w:val="16"/>
              </w:numPr>
              <w:spacing w:after="0" w:line="240" w:lineRule="auto"/>
              <w:jc w:val="both"/>
              <w:rPr>
                <w:lang w:val="de-DE"/>
              </w:rPr>
            </w:pPr>
            <w:r w:rsidRPr="00B629D8">
              <w:rPr>
                <w:rFonts w:ascii="Times" w:hAnsi="Times"/>
                <w:lang w:val="de-DE"/>
              </w:rPr>
              <w:t>Phraseologie: Merkmale und Arten von Phraseologismen</w:t>
            </w:r>
          </w:p>
          <w:p w:rsidR="000C2F7B" w:rsidRPr="00D60E89" w:rsidRDefault="000C2F7B" w:rsidP="000C2F7B">
            <w:pPr>
              <w:ind w:left="360"/>
              <w:rPr>
                <w:lang w:val="de-DE"/>
              </w:rPr>
            </w:pPr>
          </w:p>
          <w:p w:rsidR="000C2F7B" w:rsidRPr="006F3385" w:rsidRDefault="000C2F7B" w:rsidP="000C2F7B">
            <w:pPr>
              <w:ind w:left="360"/>
              <w:rPr>
                <w:lang w:val="de-DE"/>
              </w:rPr>
            </w:pPr>
          </w:p>
        </w:tc>
      </w:tr>
      <w:tr w:rsidR="000C2F7B"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t>Java 11:</w:t>
            </w:r>
          </w:p>
        </w:tc>
        <w:tc>
          <w:tcPr>
            <w:tcW w:w="7830" w:type="dxa"/>
            <w:tcBorders>
              <w:top w:val="single" w:sz="8" w:space="0" w:color="FFFFFF"/>
              <w:left w:val="single" w:sz="8" w:space="0" w:color="FFFFFF"/>
              <w:bottom w:val="single" w:sz="8" w:space="0" w:color="FFFFFF"/>
              <w:right w:val="nil"/>
            </w:tcBorders>
            <w:shd w:val="clear" w:color="auto" w:fill="C9D5CA"/>
          </w:tcPr>
          <w:p w:rsidR="000C2F7B" w:rsidRDefault="000C2F7B" w:rsidP="000C2F7B">
            <w:pPr>
              <w:numPr>
                <w:ilvl w:val="0"/>
                <w:numId w:val="19"/>
              </w:numPr>
              <w:spacing w:after="0" w:line="240" w:lineRule="auto"/>
              <w:jc w:val="both"/>
              <w:rPr>
                <w:lang w:val="de-DE"/>
              </w:rPr>
            </w:pPr>
            <w:r w:rsidRPr="00B629D8">
              <w:rPr>
                <w:lang w:val="de-DE"/>
              </w:rPr>
              <w:t xml:space="preserve">Wortbildung; Morpheme als Konstituenten des Wortes </w:t>
            </w:r>
          </w:p>
          <w:p w:rsidR="000C2F7B" w:rsidRDefault="000C2F7B" w:rsidP="000C2F7B">
            <w:pPr>
              <w:numPr>
                <w:ilvl w:val="0"/>
                <w:numId w:val="19"/>
              </w:numPr>
              <w:spacing w:after="0" w:line="240" w:lineRule="auto"/>
              <w:jc w:val="both"/>
            </w:pPr>
            <w:r w:rsidRPr="009F7C71">
              <w:t>Motivation der Lexeme</w:t>
            </w:r>
          </w:p>
        </w:tc>
      </w:tr>
      <w:tr w:rsidR="000C2F7B" w:rsidRPr="002B2C5D"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0C2F7B" w:rsidRDefault="000C2F7B" w:rsidP="000C2F7B">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0C2F7B" w:rsidRDefault="000C2F7B" w:rsidP="000C2F7B">
            <w:pPr>
              <w:numPr>
                <w:ilvl w:val="0"/>
                <w:numId w:val="19"/>
              </w:numPr>
              <w:spacing w:after="0" w:line="240" w:lineRule="auto"/>
              <w:jc w:val="both"/>
            </w:pPr>
            <w:proofErr w:type="spellStart"/>
            <w:r>
              <w:t>Komposition</w:t>
            </w:r>
            <w:proofErr w:type="spellEnd"/>
            <w:r>
              <w:t xml:space="preserve"> </w:t>
            </w:r>
          </w:p>
        </w:tc>
      </w:tr>
      <w:tr w:rsidR="000C2F7B"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0C2F7B" w:rsidRDefault="000C2F7B" w:rsidP="000C2F7B">
            <w:pPr>
              <w:numPr>
                <w:ilvl w:val="0"/>
                <w:numId w:val="20"/>
              </w:numPr>
              <w:spacing w:after="0" w:line="240" w:lineRule="auto"/>
              <w:jc w:val="both"/>
              <w:rPr>
                <w:lang w:val="de-DE"/>
              </w:rPr>
            </w:pPr>
            <w:r w:rsidRPr="00B629D8">
              <w:rPr>
                <w:lang w:val="de-DE"/>
              </w:rPr>
              <w:t>Derivation:</w:t>
            </w:r>
          </w:p>
          <w:p w:rsidR="000C2F7B" w:rsidRDefault="000C2F7B" w:rsidP="000C2F7B">
            <w:pPr>
              <w:numPr>
                <w:ilvl w:val="0"/>
                <w:numId w:val="19"/>
              </w:numPr>
              <w:spacing w:after="0" w:line="240" w:lineRule="auto"/>
              <w:jc w:val="both"/>
            </w:pPr>
            <w:r w:rsidRPr="00B629D8">
              <w:rPr>
                <w:lang w:val="de-DE"/>
              </w:rPr>
              <w:t>Explizite</w:t>
            </w:r>
            <w:r>
              <w:rPr>
                <w:lang w:val="de-DE"/>
              </w:rPr>
              <w:t xml:space="preserve"> Derivation:</w:t>
            </w:r>
            <w:r w:rsidRPr="00B629D8">
              <w:rPr>
                <w:lang w:val="de-DE"/>
              </w:rPr>
              <w:t xml:space="preserve"> Präfigierung; </w:t>
            </w:r>
          </w:p>
        </w:tc>
      </w:tr>
      <w:tr w:rsidR="000C2F7B"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0C2F7B" w:rsidRDefault="000C2F7B" w:rsidP="000C2F7B">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0C2F7B" w:rsidRDefault="000C2F7B" w:rsidP="000C2F7B">
            <w:pPr>
              <w:numPr>
                <w:ilvl w:val="0"/>
                <w:numId w:val="20"/>
              </w:numPr>
              <w:spacing w:after="0" w:line="240" w:lineRule="auto"/>
              <w:jc w:val="both"/>
              <w:rPr>
                <w:lang w:val="de-DE"/>
              </w:rPr>
            </w:pPr>
            <w:r w:rsidRPr="00B629D8">
              <w:rPr>
                <w:lang w:val="de-DE"/>
              </w:rPr>
              <w:t>Explizite</w:t>
            </w:r>
            <w:r>
              <w:rPr>
                <w:lang w:val="de-DE"/>
              </w:rPr>
              <w:t xml:space="preserve"> Derivation:</w:t>
            </w:r>
            <w:r w:rsidRPr="00B629D8">
              <w:rPr>
                <w:lang w:val="de-DE"/>
              </w:rPr>
              <w:t xml:space="preserve"> Suffigierung; kombinatorische Derivation; </w:t>
            </w:r>
          </w:p>
          <w:p w:rsidR="000C2F7B" w:rsidRPr="0082144C" w:rsidRDefault="000C2F7B" w:rsidP="000C2F7B">
            <w:pPr>
              <w:numPr>
                <w:ilvl w:val="0"/>
                <w:numId w:val="20"/>
              </w:numPr>
              <w:spacing w:after="0" w:line="240" w:lineRule="auto"/>
              <w:jc w:val="both"/>
              <w:rPr>
                <w:lang w:val="de-DE"/>
              </w:rPr>
            </w:pPr>
            <w:r w:rsidRPr="00B629D8">
              <w:rPr>
                <w:lang w:val="de-DE"/>
              </w:rPr>
              <w:t>implizite Derivation,</w:t>
            </w:r>
            <w:r>
              <w:t xml:space="preserve"> </w:t>
            </w:r>
            <w:proofErr w:type="spellStart"/>
            <w:r>
              <w:t>Kurzwortbildung</w:t>
            </w:r>
            <w:proofErr w:type="spellEnd"/>
          </w:p>
        </w:tc>
      </w:tr>
      <w:tr w:rsidR="000C2F7B" w:rsidRPr="002B2C5D"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0C2F7B" w:rsidRDefault="000C2F7B" w:rsidP="000C2F7B">
            <w:pPr>
              <w:numPr>
                <w:ilvl w:val="0"/>
                <w:numId w:val="20"/>
              </w:numPr>
              <w:spacing w:after="0" w:line="240" w:lineRule="auto"/>
              <w:jc w:val="both"/>
            </w:pPr>
            <w:proofErr w:type="spellStart"/>
            <w:r>
              <w:t>Lexikographie</w:t>
            </w:r>
            <w:proofErr w:type="spellEnd"/>
            <w:r>
              <w:t xml:space="preserve"> des </w:t>
            </w:r>
            <w:proofErr w:type="spellStart"/>
            <w:r>
              <w:t>Deutschen</w:t>
            </w:r>
            <w:proofErr w:type="spellEnd"/>
          </w:p>
          <w:p w:rsidR="000C2F7B" w:rsidRPr="0082144C" w:rsidRDefault="000C2F7B" w:rsidP="000C2F7B">
            <w:pPr>
              <w:numPr>
                <w:ilvl w:val="0"/>
                <w:numId w:val="20"/>
              </w:numPr>
              <w:spacing w:after="0" w:line="240" w:lineRule="auto"/>
              <w:jc w:val="both"/>
              <w:rPr>
                <w:lang w:val="de-DE"/>
              </w:rPr>
            </w:pPr>
            <w:proofErr w:type="spellStart"/>
            <w:r w:rsidRPr="009F7C71">
              <w:t>Testi</w:t>
            </w:r>
            <w:proofErr w:type="spellEnd"/>
            <w:r w:rsidRPr="009F7C71">
              <w:t xml:space="preserve"> </w:t>
            </w:r>
            <w:proofErr w:type="spellStart"/>
            <w:r w:rsidRPr="009F7C71">
              <w:t>i</w:t>
            </w:r>
            <w:proofErr w:type="spellEnd"/>
            <w:r w:rsidRPr="009F7C71">
              <w:t xml:space="preserve"> </w:t>
            </w:r>
            <w:proofErr w:type="spellStart"/>
            <w:r w:rsidRPr="009F7C71">
              <w:t>dytë</w:t>
            </w:r>
            <w:proofErr w:type="spellEnd"/>
            <w:r w:rsidRPr="009F7C71">
              <w:t xml:space="preserve"> </w:t>
            </w:r>
            <w:proofErr w:type="spellStart"/>
            <w:r w:rsidRPr="009F7C71">
              <w:t>vlerësues</w:t>
            </w:r>
            <w:proofErr w:type="spellEnd"/>
          </w:p>
        </w:tc>
      </w:tr>
      <w:tr w:rsidR="000C2F7B" w:rsidRPr="006643A9"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0C2F7B" w:rsidRPr="009A18E6" w:rsidRDefault="000C2F7B" w:rsidP="000C2F7B">
            <w:pPr>
              <w:spacing w:after="0" w:line="259" w:lineRule="auto"/>
              <w:ind w:left="0" w:firstLine="0"/>
              <w:jc w:val="both"/>
              <w:rPr>
                <w:lang w:val="de-DE"/>
              </w:rPr>
            </w:pPr>
            <w:r w:rsidRPr="009A18E6">
              <w:rPr>
                <w:b/>
                <w:lang w:val="de-DE"/>
              </w:rPr>
              <w:t>Politikat akademike dhe kodi i sjelljes</w:t>
            </w:r>
          </w:p>
        </w:tc>
      </w:tr>
      <w:tr w:rsidR="000C2F7B" w:rsidRPr="006643A9"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0C2F7B" w:rsidRDefault="000C2F7B" w:rsidP="000C2F7B">
            <w:pPr>
              <w:spacing w:after="0" w:line="259" w:lineRule="auto"/>
              <w:ind w:left="0" w:firstLine="0"/>
              <w:rPr>
                <w:lang w:val="de-DE"/>
              </w:rPr>
            </w:pPr>
            <w:r w:rsidRPr="00846D3C">
              <w:rPr>
                <w:lang w:val="de-DE"/>
              </w:rPr>
              <w:lastRenderedPageBreak/>
              <w:t>Laptopët dhe kompjuterët tabletë lejohen të përdorën në heshtje pë</w:t>
            </w:r>
            <w:r>
              <w:rPr>
                <w:lang w:val="de-DE"/>
              </w:rPr>
              <w:t xml:space="preserve">r të marrë shënime; aktivitete të </w:t>
            </w:r>
            <w:r w:rsidRPr="00846D3C">
              <w:rPr>
                <w:lang w:val="de-DE"/>
              </w:rPr>
              <w:t>tjera</w:t>
            </w:r>
            <w:r>
              <w:rPr>
                <w:lang w:val="de-DE"/>
              </w:rPr>
              <w:t>,</w:t>
            </w:r>
            <w:r w:rsidRPr="00846D3C">
              <w:rPr>
                <w:lang w:val="de-DE"/>
              </w:rPr>
              <w:t xml:space="preserve">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0C2F7B" w:rsidRPr="00541066" w:rsidRDefault="000C2F7B" w:rsidP="000C2F7B">
            <w:pPr>
              <w:spacing w:line="259" w:lineRule="auto"/>
              <w:rPr>
                <w:lang w:val="de-DE"/>
              </w:rPr>
            </w:pPr>
            <w:r w:rsidRPr="00541066">
              <w:rPr>
                <w:lang w:val="de-DE"/>
              </w:rPr>
              <w:t>Studentët janë të obliguar t’i vijojnë ligjëratat dhe ushtrimet. Detyrat që dalin nga këto orë mësimi janë të obligueshme dhe janë pjesë e vlerësimit të përgjithshëm të studentit.</w:t>
            </w:r>
          </w:p>
          <w:p w:rsidR="000C2F7B" w:rsidRPr="00846D3C" w:rsidRDefault="000C2F7B" w:rsidP="000C2F7B">
            <w:pPr>
              <w:spacing w:after="0" w:line="259" w:lineRule="auto"/>
              <w:ind w:left="0" w:firstLine="0"/>
              <w:rPr>
                <w:lang w:val="de-DE"/>
              </w:rPr>
            </w:pPr>
          </w:p>
        </w:tc>
      </w:tr>
    </w:tbl>
    <w:p w:rsidR="00F33383" w:rsidRPr="009A18E6" w:rsidRDefault="00F33383" w:rsidP="00F33383">
      <w:pPr>
        <w:spacing w:after="3"/>
        <w:ind w:left="-3"/>
        <w:rPr>
          <w:b/>
          <w:lang w:val="de-DE"/>
        </w:rPr>
      </w:pPr>
    </w:p>
    <w:p w:rsidR="004D4C48" w:rsidRPr="009A18E6" w:rsidRDefault="004D4C48">
      <w:pPr>
        <w:rPr>
          <w:lang w:val="de-DE"/>
        </w:rPr>
      </w:pPr>
    </w:p>
    <w:sectPr w:rsidR="004D4C48" w:rsidRPr="009A18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A60" w:rsidRDefault="00BE2A60" w:rsidP="00F33383">
      <w:pPr>
        <w:spacing w:after="0" w:line="240" w:lineRule="auto"/>
      </w:pPr>
      <w:r>
        <w:separator/>
      </w:r>
    </w:p>
  </w:endnote>
  <w:endnote w:type="continuationSeparator" w:id="0">
    <w:p w:rsidR="00BE2A60" w:rsidRDefault="00BE2A60"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7A5CD8">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A5CD8">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A60" w:rsidRDefault="00BE2A60" w:rsidP="00F33383">
      <w:pPr>
        <w:spacing w:after="0" w:line="240" w:lineRule="auto"/>
      </w:pPr>
      <w:r>
        <w:separator/>
      </w:r>
    </w:p>
  </w:footnote>
  <w:footnote w:type="continuationSeparator" w:id="0">
    <w:p w:rsidR="00BE2A60" w:rsidRDefault="00BE2A60"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219AB"/>
    <w:multiLevelType w:val="hybridMultilevel"/>
    <w:tmpl w:val="E55CB0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7"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8"/>
  </w:num>
  <w:num w:numId="4">
    <w:abstractNumId w:val="10"/>
  </w:num>
  <w:num w:numId="5">
    <w:abstractNumId w:val="13"/>
  </w:num>
  <w:num w:numId="6">
    <w:abstractNumId w:val="19"/>
  </w:num>
  <w:num w:numId="7">
    <w:abstractNumId w:val="3"/>
  </w:num>
  <w:num w:numId="8">
    <w:abstractNumId w:val="20"/>
  </w:num>
  <w:num w:numId="9">
    <w:abstractNumId w:val="4"/>
  </w:num>
  <w:num w:numId="10">
    <w:abstractNumId w:val="9"/>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1"/>
  </w:num>
  <w:num w:numId="16">
    <w:abstractNumId w:val="14"/>
  </w:num>
  <w:num w:numId="17">
    <w:abstractNumId w:val="6"/>
  </w:num>
  <w:num w:numId="18">
    <w:abstractNumId w:val="2"/>
  </w:num>
  <w:num w:numId="19">
    <w:abstractNumId w:val="17"/>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0C2F7B"/>
    <w:rsid w:val="00225963"/>
    <w:rsid w:val="002B2C5D"/>
    <w:rsid w:val="003079DA"/>
    <w:rsid w:val="003A184E"/>
    <w:rsid w:val="003D79C8"/>
    <w:rsid w:val="00485D70"/>
    <w:rsid w:val="00491BF7"/>
    <w:rsid w:val="004C1442"/>
    <w:rsid w:val="004D4C48"/>
    <w:rsid w:val="005C53FF"/>
    <w:rsid w:val="006643A9"/>
    <w:rsid w:val="00692707"/>
    <w:rsid w:val="006F3385"/>
    <w:rsid w:val="00721327"/>
    <w:rsid w:val="00730A63"/>
    <w:rsid w:val="00731102"/>
    <w:rsid w:val="00754445"/>
    <w:rsid w:val="007A5CD8"/>
    <w:rsid w:val="00846D3C"/>
    <w:rsid w:val="00935A28"/>
    <w:rsid w:val="00960799"/>
    <w:rsid w:val="009A18E6"/>
    <w:rsid w:val="009C3F6E"/>
    <w:rsid w:val="00B844A3"/>
    <w:rsid w:val="00BE2A60"/>
    <w:rsid w:val="00D60E89"/>
    <w:rsid w:val="00E2014E"/>
    <w:rsid w:val="00EF6EF5"/>
    <w:rsid w:val="00F33383"/>
    <w:rsid w:val="00F5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7B3E"/>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Dell</cp:lastModifiedBy>
  <cp:revision>3</cp:revision>
  <cp:lastPrinted>2025-06-30T09:26:00Z</cp:lastPrinted>
  <dcterms:created xsi:type="dcterms:W3CDTF">2026-02-19T12:05:00Z</dcterms:created>
  <dcterms:modified xsi:type="dcterms:W3CDTF">2026-02-19T12:12:00Z</dcterms:modified>
</cp:coreProperties>
</file>