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90" w:rsidRPr="00B82CC2" w:rsidRDefault="008A2090" w:rsidP="008A2090">
      <w:pPr>
        <w:pStyle w:val="Heading1"/>
        <w:rPr>
          <w:lang w:val="en-US"/>
        </w:rPr>
      </w:pPr>
      <w:bookmarkStart w:id="0" w:name="_Toc152956268"/>
      <w:proofErr w:type="spellStart"/>
      <w:r w:rsidRPr="00B82CC2">
        <w:rPr>
          <w:lang w:val="en-US"/>
        </w:rPr>
        <w:t>Silabus</w:t>
      </w:r>
      <w:proofErr w:type="spellEnd"/>
      <w:r w:rsidRPr="00B82CC2">
        <w:rPr>
          <w:lang w:val="en-US"/>
        </w:rPr>
        <w:t xml:space="preserve"> </w:t>
      </w:r>
      <w:proofErr w:type="spellStart"/>
      <w:r w:rsidRPr="00B82CC2">
        <w:rPr>
          <w:lang w:val="en-US"/>
        </w:rPr>
        <w:t>i</w:t>
      </w:r>
      <w:proofErr w:type="spellEnd"/>
      <w:r w:rsidRPr="00B82CC2">
        <w:rPr>
          <w:lang w:val="en-US"/>
        </w:rPr>
        <w:t xml:space="preserve"> </w:t>
      </w:r>
      <w:proofErr w:type="spellStart"/>
      <w:r w:rsidRPr="00B82CC2">
        <w:rPr>
          <w:lang w:val="en-US"/>
        </w:rPr>
        <w:t>lëndës</w:t>
      </w:r>
      <w:proofErr w:type="spellEnd"/>
      <w:r>
        <w:rPr>
          <w:lang w:val="en-US"/>
        </w:rPr>
        <w:t>:</w:t>
      </w:r>
      <w:r w:rsidRPr="00B82CC2">
        <w:rPr>
          <w:lang w:val="en-US"/>
        </w:rPr>
        <w:t xml:space="preserve"> </w:t>
      </w:r>
      <w:r w:rsidRPr="00B82CC2">
        <w:rPr>
          <w:i/>
          <w:szCs w:val="24"/>
          <w:lang w:val="sq-AL"/>
        </w:rPr>
        <w:t>Materialet mësimore dhe mediat</w:t>
      </w:r>
      <w:bookmarkEnd w:id="0"/>
    </w:p>
    <w:p w:rsidR="008A2090" w:rsidRPr="00B82CC2" w:rsidRDefault="008A2090" w:rsidP="008A2090">
      <w:pPr>
        <w:jc w:val="both"/>
        <w:rPr>
          <w:b/>
          <w:lang w:val="sq-AL"/>
        </w:rPr>
      </w:pP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330"/>
        <w:gridCol w:w="7200"/>
      </w:tblGrid>
      <w:tr w:rsidR="008A2090" w:rsidRPr="000D3B31" w:rsidTr="004F2113">
        <w:trPr>
          <w:trHeight w:val="340"/>
        </w:trPr>
        <w:tc>
          <w:tcPr>
            <w:tcW w:w="3330" w:type="dxa"/>
            <w:tcBorders>
              <w:top w:val="nil"/>
              <w:left w:val="single" w:sz="8" w:space="0" w:color="FFFFFF"/>
              <w:bottom w:val="single" w:sz="8" w:space="0" w:color="FFFFFF"/>
              <w:right w:val="nil"/>
            </w:tcBorders>
            <w:shd w:val="clear" w:color="auto" w:fill="58715C"/>
          </w:tcPr>
          <w:p w:rsidR="008A2090" w:rsidRPr="000D3B31" w:rsidRDefault="008A2090" w:rsidP="004F2113">
            <w:pPr>
              <w:spacing w:line="259" w:lineRule="auto"/>
              <w:rPr>
                <w:sz w:val="22"/>
                <w:szCs w:val="22"/>
              </w:rPr>
            </w:pPr>
            <w:proofErr w:type="spellStart"/>
            <w:r w:rsidRPr="000D3B31">
              <w:rPr>
                <w:b/>
                <w:sz w:val="22"/>
                <w:szCs w:val="22"/>
              </w:rPr>
              <w:t>Informatat</w:t>
            </w:r>
            <w:proofErr w:type="spellEnd"/>
            <w:r w:rsidRPr="000D3B31">
              <w:rPr>
                <w:b/>
                <w:sz w:val="22"/>
                <w:szCs w:val="22"/>
              </w:rPr>
              <w:t xml:space="preserve"> </w:t>
            </w:r>
            <w:proofErr w:type="spellStart"/>
            <w:r w:rsidRPr="000D3B31">
              <w:rPr>
                <w:b/>
                <w:sz w:val="22"/>
                <w:szCs w:val="22"/>
              </w:rPr>
              <w:t>themelore</w:t>
            </w:r>
            <w:proofErr w:type="spellEnd"/>
            <w:r w:rsidRPr="000D3B31">
              <w:rPr>
                <w:b/>
                <w:sz w:val="22"/>
                <w:szCs w:val="22"/>
              </w:rPr>
              <w:t xml:space="preserve"> </w:t>
            </w:r>
            <w:proofErr w:type="spellStart"/>
            <w:r w:rsidRPr="000D3B31">
              <w:rPr>
                <w:b/>
                <w:sz w:val="22"/>
                <w:szCs w:val="22"/>
              </w:rPr>
              <w:t>për</w:t>
            </w:r>
            <w:proofErr w:type="spellEnd"/>
            <w:r w:rsidRPr="000D3B31">
              <w:rPr>
                <w:b/>
                <w:sz w:val="22"/>
                <w:szCs w:val="22"/>
              </w:rPr>
              <w:t xml:space="preserve"> </w:t>
            </w:r>
            <w:proofErr w:type="spellStart"/>
            <w:r w:rsidRPr="000D3B31">
              <w:rPr>
                <w:b/>
                <w:sz w:val="22"/>
                <w:szCs w:val="22"/>
              </w:rPr>
              <w:t>lëndën</w:t>
            </w:r>
            <w:proofErr w:type="spellEnd"/>
          </w:p>
        </w:tc>
        <w:tc>
          <w:tcPr>
            <w:tcW w:w="7200" w:type="dxa"/>
            <w:tcBorders>
              <w:top w:val="nil"/>
              <w:left w:val="nil"/>
              <w:bottom w:val="single" w:sz="8" w:space="0" w:color="FFFFFF"/>
              <w:right w:val="single" w:sz="8" w:space="0" w:color="FFFFFF"/>
            </w:tcBorders>
            <w:shd w:val="clear" w:color="auto" w:fill="58715C"/>
          </w:tcPr>
          <w:p w:rsidR="008A2090" w:rsidRPr="000D3B31" w:rsidRDefault="008A2090" w:rsidP="004F2113">
            <w:pPr>
              <w:spacing w:after="160" w:line="259" w:lineRule="auto"/>
              <w:rPr>
                <w:sz w:val="22"/>
                <w:szCs w:val="22"/>
              </w:rPr>
            </w:pP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Njësia</w:t>
            </w:r>
            <w:proofErr w:type="spellEnd"/>
            <w:r w:rsidRPr="000D3B31">
              <w:rPr>
                <w:sz w:val="22"/>
                <w:szCs w:val="22"/>
              </w:rPr>
              <w:t xml:space="preserve"> </w:t>
            </w:r>
            <w:proofErr w:type="spellStart"/>
            <w:r w:rsidRPr="000D3B31">
              <w:rPr>
                <w:sz w:val="22"/>
                <w:szCs w:val="22"/>
              </w:rPr>
              <w:t>akademike</w:t>
            </w:r>
            <w:proofErr w:type="spellEnd"/>
            <w:r w:rsidRPr="000D3B31">
              <w:rPr>
                <w:sz w:val="22"/>
                <w:szCs w:val="22"/>
              </w:rPr>
              <w:t xml:space="preserv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ind w:right="331"/>
              <w:rPr>
                <w:sz w:val="22"/>
                <w:szCs w:val="22"/>
              </w:rPr>
            </w:pPr>
            <w:proofErr w:type="spellStart"/>
            <w:r w:rsidRPr="000D3B31">
              <w:rPr>
                <w:bCs/>
                <w:sz w:val="22"/>
                <w:szCs w:val="22"/>
              </w:rPr>
              <w:t>Fakulteti</w:t>
            </w:r>
            <w:proofErr w:type="spellEnd"/>
            <w:r w:rsidRPr="000D3B31">
              <w:rPr>
                <w:bCs/>
                <w:sz w:val="22"/>
                <w:szCs w:val="22"/>
              </w:rPr>
              <w:t xml:space="preserve"> </w:t>
            </w:r>
            <w:proofErr w:type="spellStart"/>
            <w:r w:rsidRPr="000D3B31">
              <w:rPr>
                <w:bCs/>
                <w:sz w:val="22"/>
                <w:szCs w:val="22"/>
              </w:rPr>
              <w:t>i</w:t>
            </w:r>
            <w:proofErr w:type="spellEnd"/>
            <w:r w:rsidRPr="000D3B31">
              <w:rPr>
                <w:bCs/>
                <w:sz w:val="22"/>
                <w:szCs w:val="22"/>
              </w:rPr>
              <w:t xml:space="preserve"> </w:t>
            </w:r>
            <w:proofErr w:type="spellStart"/>
            <w:r w:rsidRPr="000D3B31">
              <w:rPr>
                <w:bCs/>
                <w:sz w:val="22"/>
                <w:szCs w:val="22"/>
              </w:rPr>
              <w:t>Filologjisë</w:t>
            </w:r>
            <w:proofErr w:type="spellEnd"/>
            <w:r w:rsidRPr="000D3B31">
              <w:rPr>
                <w:bCs/>
                <w:sz w:val="22"/>
                <w:szCs w:val="22"/>
              </w:rPr>
              <w:t xml:space="preserve">, </w:t>
            </w:r>
            <w:proofErr w:type="spellStart"/>
            <w:r w:rsidRPr="000D3B31">
              <w:rPr>
                <w:bCs/>
                <w:sz w:val="22"/>
                <w:szCs w:val="22"/>
              </w:rPr>
              <w:t>Departamenti</w:t>
            </w:r>
            <w:proofErr w:type="spellEnd"/>
            <w:r w:rsidRPr="000D3B31">
              <w:rPr>
                <w:bCs/>
                <w:sz w:val="22"/>
                <w:szCs w:val="22"/>
              </w:rPr>
              <w:t xml:space="preserve"> </w:t>
            </w:r>
            <w:proofErr w:type="spellStart"/>
            <w:r w:rsidRPr="000D3B31">
              <w:rPr>
                <w:bCs/>
                <w:sz w:val="22"/>
                <w:szCs w:val="22"/>
              </w:rPr>
              <w:t>i</w:t>
            </w:r>
            <w:proofErr w:type="spellEnd"/>
            <w:r w:rsidRPr="000D3B31">
              <w:rPr>
                <w:bCs/>
                <w:sz w:val="22"/>
                <w:szCs w:val="22"/>
              </w:rPr>
              <w:t xml:space="preserve"> </w:t>
            </w:r>
            <w:proofErr w:type="spellStart"/>
            <w:r w:rsidRPr="000D3B31">
              <w:rPr>
                <w:bCs/>
                <w:sz w:val="22"/>
                <w:szCs w:val="22"/>
              </w:rPr>
              <w:t>Gjuhës</w:t>
            </w:r>
            <w:proofErr w:type="spellEnd"/>
            <w:r w:rsidRPr="000D3B31">
              <w:rPr>
                <w:sz w:val="22"/>
                <w:szCs w:val="22"/>
              </w:rPr>
              <w:t xml:space="preserve"> </w:t>
            </w:r>
            <w:proofErr w:type="spellStart"/>
            <w:r w:rsidRPr="000D3B31">
              <w:rPr>
                <w:sz w:val="22"/>
                <w:szCs w:val="22"/>
              </w:rPr>
              <w:t>dhe</w:t>
            </w:r>
            <w:proofErr w:type="spellEnd"/>
            <w:r w:rsidRPr="000D3B31">
              <w:rPr>
                <w:sz w:val="22"/>
                <w:szCs w:val="22"/>
              </w:rPr>
              <w:t xml:space="preserve"> </w:t>
            </w:r>
            <w:proofErr w:type="spellStart"/>
            <w:r w:rsidRPr="000D3B31">
              <w:rPr>
                <w:sz w:val="22"/>
                <w:szCs w:val="22"/>
              </w:rPr>
              <w:t>Letërsisë</w:t>
            </w:r>
            <w:proofErr w:type="spellEnd"/>
            <w:r w:rsidRPr="000D3B31">
              <w:rPr>
                <w:sz w:val="22"/>
                <w:szCs w:val="22"/>
              </w:rPr>
              <w:t xml:space="preserve"> </w:t>
            </w:r>
            <w:proofErr w:type="spellStart"/>
            <w:r w:rsidRPr="000D3B31">
              <w:rPr>
                <w:sz w:val="22"/>
                <w:szCs w:val="22"/>
              </w:rPr>
              <w:t>Gjermane</w:t>
            </w:r>
            <w:proofErr w:type="spellEnd"/>
          </w:p>
          <w:p w:rsidR="008A2090" w:rsidRPr="000D3B31" w:rsidRDefault="008A2090" w:rsidP="004F2113">
            <w:pPr>
              <w:ind w:right="331"/>
              <w:jc w:val="both"/>
              <w:rPr>
                <w:sz w:val="22"/>
                <w:szCs w:val="22"/>
              </w:rPr>
            </w:pP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Titulli</w:t>
            </w:r>
            <w:proofErr w:type="spellEnd"/>
            <w:r w:rsidRPr="000D3B31">
              <w:rPr>
                <w:sz w:val="22"/>
                <w:szCs w:val="22"/>
              </w:rPr>
              <w:t xml:space="preserve"> </w:t>
            </w:r>
            <w:proofErr w:type="spellStart"/>
            <w:r w:rsidRPr="000D3B31">
              <w:rPr>
                <w:sz w:val="22"/>
                <w:szCs w:val="22"/>
              </w:rPr>
              <w:t>i</w:t>
            </w:r>
            <w:proofErr w:type="spellEnd"/>
            <w:r w:rsidRPr="000D3B31">
              <w:rPr>
                <w:sz w:val="22"/>
                <w:szCs w:val="22"/>
              </w:rPr>
              <w:t xml:space="preserve"> </w:t>
            </w:r>
            <w:proofErr w:type="spellStart"/>
            <w:r w:rsidRPr="000D3B31">
              <w:rPr>
                <w:sz w:val="22"/>
                <w:szCs w:val="22"/>
              </w:rPr>
              <w:t>lëndës</w:t>
            </w:r>
            <w:proofErr w:type="spellEnd"/>
            <w:r w:rsidRPr="000D3B31">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ind w:right="331"/>
              <w:jc w:val="both"/>
              <w:rPr>
                <w:sz w:val="22"/>
                <w:szCs w:val="22"/>
                <w:lang w:val="sq-AL"/>
              </w:rPr>
            </w:pPr>
            <w:r w:rsidRPr="000D3B31">
              <w:rPr>
                <w:sz w:val="22"/>
                <w:szCs w:val="22"/>
                <w:lang w:val="sq-AL"/>
              </w:rPr>
              <w:t xml:space="preserve">Materialet mësimore dhe mediat </w:t>
            </w: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Niveli</w:t>
            </w:r>
            <w:proofErr w:type="spellEnd"/>
            <w:r w:rsidRPr="000D3B31">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pStyle w:val="NoSpacing"/>
              <w:ind w:right="331"/>
              <w:rPr>
                <w:sz w:val="22"/>
                <w:szCs w:val="22"/>
              </w:rPr>
            </w:pPr>
            <w:r w:rsidRPr="000D3B31">
              <w:rPr>
                <w:sz w:val="22"/>
                <w:szCs w:val="22"/>
              </w:rPr>
              <w:t xml:space="preserve">MA </w:t>
            </w: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Statusi</w:t>
            </w:r>
            <w:proofErr w:type="spellEnd"/>
            <w:r w:rsidRPr="000D3B31">
              <w:rPr>
                <w:sz w:val="22"/>
                <w:szCs w:val="22"/>
              </w:rPr>
              <w:t xml:space="preserve"> </w:t>
            </w:r>
            <w:proofErr w:type="spellStart"/>
            <w:r w:rsidRPr="000D3B31">
              <w:rPr>
                <w:sz w:val="22"/>
                <w:szCs w:val="22"/>
              </w:rPr>
              <w:t>i</w:t>
            </w:r>
            <w:proofErr w:type="spellEnd"/>
            <w:r w:rsidRPr="000D3B31">
              <w:rPr>
                <w:sz w:val="22"/>
                <w:szCs w:val="22"/>
              </w:rPr>
              <w:t xml:space="preserve"> </w:t>
            </w:r>
            <w:proofErr w:type="spellStart"/>
            <w:r w:rsidRPr="000D3B31">
              <w:rPr>
                <w:sz w:val="22"/>
                <w:szCs w:val="22"/>
              </w:rPr>
              <w:t>lëndës</w:t>
            </w:r>
            <w:proofErr w:type="spellEnd"/>
            <w:r w:rsidRPr="000D3B31">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pStyle w:val="NoSpacing"/>
              <w:ind w:right="331"/>
              <w:rPr>
                <w:sz w:val="22"/>
                <w:szCs w:val="22"/>
              </w:rPr>
            </w:pPr>
            <w:proofErr w:type="spellStart"/>
            <w:r w:rsidRPr="000D3B31">
              <w:rPr>
                <w:sz w:val="22"/>
                <w:szCs w:val="22"/>
              </w:rPr>
              <w:t>obligative</w:t>
            </w:r>
            <w:proofErr w:type="spellEnd"/>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r w:rsidRPr="000D3B31">
              <w:rPr>
                <w:sz w:val="22"/>
                <w:szCs w:val="22"/>
              </w:rPr>
              <w:t xml:space="preserve">Viti </w:t>
            </w:r>
            <w:proofErr w:type="spellStart"/>
            <w:r w:rsidRPr="000D3B31">
              <w:rPr>
                <w:sz w:val="22"/>
                <w:szCs w:val="22"/>
              </w:rPr>
              <w:t>i</w:t>
            </w:r>
            <w:proofErr w:type="spellEnd"/>
            <w:r w:rsidRPr="000D3B31">
              <w:rPr>
                <w:sz w:val="22"/>
                <w:szCs w:val="22"/>
              </w:rPr>
              <w:t xml:space="preserve"> </w:t>
            </w:r>
            <w:proofErr w:type="spellStart"/>
            <w:r w:rsidRPr="000D3B31">
              <w:rPr>
                <w:sz w:val="22"/>
                <w:szCs w:val="22"/>
              </w:rPr>
              <w:t>studimeve</w:t>
            </w:r>
            <w:proofErr w:type="spellEnd"/>
            <w:r w:rsidRPr="000D3B31">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pStyle w:val="NoSpacing"/>
              <w:ind w:right="331"/>
              <w:rPr>
                <w:sz w:val="22"/>
                <w:szCs w:val="22"/>
              </w:rPr>
            </w:pPr>
            <w:proofErr w:type="spellStart"/>
            <w:r w:rsidRPr="000D3B31">
              <w:rPr>
                <w:bCs/>
                <w:sz w:val="22"/>
                <w:szCs w:val="22"/>
              </w:rPr>
              <w:t>viti</w:t>
            </w:r>
            <w:proofErr w:type="spellEnd"/>
            <w:r w:rsidRPr="000D3B31">
              <w:rPr>
                <w:bCs/>
                <w:sz w:val="22"/>
                <w:szCs w:val="22"/>
              </w:rPr>
              <w:t xml:space="preserve"> </w:t>
            </w:r>
            <w:r w:rsidRPr="000D3B31">
              <w:rPr>
                <w:sz w:val="22"/>
                <w:szCs w:val="22"/>
              </w:rPr>
              <w:t xml:space="preserve">V, </w:t>
            </w:r>
            <w:proofErr w:type="spellStart"/>
            <w:r w:rsidRPr="000D3B31">
              <w:rPr>
                <w:sz w:val="22"/>
                <w:szCs w:val="22"/>
              </w:rPr>
              <w:t>semestri</w:t>
            </w:r>
            <w:proofErr w:type="spellEnd"/>
            <w:r w:rsidRPr="000D3B31">
              <w:rPr>
                <w:sz w:val="22"/>
                <w:szCs w:val="22"/>
              </w:rPr>
              <w:t xml:space="preserve"> X</w:t>
            </w: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Numri</w:t>
            </w:r>
            <w:proofErr w:type="spellEnd"/>
            <w:r w:rsidRPr="000D3B31">
              <w:rPr>
                <w:sz w:val="22"/>
                <w:szCs w:val="22"/>
              </w:rPr>
              <w:t xml:space="preserve"> </w:t>
            </w:r>
            <w:proofErr w:type="spellStart"/>
            <w:r w:rsidRPr="000D3B31">
              <w:rPr>
                <w:sz w:val="22"/>
                <w:szCs w:val="22"/>
              </w:rPr>
              <w:t>i</w:t>
            </w:r>
            <w:proofErr w:type="spellEnd"/>
            <w:r w:rsidRPr="000D3B31">
              <w:rPr>
                <w:sz w:val="22"/>
                <w:szCs w:val="22"/>
              </w:rPr>
              <w:t xml:space="preserve"> </w:t>
            </w:r>
            <w:proofErr w:type="spellStart"/>
            <w:r w:rsidRPr="000D3B31">
              <w:rPr>
                <w:sz w:val="22"/>
                <w:szCs w:val="22"/>
              </w:rPr>
              <w:t>orëve</w:t>
            </w:r>
            <w:proofErr w:type="spellEnd"/>
            <w:r w:rsidRPr="000D3B31">
              <w:rPr>
                <w:sz w:val="22"/>
                <w:szCs w:val="22"/>
              </w:rPr>
              <w:t xml:space="preserve"> </w:t>
            </w:r>
            <w:proofErr w:type="spellStart"/>
            <w:r w:rsidRPr="000D3B31">
              <w:rPr>
                <w:sz w:val="22"/>
                <w:szCs w:val="22"/>
              </w:rPr>
              <w:t>në</w:t>
            </w:r>
            <w:proofErr w:type="spellEnd"/>
            <w:r w:rsidRPr="000D3B31">
              <w:rPr>
                <w:sz w:val="22"/>
                <w:szCs w:val="22"/>
              </w:rPr>
              <w:t xml:space="preserve"> </w:t>
            </w:r>
            <w:proofErr w:type="spellStart"/>
            <w:r w:rsidRPr="000D3B31">
              <w:rPr>
                <w:sz w:val="22"/>
                <w:szCs w:val="22"/>
              </w:rPr>
              <w:t>javë</w:t>
            </w:r>
            <w:proofErr w:type="spellEnd"/>
            <w:r w:rsidRPr="000D3B31">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pStyle w:val="NoSpacing"/>
              <w:ind w:right="331"/>
              <w:rPr>
                <w:sz w:val="22"/>
                <w:szCs w:val="22"/>
              </w:rPr>
            </w:pPr>
            <w:r w:rsidRPr="000D3B31">
              <w:rPr>
                <w:sz w:val="22"/>
                <w:szCs w:val="22"/>
                <w:lang w:val="sq-AL"/>
              </w:rPr>
              <w:t>2+2 (+2K)</w:t>
            </w: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Kreditë</w:t>
            </w:r>
            <w:proofErr w:type="spellEnd"/>
            <w:r w:rsidRPr="000D3B31">
              <w:rPr>
                <w:sz w:val="22"/>
                <w:szCs w:val="22"/>
              </w:rPr>
              <w:t xml:space="preserve"> ECTS: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pStyle w:val="NoSpacing"/>
              <w:ind w:right="331"/>
              <w:rPr>
                <w:sz w:val="22"/>
                <w:szCs w:val="22"/>
              </w:rPr>
            </w:pPr>
            <w:r w:rsidRPr="000D3B31">
              <w:rPr>
                <w:sz w:val="22"/>
                <w:szCs w:val="22"/>
              </w:rPr>
              <w:t>8</w:t>
            </w: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r w:rsidRPr="000D3B31">
              <w:rPr>
                <w:sz w:val="22"/>
                <w:szCs w:val="22"/>
              </w:rPr>
              <w:t xml:space="preserve">Koha / </w:t>
            </w:r>
            <w:proofErr w:type="spellStart"/>
            <w:r w:rsidRPr="000D3B31">
              <w:rPr>
                <w:sz w:val="22"/>
                <w:szCs w:val="22"/>
              </w:rPr>
              <w:t>Vendi</w:t>
            </w:r>
            <w:proofErr w:type="spellEnd"/>
            <w:r w:rsidRPr="000D3B31">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C84E03" w:rsidP="004F2113">
            <w:pPr>
              <w:ind w:right="331"/>
              <w:jc w:val="both"/>
              <w:rPr>
                <w:sz w:val="22"/>
                <w:szCs w:val="22"/>
              </w:rPr>
            </w:pPr>
            <w:r>
              <w:rPr>
                <w:sz w:val="22"/>
                <w:szCs w:val="22"/>
              </w:rPr>
              <w:t xml:space="preserve">E </w:t>
            </w:r>
            <w:proofErr w:type="spellStart"/>
            <w:r>
              <w:rPr>
                <w:sz w:val="22"/>
                <w:szCs w:val="22"/>
              </w:rPr>
              <w:t>martë</w:t>
            </w:r>
            <w:proofErr w:type="spellEnd"/>
            <w:r>
              <w:rPr>
                <w:sz w:val="22"/>
                <w:szCs w:val="22"/>
              </w:rPr>
              <w:t xml:space="preserve">, </w:t>
            </w:r>
            <w:proofErr w:type="spellStart"/>
            <w:r>
              <w:rPr>
                <w:sz w:val="22"/>
                <w:szCs w:val="22"/>
              </w:rPr>
              <w:t>ora</w:t>
            </w:r>
            <w:proofErr w:type="spellEnd"/>
            <w:r>
              <w:rPr>
                <w:sz w:val="22"/>
                <w:szCs w:val="22"/>
              </w:rPr>
              <w:t xml:space="preserve"> 14.30-16.00</w:t>
            </w:r>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Mësimdhënësi</w:t>
            </w:r>
            <w:proofErr w:type="spellEnd"/>
            <w:r w:rsidRPr="000D3B31">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pStyle w:val="NoSpacing"/>
              <w:ind w:right="331"/>
              <w:rPr>
                <w:sz w:val="22"/>
                <w:szCs w:val="22"/>
              </w:rPr>
            </w:pPr>
            <w:proofErr w:type="spellStart"/>
            <w:r w:rsidRPr="000D3B31">
              <w:rPr>
                <w:sz w:val="22"/>
                <w:szCs w:val="22"/>
              </w:rPr>
              <w:t>Prof.dr</w:t>
            </w:r>
            <w:proofErr w:type="spellEnd"/>
            <w:r w:rsidRPr="000D3B31">
              <w:rPr>
                <w:sz w:val="22"/>
                <w:szCs w:val="22"/>
              </w:rPr>
              <w:t xml:space="preserve">. </w:t>
            </w:r>
            <w:proofErr w:type="spellStart"/>
            <w:r w:rsidRPr="000D3B31">
              <w:rPr>
                <w:sz w:val="22"/>
                <w:szCs w:val="22"/>
              </w:rPr>
              <w:t>Milote</w:t>
            </w:r>
            <w:proofErr w:type="spellEnd"/>
            <w:r w:rsidRPr="000D3B31">
              <w:rPr>
                <w:sz w:val="22"/>
                <w:szCs w:val="22"/>
              </w:rPr>
              <w:t xml:space="preserve"> </w:t>
            </w:r>
            <w:proofErr w:type="spellStart"/>
            <w:r w:rsidRPr="000D3B31">
              <w:rPr>
                <w:sz w:val="22"/>
                <w:szCs w:val="22"/>
              </w:rPr>
              <w:t>Sadiku</w:t>
            </w:r>
            <w:proofErr w:type="spellEnd"/>
          </w:p>
        </w:tc>
      </w:tr>
      <w:tr w:rsidR="008A2090" w:rsidRPr="000D3B31"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Të</w:t>
            </w:r>
            <w:proofErr w:type="spellEnd"/>
            <w:r w:rsidRPr="000D3B31">
              <w:rPr>
                <w:sz w:val="22"/>
                <w:szCs w:val="22"/>
              </w:rPr>
              <w:t xml:space="preserve"> </w:t>
            </w:r>
            <w:proofErr w:type="spellStart"/>
            <w:r w:rsidRPr="000D3B31">
              <w:rPr>
                <w:sz w:val="22"/>
                <w:szCs w:val="22"/>
              </w:rPr>
              <w:t>dhënat</w:t>
            </w:r>
            <w:proofErr w:type="spellEnd"/>
            <w:r w:rsidRPr="000D3B31">
              <w:rPr>
                <w:sz w:val="22"/>
                <w:szCs w:val="22"/>
              </w:rPr>
              <w:t xml:space="preserve"> </w:t>
            </w:r>
            <w:proofErr w:type="spellStart"/>
            <w:r w:rsidRPr="000D3B31">
              <w:rPr>
                <w:sz w:val="22"/>
                <w:szCs w:val="22"/>
              </w:rPr>
              <w:t>kontaktuese</w:t>
            </w:r>
            <w:proofErr w:type="spellEnd"/>
            <w:r w:rsidRPr="000D3B31">
              <w:rPr>
                <w:sz w:val="22"/>
                <w:szCs w:val="22"/>
              </w:rPr>
              <w:t xml:space="preserv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C34C66" w:rsidP="004F2113">
            <w:pPr>
              <w:pStyle w:val="NoSpacing"/>
              <w:ind w:right="331"/>
              <w:rPr>
                <w:sz w:val="22"/>
                <w:szCs w:val="22"/>
              </w:rPr>
            </w:pPr>
            <w:hyperlink r:id="rId5" w:history="1">
              <w:r w:rsidR="008A2090" w:rsidRPr="000D3B31">
                <w:rPr>
                  <w:rStyle w:val="Hyperlink"/>
                  <w:sz w:val="22"/>
                  <w:szCs w:val="22"/>
                </w:rPr>
                <w:t>milote.sadiku@uni-pr.edu</w:t>
              </w:r>
            </w:hyperlink>
          </w:p>
        </w:tc>
      </w:tr>
      <w:tr w:rsidR="008A2090" w:rsidRPr="00C84E03" w:rsidTr="004F2113">
        <w:trPr>
          <w:trHeight w:val="730"/>
        </w:trPr>
        <w:tc>
          <w:tcPr>
            <w:tcW w:w="3330" w:type="dxa"/>
            <w:tcBorders>
              <w:top w:val="nil"/>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Përshkrimi</w:t>
            </w:r>
            <w:proofErr w:type="spellEnd"/>
            <w:r w:rsidRPr="000D3B31">
              <w:rPr>
                <w:sz w:val="22"/>
                <w:szCs w:val="22"/>
              </w:rPr>
              <w:t xml:space="preserve"> </w:t>
            </w:r>
            <w:proofErr w:type="spellStart"/>
            <w:r w:rsidRPr="000D3B31">
              <w:rPr>
                <w:sz w:val="22"/>
                <w:szCs w:val="22"/>
              </w:rPr>
              <w:t>i</w:t>
            </w:r>
            <w:proofErr w:type="spellEnd"/>
            <w:r w:rsidRPr="000D3B31">
              <w:rPr>
                <w:sz w:val="22"/>
                <w:szCs w:val="22"/>
              </w:rPr>
              <w:t xml:space="preserve"> </w:t>
            </w:r>
            <w:proofErr w:type="spellStart"/>
            <w:r w:rsidRPr="000D3B31">
              <w:rPr>
                <w:sz w:val="22"/>
                <w:szCs w:val="22"/>
              </w:rPr>
              <w:t>lëndës</w:t>
            </w:r>
            <w:proofErr w:type="spellEnd"/>
            <w:r w:rsidRPr="000D3B31">
              <w:rPr>
                <w:sz w:val="22"/>
                <w:szCs w:val="22"/>
              </w:rPr>
              <w:t>:</w:t>
            </w:r>
          </w:p>
        </w:tc>
        <w:tc>
          <w:tcPr>
            <w:tcW w:w="7200" w:type="dxa"/>
            <w:tcBorders>
              <w:top w:val="nil"/>
              <w:left w:val="single" w:sz="8" w:space="0" w:color="FFFFFF"/>
              <w:bottom w:val="single" w:sz="8" w:space="0" w:color="FFFFFF"/>
              <w:right w:val="single" w:sz="8" w:space="0" w:color="FFFFFF"/>
            </w:tcBorders>
            <w:shd w:val="clear" w:color="auto" w:fill="C9D5CA"/>
          </w:tcPr>
          <w:p w:rsidR="008A2090" w:rsidRPr="000D3B31" w:rsidRDefault="008A2090" w:rsidP="004F2113">
            <w:pPr>
              <w:pStyle w:val="NormalWeb"/>
              <w:spacing w:before="0" w:beforeAutospacing="0" w:after="0" w:afterAutospacing="0"/>
              <w:ind w:right="331"/>
              <w:rPr>
                <w:sz w:val="22"/>
                <w:szCs w:val="22"/>
              </w:rPr>
            </w:pPr>
            <w:r w:rsidRPr="000D3B31">
              <w:rPr>
                <w:sz w:val="22"/>
                <w:szCs w:val="22"/>
              </w:rPr>
              <w:t xml:space="preserve">Në këtë lëndë studentët mësojnë për kriteret sipas të cilave mund ta vlerësojnë përshtatshmërinë e teksteve mësimore dhe materialeve shtesë varësisht nga grupi. Mësojnë po ashtu që ta plotësojnë tekstin bazë me materialet e ndryshme dhe t’i adaptojnë ato për grupin përkatës. Ata merren me tipologjinë e detyrave dhe ushtrimeve. Vëmendje u kushtohet edhe materialeve digjitale dhe zbatimit të tyre në procesin mësimor. Studentët mësojnë për mësimdhënien si proces kompleks që sot shpesh është një lloj Blended Learning.  </w:t>
            </w:r>
          </w:p>
        </w:tc>
      </w:tr>
      <w:tr w:rsidR="008A2090" w:rsidRPr="00C84E03" w:rsidTr="004F2113">
        <w:trPr>
          <w:trHeight w:val="440"/>
        </w:trPr>
        <w:tc>
          <w:tcPr>
            <w:tcW w:w="3330" w:type="dxa"/>
            <w:tcBorders>
              <w:top w:val="single" w:sz="8" w:space="0" w:color="FFFFFF"/>
              <w:left w:val="single" w:sz="8" w:space="0" w:color="FFFFFF"/>
              <w:bottom w:val="nil"/>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Qëllimet</w:t>
            </w:r>
            <w:proofErr w:type="spellEnd"/>
            <w:r w:rsidRPr="000D3B31">
              <w:rPr>
                <w:sz w:val="22"/>
                <w:szCs w:val="22"/>
              </w:rPr>
              <w:t xml:space="preserve"> e </w:t>
            </w:r>
            <w:proofErr w:type="spellStart"/>
            <w:r w:rsidRPr="000D3B31">
              <w:rPr>
                <w:sz w:val="22"/>
                <w:szCs w:val="22"/>
              </w:rPr>
              <w:t>lëndës</w:t>
            </w:r>
            <w:proofErr w:type="spellEnd"/>
            <w:r w:rsidRPr="000D3B31">
              <w:rPr>
                <w:sz w:val="22"/>
                <w:szCs w:val="22"/>
              </w:rPr>
              <w:t>:</w:t>
            </w:r>
          </w:p>
        </w:tc>
        <w:tc>
          <w:tcPr>
            <w:tcW w:w="7200" w:type="dxa"/>
            <w:tcBorders>
              <w:top w:val="single" w:sz="8" w:space="0" w:color="FFFFFF"/>
              <w:left w:val="single" w:sz="8" w:space="0" w:color="FFFFFF"/>
              <w:bottom w:val="nil"/>
              <w:right w:val="single" w:sz="8" w:space="0" w:color="FFFFFF"/>
            </w:tcBorders>
            <w:shd w:val="clear" w:color="auto" w:fill="C9D5CA"/>
          </w:tcPr>
          <w:p w:rsidR="008A2090" w:rsidRPr="000D3B31" w:rsidRDefault="008A2090" w:rsidP="004F2113">
            <w:pPr>
              <w:ind w:right="331"/>
              <w:jc w:val="both"/>
              <w:rPr>
                <w:sz w:val="22"/>
                <w:szCs w:val="22"/>
                <w:lang w:val="sq-AL"/>
              </w:rPr>
            </w:pPr>
            <w:r w:rsidRPr="000D3B31">
              <w:rPr>
                <w:bCs/>
                <w:sz w:val="22"/>
                <w:szCs w:val="22"/>
                <w:lang w:val="sq-AL"/>
              </w:rPr>
              <w:t xml:space="preserve">Qëllimi i kësaj lënde </w:t>
            </w:r>
            <w:r w:rsidRPr="000D3B31">
              <w:rPr>
                <w:sz w:val="22"/>
                <w:szCs w:val="22"/>
                <w:lang w:val="sq-AL"/>
              </w:rPr>
              <w:t>është:</w:t>
            </w:r>
          </w:p>
          <w:p w:rsidR="008A2090" w:rsidRPr="000D3B31" w:rsidRDefault="008A2090" w:rsidP="004F2113">
            <w:pPr>
              <w:ind w:right="331"/>
              <w:jc w:val="both"/>
              <w:rPr>
                <w:sz w:val="22"/>
                <w:szCs w:val="22"/>
                <w:lang w:val="sq-AL"/>
              </w:rPr>
            </w:pPr>
            <w:r w:rsidRPr="000D3B31">
              <w:rPr>
                <w:sz w:val="22"/>
                <w:szCs w:val="22"/>
                <w:lang w:val="sq-AL"/>
              </w:rPr>
              <w:t>- që  t’i aftësojë studentët që të bëjnë përzgjedhjen e materialeve mësimore varësisht nga qëllimi i orës mësimore,</w:t>
            </w:r>
          </w:p>
          <w:p w:rsidR="008A2090" w:rsidRPr="000D3B31" w:rsidRDefault="008A2090" w:rsidP="004F2113">
            <w:pPr>
              <w:ind w:right="331"/>
              <w:jc w:val="both"/>
              <w:rPr>
                <w:sz w:val="22"/>
                <w:szCs w:val="22"/>
                <w:lang w:val="sq-AL"/>
              </w:rPr>
            </w:pPr>
            <w:r w:rsidRPr="000D3B31">
              <w:rPr>
                <w:sz w:val="22"/>
                <w:szCs w:val="22"/>
                <w:lang w:val="sq-AL"/>
              </w:rPr>
              <w:t>- që t’i aftësojë studentët që t’i zbatojnë në mësim llojet adekuate të materialeve për nivelin e caktuar,</w:t>
            </w:r>
          </w:p>
          <w:p w:rsidR="008A2090" w:rsidRPr="000D3B31" w:rsidRDefault="008A2090" w:rsidP="004F2113">
            <w:pPr>
              <w:ind w:right="331"/>
              <w:jc w:val="both"/>
              <w:rPr>
                <w:sz w:val="22"/>
                <w:szCs w:val="22"/>
                <w:lang w:val="sq-AL"/>
              </w:rPr>
            </w:pPr>
            <w:r w:rsidRPr="000D3B31">
              <w:rPr>
                <w:sz w:val="22"/>
                <w:szCs w:val="22"/>
                <w:lang w:val="sq-AL"/>
              </w:rPr>
              <w:t>- që t’i aftësojë studentët që të analizojnë tekstet mësimore dhe t’i përshtasin ato për grupin e tyre,</w:t>
            </w:r>
          </w:p>
          <w:p w:rsidR="008A2090" w:rsidRPr="000D3B31" w:rsidRDefault="008A2090" w:rsidP="004F2113">
            <w:pPr>
              <w:ind w:right="331"/>
              <w:jc w:val="both"/>
              <w:rPr>
                <w:sz w:val="22"/>
                <w:szCs w:val="22"/>
                <w:lang w:val="sq-AL"/>
              </w:rPr>
            </w:pPr>
            <w:r w:rsidRPr="000D3B31">
              <w:rPr>
                <w:sz w:val="22"/>
                <w:szCs w:val="22"/>
                <w:lang w:val="sq-AL"/>
              </w:rPr>
              <w:t>- që t’i aftësojë studentët që të identifikojnë dhe përshtasin për procesin mësimor tekstet autentike,</w:t>
            </w:r>
          </w:p>
          <w:p w:rsidR="008A2090" w:rsidRPr="000D3B31" w:rsidRDefault="008A2090" w:rsidP="004F2113">
            <w:pPr>
              <w:ind w:right="331"/>
              <w:jc w:val="both"/>
              <w:rPr>
                <w:sz w:val="22"/>
                <w:szCs w:val="22"/>
                <w:lang w:val="sq-AL"/>
              </w:rPr>
            </w:pPr>
            <w:r w:rsidRPr="000D3B31">
              <w:rPr>
                <w:sz w:val="22"/>
                <w:szCs w:val="22"/>
                <w:lang w:val="sq-AL"/>
              </w:rPr>
              <w:t>- që t’i aftësojë studentët që të zbatojnë strategji të ndryshme të të lexuarit gjatë punës me tekste autentike,</w:t>
            </w:r>
          </w:p>
          <w:p w:rsidR="008A2090" w:rsidRPr="000D3B31" w:rsidRDefault="008A2090" w:rsidP="004F2113">
            <w:pPr>
              <w:ind w:right="331"/>
              <w:jc w:val="both"/>
              <w:rPr>
                <w:sz w:val="22"/>
                <w:szCs w:val="22"/>
                <w:lang w:val="sq-AL"/>
              </w:rPr>
            </w:pPr>
            <w:r w:rsidRPr="000D3B31">
              <w:rPr>
                <w:sz w:val="22"/>
                <w:szCs w:val="22"/>
                <w:lang w:val="sq-AL"/>
              </w:rPr>
              <w:t>- që t’i aftësojë studentët që të përdorin në procesin mësimor mediat digjitale,</w:t>
            </w:r>
          </w:p>
          <w:p w:rsidR="008A2090" w:rsidRPr="000D3B31" w:rsidRDefault="008A2090" w:rsidP="004F2113">
            <w:pPr>
              <w:ind w:right="331"/>
              <w:jc w:val="both"/>
              <w:rPr>
                <w:sz w:val="22"/>
                <w:szCs w:val="22"/>
                <w:lang w:val="sq-AL"/>
              </w:rPr>
            </w:pPr>
            <w:r w:rsidRPr="000D3B31">
              <w:rPr>
                <w:sz w:val="22"/>
                <w:szCs w:val="22"/>
                <w:lang w:val="sq-AL"/>
              </w:rPr>
              <w:t xml:space="preserve">- që  t’i aftësojë studentët që të përdorin materiale dëgjimore autentike me qëllim të ushtrimit të shkathtësisë së të dëgjuarit dhe t’i përshtasin ato për nivelin e grupit të tyre.  </w:t>
            </w:r>
          </w:p>
        </w:tc>
      </w:tr>
    </w:tbl>
    <w:p w:rsidR="008A2090" w:rsidRPr="00B82CC2" w:rsidRDefault="008A2090" w:rsidP="008A2090">
      <w:pPr>
        <w:spacing w:line="259" w:lineRule="auto"/>
        <w:ind w:right="11185"/>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125"/>
        <w:gridCol w:w="7200"/>
      </w:tblGrid>
      <w:tr w:rsidR="008A2090" w:rsidRPr="00C84E03" w:rsidTr="004F2113">
        <w:trPr>
          <w:trHeight w:val="628"/>
        </w:trPr>
        <w:tc>
          <w:tcPr>
            <w:tcW w:w="3330" w:type="dxa"/>
            <w:gridSpan w:val="2"/>
            <w:tcBorders>
              <w:top w:val="nil"/>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lang w:val="de-DE"/>
              </w:rPr>
            </w:pPr>
            <w:r w:rsidRPr="000D3B31">
              <w:rPr>
                <w:sz w:val="22"/>
                <w:szCs w:val="22"/>
                <w:lang w:val="de-DE"/>
              </w:rPr>
              <w:t>Rezultatet e pritshme të nxënies:</w:t>
            </w:r>
          </w:p>
        </w:tc>
        <w:tc>
          <w:tcPr>
            <w:tcW w:w="7200" w:type="dxa"/>
            <w:tcBorders>
              <w:top w:val="nil"/>
              <w:left w:val="single" w:sz="8" w:space="0" w:color="FFFFFF"/>
              <w:bottom w:val="single" w:sz="8" w:space="0" w:color="FFFFFF"/>
              <w:right w:val="single" w:sz="8" w:space="0" w:color="FFFFFF"/>
            </w:tcBorders>
            <w:shd w:val="clear" w:color="auto" w:fill="C9D5CA"/>
          </w:tcPr>
          <w:p w:rsidR="008A2090" w:rsidRPr="000D3B31" w:rsidRDefault="008A2090" w:rsidP="004F2113">
            <w:pPr>
              <w:pStyle w:val="NoSpacing"/>
              <w:ind w:right="331"/>
              <w:rPr>
                <w:sz w:val="22"/>
                <w:szCs w:val="22"/>
                <w:lang w:val="de-DE"/>
              </w:rPr>
            </w:pPr>
            <w:r w:rsidRPr="000D3B31">
              <w:rPr>
                <w:sz w:val="22"/>
                <w:szCs w:val="22"/>
                <w:lang w:val="de-DE"/>
              </w:rPr>
              <w:t>Pas përfundimit të kësaj lënde studentët duhet të jenë në gjendje:</w:t>
            </w:r>
          </w:p>
          <w:p w:rsidR="008A2090" w:rsidRPr="000D3B31" w:rsidRDefault="008A2090" w:rsidP="004F2113">
            <w:pPr>
              <w:ind w:right="331"/>
              <w:jc w:val="both"/>
              <w:rPr>
                <w:sz w:val="22"/>
                <w:szCs w:val="22"/>
                <w:lang w:val="sq-AL"/>
              </w:rPr>
            </w:pPr>
            <w:r w:rsidRPr="000D3B31">
              <w:rPr>
                <w:sz w:val="22"/>
                <w:szCs w:val="22"/>
                <w:lang w:val="sq-AL"/>
              </w:rPr>
              <w:t>- të kuptojnë se çka janë materialet mësimore dhe mediat,</w:t>
            </w:r>
          </w:p>
          <w:p w:rsidR="008A2090" w:rsidRPr="000D3B31" w:rsidRDefault="008A2090" w:rsidP="004F2113">
            <w:pPr>
              <w:ind w:right="331"/>
              <w:jc w:val="both"/>
              <w:rPr>
                <w:sz w:val="22"/>
                <w:szCs w:val="22"/>
                <w:lang w:val="sq-AL"/>
              </w:rPr>
            </w:pPr>
            <w:r w:rsidRPr="000D3B31">
              <w:rPr>
                <w:sz w:val="22"/>
                <w:szCs w:val="22"/>
                <w:lang w:val="sq-AL"/>
              </w:rPr>
              <w:lastRenderedPageBreak/>
              <w:t>- të kuptojnë funksionin e materialeve mësimore dhe mediave në mësimdhënie,</w:t>
            </w:r>
          </w:p>
          <w:p w:rsidR="008A2090" w:rsidRPr="000D3B31" w:rsidRDefault="008A2090" w:rsidP="004F2113">
            <w:pPr>
              <w:ind w:right="331"/>
              <w:jc w:val="both"/>
              <w:rPr>
                <w:sz w:val="22"/>
                <w:szCs w:val="22"/>
                <w:lang w:val="sq-AL"/>
              </w:rPr>
            </w:pPr>
            <w:r w:rsidRPr="000D3B31">
              <w:rPr>
                <w:sz w:val="22"/>
                <w:szCs w:val="22"/>
                <w:lang w:val="sq-AL"/>
              </w:rPr>
              <w:t>- të analizojnë tekstet mësimore,</w:t>
            </w:r>
          </w:p>
          <w:p w:rsidR="008A2090" w:rsidRPr="000D3B31" w:rsidRDefault="008A2090" w:rsidP="004F2113">
            <w:pPr>
              <w:ind w:right="331"/>
              <w:jc w:val="both"/>
              <w:rPr>
                <w:sz w:val="22"/>
                <w:szCs w:val="22"/>
                <w:lang w:val="sq-AL"/>
              </w:rPr>
            </w:pPr>
            <w:r w:rsidRPr="000D3B31">
              <w:rPr>
                <w:sz w:val="22"/>
                <w:szCs w:val="22"/>
                <w:lang w:val="sq-AL"/>
              </w:rPr>
              <w:t>- t’i përshtasin tekstet mësimore dhe t’i plotësojnë varësisht nga qëllimet dhe nevojat e grupit të tyre,</w:t>
            </w:r>
          </w:p>
          <w:p w:rsidR="008A2090" w:rsidRPr="000D3B31" w:rsidRDefault="008A2090" w:rsidP="004F2113">
            <w:pPr>
              <w:ind w:right="331"/>
              <w:jc w:val="both"/>
              <w:rPr>
                <w:sz w:val="22"/>
                <w:szCs w:val="22"/>
                <w:lang w:val="sq-AL"/>
              </w:rPr>
            </w:pPr>
            <w:r w:rsidRPr="000D3B31">
              <w:rPr>
                <w:sz w:val="22"/>
                <w:szCs w:val="22"/>
                <w:lang w:val="sq-AL"/>
              </w:rPr>
              <w:t>- të dinë se për cilat aktivitete mësimore mund të përdoren llojet e ndryshme të tekstit,</w:t>
            </w:r>
          </w:p>
          <w:p w:rsidR="008A2090" w:rsidRPr="000D3B31" w:rsidRDefault="008A2090" w:rsidP="004F2113">
            <w:pPr>
              <w:ind w:right="331"/>
              <w:jc w:val="both"/>
              <w:rPr>
                <w:sz w:val="22"/>
                <w:szCs w:val="22"/>
                <w:lang w:val="sq-AL"/>
              </w:rPr>
            </w:pPr>
            <w:r w:rsidRPr="000D3B31">
              <w:rPr>
                <w:sz w:val="22"/>
                <w:szCs w:val="22"/>
                <w:lang w:val="sq-AL"/>
              </w:rPr>
              <w:t>- të kuptojnë rolin e teksteve autentike në mësimdhënie,</w:t>
            </w:r>
          </w:p>
          <w:p w:rsidR="008A2090" w:rsidRPr="000D3B31" w:rsidRDefault="008A2090" w:rsidP="004F2113">
            <w:pPr>
              <w:ind w:right="331"/>
              <w:jc w:val="both"/>
              <w:rPr>
                <w:sz w:val="22"/>
                <w:szCs w:val="22"/>
                <w:lang w:val="sq-AL"/>
              </w:rPr>
            </w:pPr>
            <w:r w:rsidRPr="000D3B31">
              <w:rPr>
                <w:sz w:val="22"/>
                <w:szCs w:val="22"/>
                <w:lang w:val="sq-AL"/>
              </w:rPr>
              <w:t>- të dinë për mediat e ndryshme sociale që mund të përdoren në mësimdhënie,</w:t>
            </w:r>
          </w:p>
          <w:p w:rsidR="008A2090" w:rsidRPr="000D3B31" w:rsidRDefault="008A2090" w:rsidP="004F2113">
            <w:pPr>
              <w:ind w:right="331"/>
              <w:jc w:val="both"/>
              <w:rPr>
                <w:sz w:val="22"/>
                <w:szCs w:val="22"/>
                <w:lang w:val="sq-AL"/>
              </w:rPr>
            </w:pPr>
            <w:r w:rsidRPr="000D3B31">
              <w:rPr>
                <w:sz w:val="22"/>
                <w:szCs w:val="22"/>
                <w:lang w:val="sq-AL"/>
              </w:rPr>
              <w:t>- të përdorin mediat e ndryshme sociale në mësimdhënien e gjermanishtes si gjuhë e huaj</w:t>
            </w:r>
          </w:p>
          <w:p w:rsidR="008A2090" w:rsidRPr="000D3B31" w:rsidRDefault="008A2090" w:rsidP="004F2113">
            <w:pPr>
              <w:ind w:right="331"/>
              <w:jc w:val="both"/>
              <w:rPr>
                <w:sz w:val="22"/>
                <w:szCs w:val="22"/>
                <w:lang w:val="sq-AL"/>
              </w:rPr>
            </w:pPr>
            <w:r w:rsidRPr="000D3B31">
              <w:rPr>
                <w:sz w:val="22"/>
                <w:szCs w:val="22"/>
                <w:lang w:val="sq-AL"/>
              </w:rPr>
              <w:t xml:space="preserve">- të krijojnë vet një Wiki dhe një Podcast.  </w:t>
            </w:r>
          </w:p>
        </w:tc>
        <w:bookmarkStart w:id="1" w:name="_GoBack"/>
        <w:bookmarkEnd w:id="1"/>
      </w:tr>
      <w:tr w:rsidR="008A2090" w:rsidRPr="00C84E03" w:rsidTr="004F211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lastRenderedPageBreak/>
              <w:t>Metodat</w:t>
            </w:r>
            <w:proofErr w:type="spellEnd"/>
            <w:r w:rsidRPr="000D3B31">
              <w:rPr>
                <w:sz w:val="22"/>
                <w:szCs w:val="22"/>
              </w:rPr>
              <w:t xml:space="preserve"> e </w:t>
            </w:r>
            <w:proofErr w:type="spellStart"/>
            <w:r w:rsidRPr="000D3B31">
              <w:rPr>
                <w:sz w:val="22"/>
                <w:szCs w:val="22"/>
              </w:rPr>
              <w:t>mësimdhënies</w:t>
            </w:r>
            <w:proofErr w:type="spellEnd"/>
            <w:r w:rsidRPr="000D3B31">
              <w:rPr>
                <w:sz w:val="22"/>
                <w:szCs w:val="22"/>
              </w:rPr>
              <w:t xml:space="preserve">:  </w:t>
            </w:r>
          </w:p>
        </w:tc>
        <w:tc>
          <w:tcPr>
            <w:tcW w:w="7325" w:type="dxa"/>
            <w:gridSpan w:val="2"/>
            <w:tcBorders>
              <w:top w:val="nil"/>
              <w:left w:val="single" w:sz="8" w:space="0" w:color="FFFFFF"/>
              <w:bottom w:val="single" w:sz="8" w:space="0" w:color="FFFFFF"/>
              <w:right w:val="nil"/>
            </w:tcBorders>
            <w:shd w:val="clear" w:color="auto" w:fill="C9D5CA"/>
          </w:tcPr>
          <w:p w:rsidR="008A2090" w:rsidRPr="000D3B31" w:rsidRDefault="008A2090" w:rsidP="004F2113">
            <w:pPr>
              <w:pStyle w:val="NoSpacing"/>
              <w:rPr>
                <w:sz w:val="22"/>
                <w:szCs w:val="22"/>
                <w:lang w:val="sq-AL"/>
              </w:rPr>
            </w:pPr>
            <w:r w:rsidRPr="000D3B31">
              <w:rPr>
                <w:sz w:val="22"/>
                <w:szCs w:val="22"/>
                <w:lang w:val="sq-AL"/>
              </w:rPr>
              <w:t xml:space="preserve">Mësimi është interaktiv, realizohet nëpërmjet ligjëratave të shkurtra informative që ofrojnë bazën teorike, si dhe mikro-mësimdhënies në grupe të vogla. Pjesë përbërëse e kësaj lënde është edhe faza online që do të realizohet në bashkëpunim më Institutin e Goethe-s si dhe PEP-faza (faza e realizimit të projektit praktik hulumtues).  </w:t>
            </w:r>
          </w:p>
          <w:p w:rsidR="008A2090" w:rsidRPr="000D3B31" w:rsidRDefault="008A2090" w:rsidP="004F2113">
            <w:pPr>
              <w:pStyle w:val="NoSpacing"/>
              <w:rPr>
                <w:i/>
                <w:sz w:val="22"/>
                <w:szCs w:val="22"/>
                <w:lang w:val="sq-AL"/>
              </w:rPr>
            </w:pPr>
            <w:r w:rsidRPr="000D3B31">
              <w:rPr>
                <w:bCs/>
                <w:sz w:val="22"/>
                <w:szCs w:val="22"/>
                <w:lang w:val="sq-AL"/>
              </w:rPr>
              <w:t xml:space="preserve">Puna praktike e studentëve përmbushet në shkolla të arsimit fillor e të mesëm si dhe në klasat që Instituti i Goethe-s i vë në dispozicion për ta, ku studentët kanë për detyrë që të mbajnë vet një orë mësimore lidhur me temat e trajtuara në këtë lëndë. </w:t>
            </w:r>
          </w:p>
        </w:tc>
      </w:tr>
      <w:tr w:rsidR="008A2090" w:rsidRPr="000D3B31" w:rsidTr="004F211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Metodat</w:t>
            </w:r>
            <w:proofErr w:type="spellEnd"/>
            <w:r w:rsidRPr="000D3B31">
              <w:rPr>
                <w:sz w:val="22"/>
                <w:szCs w:val="22"/>
              </w:rPr>
              <w:t xml:space="preserve"> e </w:t>
            </w:r>
            <w:proofErr w:type="spellStart"/>
            <w:r w:rsidRPr="000D3B31">
              <w:rPr>
                <w:sz w:val="22"/>
                <w:szCs w:val="22"/>
              </w:rPr>
              <w:t>vlerësimit</w:t>
            </w:r>
            <w:proofErr w:type="spellEnd"/>
            <w:r w:rsidRPr="000D3B31">
              <w:rPr>
                <w:sz w:val="22"/>
                <w:szCs w:val="22"/>
              </w:rPr>
              <w:t>:</w:t>
            </w:r>
          </w:p>
        </w:tc>
        <w:tc>
          <w:tcPr>
            <w:tcW w:w="7325" w:type="dxa"/>
            <w:gridSpan w:val="2"/>
            <w:tcBorders>
              <w:top w:val="nil"/>
              <w:left w:val="single" w:sz="8" w:space="0" w:color="FFFFFF"/>
              <w:bottom w:val="single" w:sz="8" w:space="0" w:color="FFFFFF"/>
              <w:right w:val="nil"/>
            </w:tcBorders>
            <w:shd w:val="clear" w:color="auto" w:fill="C9D5CA"/>
          </w:tcPr>
          <w:p w:rsidR="008A2090" w:rsidRPr="000D3B31" w:rsidRDefault="008A2090" w:rsidP="004F2113">
            <w:pPr>
              <w:pStyle w:val="NoSpacing"/>
              <w:rPr>
                <w:sz w:val="22"/>
                <w:szCs w:val="22"/>
              </w:rPr>
            </w:pPr>
            <w:bookmarkStart w:id="2" w:name="_Hlk6696954"/>
            <w:proofErr w:type="spellStart"/>
            <w:r w:rsidRPr="000D3B31">
              <w:rPr>
                <w:sz w:val="22"/>
                <w:szCs w:val="22"/>
              </w:rPr>
              <w:t>Kufiri</w:t>
            </w:r>
            <w:proofErr w:type="spellEnd"/>
            <w:r w:rsidRPr="000D3B31">
              <w:rPr>
                <w:sz w:val="22"/>
                <w:szCs w:val="22"/>
              </w:rPr>
              <w:t xml:space="preserve"> </w:t>
            </w:r>
            <w:proofErr w:type="spellStart"/>
            <w:r w:rsidRPr="000D3B31">
              <w:rPr>
                <w:sz w:val="22"/>
                <w:szCs w:val="22"/>
              </w:rPr>
              <w:t>i</w:t>
            </w:r>
            <w:proofErr w:type="spellEnd"/>
            <w:r w:rsidRPr="000D3B31">
              <w:rPr>
                <w:sz w:val="22"/>
                <w:szCs w:val="22"/>
              </w:rPr>
              <w:t xml:space="preserve"> </w:t>
            </w:r>
            <w:proofErr w:type="spellStart"/>
            <w:r w:rsidRPr="000D3B31">
              <w:rPr>
                <w:sz w:val="22"/>
                <w:szCs w:val="22"/>
              </w:rPr>
              <w:t>kalueshmërisë</w:t>
            </w:r>
            <w:proofErr w:type="spellEnd"/>
            <w:r w:rsidRPr="000D3B31">
              <w:rPr>
                <w:sz w:val="22"/>
                <w:szCs w:val="22"/>
              </w:rPr>
              <w:t xml:space="preserve"> </w:t>
            </w:r>
            <w:proofErr w:type="spellStart"/>
            <w:r w:rsidRPr="000D3B31">
              <w:rPr>
                <w:sz w:val="22"/>
                <w:szCs w:val="22"/>
              </w:rPr>
              <w:t>së</w:t>
            </w:r>
            <w:proofErr w:type="spellEnd"/>
            <w:r w:rsidRPr="000D3B31">
              <w:rPr>
                <w:sz w:val="22"/>
                <w:szCs w:val="22"/>
              </w:rPr>
              <w:t xml:space="preserve"> </w:t>
            </w:r>
            <w:proofErr w:type="spellStart"/>
            <w:r w:rsidRPr="000D3B31">
              <w:rPr>
                <w:sz w:val="22"/>
                <w:szCs w:val="22"/>
              </w:rPr>
              <w:t>lëndës</w:t>
            </w:r>
            <w:proofErr w:type="spellEnd"/>
            <w:r w:rsidRPr="000D3B31">
              <w:rPr>
                <w:sz w:val="22"/>
                <w:szCs w:val="22"/>
              </w:rPr>
              <w:t xml:space="preserve"> </w:t>
            </w:r>
            <w:proofErr w:type="spellStart"/>
            <w:r w:rsidRPr="000D3B31">
              <w:rPr>
                <w:sz w:val="22"/>
                <w:szCs w:val="22"/>
              </w:rPr>
              <w:t>është</w:t>
            </w:r>
            <w:proofErr w:type="spellEnd"/>
            <w:r w:rsidRPr="000D3B31">
              <w:rPr>
                <w:sz w:val="22"/>
                <w:szCs w:val="22"/>
              </w:rPr>
              <w:t xml:space="preserve"> 60%. </w:t>
            </w:r>
          </w:p>
          <w:p w:rsidR="004B48A6" w:rsidRPr="00007BC5" w:rsidRDefault="004B48A6" w:rsidP="004B48A6">
            <w:pPr>
              <w:jc w:val="both"/>
              <w:rPr>
                <w:sz w:val="22"/>
                <w:szCs w:val="22"/>
                <w:lang w:val="de-DE"/>
              </w:rPr>
            </w:pPr>
            <w:r w:rsidRPr="00007BC5">
              <w:rPr>
                <w:sz w:val="22"/>
                <w:szCs w:val="22"/>
                <w:lang w:val="de-DE"/>
              </w:rPr>
              <w:t>PEP-i: Prezantimi dhe dokumentimi 30 pikë</w:t>
            </w:r>
          </w:p>
          <w:p w:rsidR="008A2090" w:rsidRPr="000D3B31" w:rsidRDefault="004B48A6" w:rsidP="004B48A6">
            <w:pPr>
              <w:pStyle w:val="NoSpacing"/>
              <w:rPr>
                <w:sz w:val="22"/>
                <w:szCs w:val="22"/>
              </w:rPr>
            </w:pPr>
            <w:r w:rsidRPr="00007BC5">
              <w:rPr>
                <w:sz w:val="22"/>
                <w:szCs w:val="22"/>
                <w:lang w:val="de-DE"/>
              </w:rPr>
              <w:t>Erkundungs- und Reflexionsaufgaben 70</w:t>
            </w:r>
            <w:r>
              <w:rPr>
                <w:sz w:val="22"/>
                <w:szCs w:val="22"/>
                <w:lang w:val="de-DE"/>
              </w:rPr>
              <w:t xml:space="preserve"> pikë</w:t>
            </w:r>
            <w:bookmarkEnd w:id="2"/>
          </w:p>
        </w:tc>
      </w:tr>
      <w:tr w:rsidR="008A2090" w:rsidRPr="00C84E03" w:rsidTr="004F211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Literatura</w:t>
            </w:r>
            <w:proofErr w:type="spellEnd"/>
            <w:r w:rsidRPr="000D3B31">
              <w:rPr>
                <w:sz w:val="22"/>
                <w:szCs w:val="22"/>
              </w:rPr>
              <w:t xml:space="preserve"> </w:t>
            </w:r>
            <w:proofErr w:type="spellStart"/>
            <w:r w:rsidRPr="000D3B31">
              <w:rPr>
                <w:sz w:val="22"/>
                <w:szCs w:val="22"/>
              </w:rPr>
              <w:t>primare</w:t>
            </w:r>
            <w:proofErr w:type="spellEnd"/>
            <w:r w:rsidRPr="000D3B31">
              <w:rPr>
                <w:sz w:val="22"/>
                <w:szCs w:val="22"/>
              </w:rPr>
              <w:t xml:space="preserve">: </w:t>
            </w:r>
          </w:p>
        </w:tc>
        <w:tc>
          <w:tcPr>
            <w:tcW w:w="7325" w:type="dxa"/>
            <w:gridSpan w:val="2"/>
            <w:tcBorders>
              <w:top w:val="nil"/>
              <w:left w:val="single" w:sz="8" w:space="0" w:color="FFFFFF"/>
              <w:bottom w:val="single" w:sz="8" w:space="0" w:color="FFFFFF"/>
              <w:right w:val="nil"/>
            </w:tcBorders>
            <w:shd w:val="clear" w:color="auto" w:fill="C9D5CA"/>
          </w:tcPr>
          <w:p w:rsidR="008A2090" w:rsidRPr="000D3B31" w:rsidRDefault="008A2090" w:rsidP="004F2113">
            <w:pPr>
              <w:autoSpaceDE w:val="0"/>
              <w:autoSpaceDN w:val="0"/>
              <w:adjustRightInd w:val="0"/>
              <w:rPr>
                <w:sz w:val="22"/>
                <w:szCs w:val="22"/>
                <w:lang w:val="de-DE"/>
              </w:rPr>
            </w:pPr>
            <w:r w:rsidRPr="000D3B31">
              <w:rPr>
                <w:sz w:val="22"/>
                <w:szCs w:val="22"/>
                <w:lang w:val="de-DE"/>
              </w:rPr>
              <w:t xml:space="preserve">1. Rößler, Dietmar/Würffel, Nicola (2017): </w:t>
            </w:r>
            <w:r w:rsidRPr="000D3B31">
              <w:rPr>
                <w:i/>
                <w:sz w:val="22"/>
                <w:szCs w:val="22"/>
                <w:lang w:val="de-DE"/>
              </w:rPr>
              <w:t>Lernmaterialien und Medien</w:t>
            </w:r>
            <w:r w:rsidRPr="000D3B31">
              <w:rPr>
                <w:sz w:val="22"/>
                <w:szCs w:val="22"/>
                <w:lang w:val="de-DE"/>
              </w:rPr>
              <w:t>. DLL 5. Stuttgart: Klett.</w:t>
            </w:r>
          </w:p>
          <w:p w:rsidR="008A2090" w:rsidRPr="000D3B31" w:rsidRDefault="008A2090" w:rsidP="004F2113">
            <w:pPr>
              <w:autoSpaceDE w:val="0"/>
              <w:autoSpaceDN w:val="0"/>
              <w:adjustRightInd w:val="0"/>
              <w:rPr>
                <w:bCs/>
                <w:sz w:val="22"/>
                <w:szCs w:val="22"/>
                <w:lang w:val="de-DE"/>
              </w:rPr>
            </w:pPr>
            <w:r w:rsidRPr="000D3B31">
              <w:rPr>
                <w:sz w:val="22"/>
                <w:szCs w:val="22"/>
                <w:lang w:val="de-DE"/>
              </w:rPr>
              <w:t xml:space="preserve">2. </w:t>
            </w:r>
            <w:r w:rsidRPr="000D3B31">
              <w:rPr>
                <w:bCs/>
                <w:sz w:val="22"/>
                <w:szCs w:val="22"/>
                <w:lang w:val="de-DE"/>
              </w:rPr>
              <w:t xml:space="preserve">Bimmel, Peter/Kast, Bernd/Neuner, Gerd (2017): </w:t>
            </w:r>
            <w:r w:rsidRPr="000D3B31">
              <w:rPr>
                <w:bCs/>
                <w:i/>
                <w:iCs/>
                <w:sz w:val="22"/>
                <w:szCs w:val="22"/>
                <w:lang w:val="de-DE"/>
              </w:rPr>
              <w:t xml:space="preserve">Deutschunterricht planen. Arbeit mit Lehrwerklektionen. </w:t>
            </w:r>
            <w:r w:rsidRPr="000D3B31">
              <w:rPr>
                <w:bCs/>
                <w:sz w:val="22"/>
                <w:szCs w:val="22"/>
                <w:lang w:val="de-DE"/>
              </w:rPr>
              <w:t>Fernstudieneinheit 18.</w:t>
            </w:r>
          </w:p>
          <w:p w:rsidR="008A2090" w:rsidRPr="000D3B31" w:rsidRDefault="008A2090" w:rsidP="004F2113">
            <w:pPr>
              <w:autoSpaceDE w:val="0"/>
              <w:autoSpaceDN w:val="0"/>
              <w:adjustRightInd w:val="0"/>
              <w:rPr>
                <w:sz w:val="22"/>
                <w:szCs w:val="22"/>
                <w:lang w:val="de-DE"/>
              </w:rPr>
            </w:pPr>
            <w:r w:rsidRPr="000D3B31">
              <w:rPr>
                <w:bCs/>
                <w:sz w:val="22"/>
                <w:szCs w:val="22"/>
                <w:lang w:val="de-DE"/>
              </w:rPr>
              <w:t xml:space="preserve">3. </w:t>
            </w:r>
            <w:r w:rsidRPr="000D3B31">
              <w:rPr>
                <w:sz w:val="22"/>
                <w:szCs w:val="22"/>
                <w:lang w:val="de-DE"/>
              </w:rPr>
              <w:t>Brinitzer et al (2013</w:t>
            </w:r>
            <w:r w:rsidRPr="000D3B31">
              <w:rPr>
                <w:i/>
                <w:sz w:val="22"/>
                <w:szCs w:val="22"/>
                <w:lang w:val="de-DE"/>
              </w:rPr>
              <w:t>): DaF unterrichten</w:t>
            </w:r>
            <w:r w:rsidRPr="000D3B31">
              <w:rPr>
                <w:sz w:val="22"/>
                <w:szCs w:val="22"/>
                <w:lang w:val="de-DE"/>
              </w:rPr>
              <w:t>. Stuttgart.</w:t>
            </w:r>
          </w:p>
        </w:tc>
      </w:tr>
      <w:tr w:rsidR="008A2090" w:rsidRPr="00C84E03" w:rsidTr="004F211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rPr>
            </w:pPr>
            <w:proofErr w:type="spellStart"/>
            <w:r w:rsidRPr="000D3B31">
              <w:rPr>
                <w:sz w:val="22"/>
                <w:szCs w:val="22"/>
              </w:rPr>
              <w:t>Literatura</w:t>
            </w:r>
            <w:proofErr w:type="spellEnd"/>
            <w:r w:rsidRPr="000D3B31">
              <w:rPr>
                <w:sz w:val="22"/>
                <w:szCs w:val="22"/>
              </w:rPr>
              <w:t xml:space="preserve"> </w:t>
            </w:r>
            <w:proofErr w:type="spellStart"/>
            <w:r w:rsidRPr="000D3B31">
              <w:rPr>
                <w:sz w:val="22"/>
                <w:szCs w:val="22"/>
              </w:rPr>
              <w:t>shtesë</w:t>
            </w:r>
            <w:proofErr w:type="spellEnd"/>
            <w:r w:rsidRPr="000D3B31">
              <w:rPr>
                <w:sz w:val="22"/>
                <w:szCs w:val="22"/>
              </w:rPr>
              <w:t xml:space="preserve">:  </w:t>
            </w:r>
          </w:p>
        </w:tc>
        <w:tc>
          <w:tcPr>
            <w:tcW w:w="7325" w:type="dxa"/>
            <w:gridSpan w:val="2"/>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autoSpaceDE w:val="0"/>
              <w:autoSpaceDN w:val="0"/>
              <w:adjustRightInd w:val="0"/>
              <w:rPr>
                <w:sz w:val="22"/>
                <w:szCs w:val="22"/>
                <w:lang w:val="de-DE"/>
              </w:rPr>
            </w:pPr>
            <w:r w:rsidRPr="000D3B31">
              <w:rPr>
                <w:sz w:val="22"/>
                <w:szCs w:val="22"/>
                <w:lang w:val="de-DE"/>
              </w:rPr>
              <w:t>1. Kast, Bernd/Neuner, Gernd (Hrsg.) (1998): Zur Analyse, Begutachtung und Entwicklung von Lehrwerken. Berlin/München: Langenscheidt.</w:t>
            </w:r>
          </w:p>
          <w:p w:rsidR="008A2090" w:rsidRPr="000D3B31" w:rsidRDefault="008A2090" w:rsidP="004F2113">
            <w:pPr>
              <w:autoSpaceDE w:val="0"/>
              <w:autoSpaceDN w:val="0"/>
              <w:adjustRightInd w:val="0"/>
              <w:rPr>
                <w:sz w:val="22"/>
                <w:szCs w:val="22"/>
                <w:lang w:val="de-DE"/>
              </w:rPr>
            </w:pPr>
            <w:r w:rsidRPr="000D3B31">
              <w:rPr>
                <w:sz w:val="22"/>
                <w:szCs w:val="22"/>
                <w:lang w:val="de-DE"/>
              </w:rPr>
              <w:t>2. Bichele, Markus u.a. (2003): Internet-Aufgaben Deutsch als Fremdsprache. Klett Computerpraxis Fremdsprachen. Stuttgart: Klett.</w:t>
            </w:r>
          </w:p>
          <w:p w:rsidR="008A2090" w:rsidRPr="000D3B31" w:rsidRDefault="008A2090" w:rsidP="004F2113">
            <w:pPr>
              <w:autoSpaceDE w:val="0"/>
              <w:autoSpaceDN w:val="0"/>
              <w:adjustRightInd w:val="0"/>
              <w:rPr>
                <w:sz w:val="22"/>
                <w:szCs w:val="22"/>
                <w:lang w:val="de-DE"/>
              </w:rPr>
            </w:pPr>
            <w:r w:rsidRPr="000D3B31">
              <w:rPr>
                <w:sz w:val="22"/>
                <w:szCs w:val="22"/>
                <w:lang w:val="de-DE"/>
              </w:rPr>
              <w:t>3. Rößler, Dietmar (2007): E-Learning Fremdsprachen. Eine kritische Einführung. 2. Aufl. Tübingen: Stauffenburg.</w:t>
            </w:r>
          </w:p>
          <w:p w:rsidR="008A2090" w:rsidRPr="000D3B31" w:rsidRDefault="008A2090" w:rsidP="004F2113">
            <w:pPr>
              <w:autoSpaceDE w:val="0"/>
              <w:autoSpaceDN w:val="0"/>
              <w:adjustRightInd w:val="0"/>
              <w:rPr>
                <w:sz w:val="22"/>
                <w:szCs w:val="22"/>
                <w:lang w:val="de-DE"/>
              </w:rPr>
            </w:pPr>
            <w:r w:rsidRPr="000D3B31">
              <w:rPr>
                <w:sz w:val="22"/>
                <w:szCs w:val="22"/>
                <w:lang w:val="de-DE"/>
              </w:rPr>
              <w:t>4. Rößler, Dietmar (2012): Deutsch als Fremdsprache. Eine Einführung. Stuttgart: J.B. Metzler.</w:t>
            </w:r>
          </w:p>
        </w:tc>
      </w:tr>
    </w:tbl>
    <w:p w:rsidR="008A2090" w:rsidRPr="00B82CC2" w:rsidRDefault="008A2090" w:rsidP="008A2090">
      <w:pPr>
        <w:pStyle w:val="NoSpacing"/>
        <w:rPr>
          <w:lang w:val="de-DE"/>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8A2090" w:rsidRPr="000D3B31" w:rsidTr="004F2113">
        <w:trPr>
          <w:trHeight w:val="340"/>
        </w:trPr>
        <w:tc>
          <w:tcPr>
            <w:tcW w:w="2700" w:type="dxa"/>
            <w:tcBorders>
              <w:top w:val="nil"/>
              <w:left w:val="single" w:sz="8" w:space="0" w:color="FFFFFF"/>
              <w:bottom w:val="single" w:sz="8" w:space="0" w:color="FFFFFF"/>
              <w:right w:val="nil"/>
            </w:tcBorders>
            <w:shd w:val="clear" w:color="auto" w:fill="58715C"/>
          </w:tcPr>
          <w:p w:rsidR="008A2090" w:rsidRPr="000D3B31" w:rsidRDefault="008A2090" w:rsidP="004F2113">
            <w:pPr>
              <w:spacing w:line="259" w:lineRule="auto"/>
              <w:rPr>
                <w:sz w:val="22"/>
                <w:szCs w:val="22"/>
                <w:lang w:val="de-DE"/>
              </w:rPr>
            </w:pPr>
            <w:r w:rsidRPr="000D3B31">
              <w:rPr>
                <w:b/>
                <w:sz w:val="22"/>
                <w:szCs w:val="22"/>
                <w:lang w:val="de-DE"/>
              </w:rPr>
              <w:t>Hartimi i planit mësimor</w:t>
            </w:r>
          </w:p>
        </w:tc>
        <w:tc>
          <w:tcPr>
            <w:tcW w:w="7830" w:type="dxa"/>
            <w:tcBorders>
              <w:top w:val="nil"/>
              <w:left w:val="nil"/>
              <w:bottom w:val="single" w:sz="8" w:space="0" w:color="FFFFFF"/>
              <w:right w:val="single" w:sz="8" w:space="0" w:color="FFFFFF"/>
            </w:tcBorders>
            <w:shd w:val="clear" w:color="auto" w:fill="58715C"/>
          </w:tcPr>
          <w:p w:rsidR="008A2090" w:rsidRPr="000D3B31" w:rsidRDefault="008A2090" w:rsidP="004F2113">
            <w:pPr>
              <w:spacing w:after="160" w:line="259" w:lineRule="auto"/>
              <w:rPr>
                <w:sz w:val="22"/>
                <w:szCs w:val="22"/>
                <w:lang w:val="de-DE"/>
              </w:rPr>
            </w:pPr>
          </w:p>
        </w:tc>
      </w:tr>
      <w:tr w:rsidR="008A2090" w:rsidRPr="000D3B31"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rPr>
                <w:sz w:val="22"/>
                <w:szCs w:val="22"/>
                <w:lang w:val="de-DE"/>
              </w:rPr>
            </w:pPr>
            <w:r w:rsidRPr="000D3B31">
              <w:rPr>
                <w:sz w:val="22"/>
                <w:szCs w:val="22"/>
                <w:lang w:val="de-DE"/>
              </w:rPr>
              <w:t>Java</w:t>
            </w:r>
          </w:p>
        </w:tc>
        <w:tc>
          <w:tcPr>
            <w:tcW w:w="7830" w:type="dxa"/>
            <w:tcBorders>
              <w:top w:val="single" w:sz="8" w:space="0" w:color="FFFFFF"/>
              <w:left w:val="single" w:sz="8" w:space="0" w:color="FFFFFF"/>
              <w:bottom w:val="single" w:sz="8" w:space="0" w:color="FFFFFF"/>
              <w:right w:val="nil"/>
            </w:tcBorders>
            <w:shd w:val="clear" w:color="auto" w:fill="6AA1A3"/>
          </w:tcPr>
          <w:p w:rsidR="008A2090" w:rsidRPr="000D3B31" w:rsidRDefault="008A2090" w:rsidP="004F2113">
            <w:pPr>
              <w:spacing w:line="259" w:lineRule="auto"/>
              <w:rPr>
                <w:sz w:val="22"/>
                <w:szCs w:val="22"/>
                <w:lang w:val="de-DE"/>
              </w:rPr>
            </w:pPr>
            <w:r w:rsidRPr="000D3B31">
              <w:rPr>
                <w:sz w:val="22"/>
                <w:szCs w:val="22"/>
                <w:lang w:val="de-DE"/>
              </w:rPr>
              <w:t xml:space="preserve">Titulli i ligjëratës </w:t>
            </w:r>
          </w:p>
        </w:tc>
      </w:tr>
      <w:tr w:rsidR="008A2090" w:rsidRPr="00C84E03" w:rsidTr="004F211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lang w:val="de-DE"/>
              </w:rPr>
            </w:pPr>
            <w:r w:rsidRPr="000D3B31">
              <w:rPr>
                <w:sz w:val="22"/>
                <w:szCs w:val="22"/>
                <w:lang w:val="de-DE"/>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rPr>
                <w:b/>
                <w:sz w:val="22"/>
                <w:szCs w:val="22"/>
                <w:lang w:val="de-DE"/>
              </w:rPr>
            </w:pPr>
            <w:r w:rsidRPr="000D3B31">
              <w:rPr>
                <w:sz w:val="22"/>
                <w:szCs w:val="22"/>
                <w:lang w:val="de-DE"/>
              </w:rPr>
              <w:t>Inhalt, Ziele und Gliederung der Lehrveranstaltung, Grundbegriffe</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090" w:rsidRPr="000D3B31" w:rsidRDefault="008A2090" w:rsidP="004F2113">
            <w:pPr>
              <w:spacing w:line="259" w:lineRule="auto"/>
              <w:rPr>
                <w:sz w:val="22"/>
                <w:szCs w:val="22"/>
              </w:rPr>
            </w:pPr>
            <w:r w:rsidRPr="000D3B31">
              <w:rPr>
                <w:sz w:val="22"/>
                <w:szCs w:val="22"/>
              </w:rPr>
              <w:lastRenderedPageBreak/>
              <w:t>Java 2:</w:t>
            </w:r>
          </w:p>
        </w:tc>
        <w:tc>
          <w:tcPr>
            <w:tcW w:w="7830" w:type="dxa"/>
            <w:tcBorders>
              <w:top w:val="single" w:sz="8" w:space="0" w:color="FFFFFF"/>
              <w:left w:val="single" w:sz="8" w:space="0" w:color="FFFFFF"/>
              <w:bottom w:val="single" w:sz="8" w:space="0" w:color="FFFFFF"/>
              <w:right w:val="nil"/>
            </w:tcBorders>
            <w:shd w:val="clear" w:color="auto" w:fill="DFDDCB"/>
          </w:tcPr>
          <w:p w:rsidR="008A2090" w:rsidRPr="000D3B31" w:rsidRDefault="008A2090" w:rsidP="004F2113">
            <w:pPr>
              <w:spacing w:after="120"/>
              <w:rPr>
                <w:sz w:val="22"/>
                <w:szCs w:val="22"/>
                <w:lang w:val="de-DE"/>
              </w:rPr>
            </w:pPr>
            <w:r w:rsidRPr="000D3B31">
              <w:rPr>
                <w:sz w:val="22"/>
                <w:szCs w:val="22"/>
                <w:lang w:val="de-DE"/>
              </w:rPr>
              <w:t>Lehrwerke:</w:t>
            </w:r>
          </w:p>
          <w:p w:rsidR="008A2090" w:rsidRPr="000D3B31" w:rsidRDefault="008A2090" w:rsidP="004F2113">
            <w:pPr>
              <w:spacing w:after="120"/>
              <w:rPr>
                <w:sz w:val="22"/>
                <w:szCs w:val="22"/>
                <w:lang w:val="de-DE"/>
              </w:rPr>
            </w:pPr>
            <w:r w:rsidRPr="000D3B31">
              <w:rPr>
                <w:sz w:val="22"/>
                <w:szCs w:val="22"/>
                <w:lang w:val="de-DE"/>
              </w:rPr>
              <w:t>Bestandteile von Lehrwerken und ihre Funktion</w:t>
            </w:r>
          </w:p>
        </w:tc>
      </w:tr>
      <w:tr w:rsidR="008A2090" w:rsidRPr="000D3B31"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rPr>
            </w:pPr>
            <w:r w:rsidRPr="000D3B31">
              <w:rPr>
                <w:sz w:val="22"/>
                <w:szCs w:val="22"/>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spacing w:after="120"/>
              <w:rPr>
                <w:sz w:val="22"/>
                <w:szCs w:val="22"/>
                <w:lang w:val="de-DE"/>
              </w:rPr>
            </w:pPr>
            <w:r w:rsidRPr="000D3B31">
              <w:rPr>
                <w:sz w:val="22"/>
                <w:szCs w:val="22"/>
                <w:lang w:val="de-DE"/>
              </w:rPr>
              <w:t>Lehrwerke:</w:t>
            </w:r>
          </w:p>
          <w:p w:rsidR="008A2090" w:rsidRPr="000D3B31" w:rsidRDefault="008A2090" w:rsidP="004F2113">
            <w:pPr>
              <w:spacing w:after="120"/>
              <w:rPr>
                <w:smallCaps/>
                <w:sz w:val="22"/>
                <w:szCs w:val="22"/>
                <w:lang w:val="de-DE"/>
              </w:rPr>
            </w:pPr>
            <w:r w:rsidRPr="000D3B31">
              <w:rPr>
                <w:sz w:val="22"/>
                <w:szCs w:val="22"/>
                <w:lang w:val="de-DE"/>
              </w:rPr>
              <w:t>Zusatzmaterialen</w:t>
            </w:r>
          </w:p>
        </w:tc>
      </w:tr>
      <w:tr w:rsidR="008A2090" w:rsidRPr="000D3B31"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090" w:rsidRPr="000D3B31" w:rsidRDefault="008A2090" w:rsidP="004F2113">
            <w:pPr>
              <w:spacing w:line="259" w:lineRule="auto"/>
              <w:rPr>
                <w:sz w:val="22"/>
                <w:szCs w:val="22"/>
              </w:rPr>
            </w:pPr>
            <w:r w:rsidRPr="000D3B31">
              <w:rPr>
                <w:sz w:val="22"/>
                <w:szCs w:val="22"/>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8A2090" w:rsidRPr="000D3B31" w:rsidRDefault="008A2090" w:rsidP="004F2113">
            <w:pPr>
              <w:spacing w:after="120"/>
              <w:rPr>
                <w:sz w:val="22"/>
                <w:szCs w:val="22"/>
                <w:lang w:val="de-DE"/>
              </w:rPr>
            </w:pPr>
            <w:r w:rsidRPr="000D3B31">
              <w:rPr>
                <w:sz w:val="22"/>
                <w:szCs w:val="22"/>
                <w:lang w:val="de-DE"/>
              </w:rPr>
              <w:t>Lehrwerke:</w:t>
            </w:r>
          </w:p>
          <w:p w:rsidR="008A2090" w:rsidRPr="000D3B31" w:rsidRDefault="008A2090" w:rsidP="004F2113">
            <w:pPr>
              <w:spacing w:after="120"/>
              <w:rPr>
                <w:sz w:val="22"/>
                <w:szCs w:val="22"/>
                <w:lang w:val="de-DE"/>
              </w:rPr>
            </w:pPr>
            <w:r w:rsidRPr="000D3B31">
              <w:rPr>
                <w:sz w:val="22"/>
                <w:szCs w:val="22"/>
                <w:lang w:val="de-DE"/>
              </w:rPr>
              <w:t>Lernmaterialien adaptieren</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rPr>
            </w:pPr>
            <w:r w:rsidRPr="000D3B31">
              <w:rPr>
                <w:sz w:val="22"/>
                <w:szCs w:val="22"/>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spacing w:after="120"/>
              <w:rPr>
                <w:sz w:val="22"/>
                <w:szCs w:val="22"/>
                <w:lang w:val="de-DE"/>
              </w:rPr>
            </w:pPr>
            <w:r w:rsidRPr="000D3B31">
              <w:rPr>
                <w:sz w:val="22"/>
                <w:szCs w:val="22"/>
                <w:lang w:val="de-DE"/>
              </w:rPr>
              <w:t>Arbeit mit Texten:</w:t>
            </w:r>
          </w:p>
          <w:p w:rsidR="008A2090" w:rsidRPr="000D3B31" w:rsidRDefault="008A2090" w:rsidP="004F2113">
            <w:pPr>
              <w:spacing w:after="120"/>
              <w:rPr>
                <w:smallCaps/>
                <w:sz w:val="22"/>
                <w:szCs w:val="22"/>
                <w:lang w:val="de-DE"/>
              </w:rPr>
            </w:pPr>
            <w:r w:rsidRPr="000D3B31">
              <w:rPr>
                <w:sz w:val="22"/>
                <w:szCs w:val="22"/>
                <w:lang w:val="de-DE"/>
              </w:rPr>
              <w:t xml:space="preserve">Unterschiedliche Arten von Texten  </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090" w:rsidRPr="000D3B31" w:rsidRDefault="008A2090" w:rsidP="004F2113">
            <w:pPr>
              <w:spacing w:line="259" w:lineRule="auto"/>
              <w:rPr>
                <w:sz w:val="22"/>
                <w:szCs w:val="22"/>
              </w:rPr>
            </w:pPr>
            <w:r w:rsidRPr="000D3B31">
              <w:rPr>
                <w:sz w:val="22"/>
                <w:szCs w:val="22"/>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8A2090" w:rsidRPr="000D3B31" w:rsidRDefault="008A2090" w:rsidP="004F2113">
            <w:pPr>
              <w:spacing w:after="120"/>
              <w:rPr>
                <w:sz w:val="22"/>
                <w:szCs w:val="22"/>
                <w:lang w:val="de-DE"/>
              </w:rPr>
            </w:pPr>
            <w:r w:rsidRPr="000D3B31">
              <w:rPr>
                <w:sz w:val="22"/>
                <w:szCs w:val="22"/>
                <w:lang w:val="de-DE"/>
              </w:rPr>
              <w:t>Arbeit mit Texten:</w:t>
            </w:r>
          </w:p>
          <w:p w:rsidR="008A2090" w:rsidRPr="000D3B31" w:rsidRDefault="008A2090" w:rsidP="004F2113">
            <w:pPr>
              <w:spacing w:after="120"/>
              <w:rPr>
                <w:smallCaps/>
                <w:sz w:val="22"/>
                <w:szCs w:val="22"/>
                <w:lang w:val="de-DE"/>
              </w:rPr>
            </w:pPr>
            <w:r w:rsidRPr="000D3B31">
              <w:rPr>
                <w:sz w:val="22"/>
                <w:szCs w:val="22"/>
                <w:lang w:val="de-DE"/>
              </w:rPr>
              <w:t>Lesen in der Fremdsprache</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rPr>
            </w:pPr>
            <w:r w:rsidRPr="000D3B31">
              <w:rPr>
                <w:sz w:val="22"/>
                <w:szCs w:val="22"/>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spacing w:after="120"/>
              <w:rPr>
                <w:sz w:val="22"/>
                <w:szCs w:val="22"/>
                <w:lang w:val="de-DE"/>
              </w:rPr>
            </w:pPr>
            <w:r w:rsidRPr="000D3B31">
              <w:rPr>
                <w:sz w:val="22"/>
                <w:szCs w:val="22"/>
                <w:lang w:val="de-DE"/>
              </w:rPr>
              <w:t>Arbeit mit Texten:</w:t>
            </w:r>
          </w:p>
          <w:p w:rsidR="008A2090" w:rsidRPr="000D3B31" w:rsidRDefault="008A2090" w:rsidP="004F2113">
            <w:pPr>
              <w:rPr>
                <w:sz w:val="22"/>
                <w:szCs w:val="22"/>
                <w:lang w:val="de-DE"/>
              </w:rPr>
            </w:pPr>
            <w:r w:rsidRPr="000D3B31">
              <w:rPr>
                <w:sz w:val="22"/>
                <w:szCs w:val="22"/>
                <w:lang w:val="de-DE"/>
              </w:rPr>
              <w:t>Lese-, Hör- und Hör-Sehstile</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090" w:rsidRPr="000D3B31" w:rsidRDefault="008A2090" w:rsidP="004F2113">
            <w:pPr>
              <w:spacing w:line="259" w:lineRule="auto"/>
              <w:rPr>
                <w:sz w:val="22"/>
                <w:szCs w:val="22"/>
              </w:rPr>
            </w:pPr>
            <w:r w:rsidRPr="000D3B31">
              <w:rPr>
                <w:sz w:val="22"/>
                <w:szCs w:val="22"/>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8A2090" w:rsidRPr="000D3B31" w:rsidRDefault="008A2090" w:rsidP="004F2113">
            <w:pPr>
              <w:spacing w:after="120"/>
              <w:rPr>
                <w:sz w:val="22"/>
                <w:szCs w:val="22"/>
                <w:lang w:val="de-DE"/>
              </w:rPr>
            </w:pPr>
            <w:r w:rsidRPr="000D3B31">
              <w:rPr>
                <w:sz w:val="22"/>
                <w:szCs w:val="22"/>
                <w:lang w:val="de-DE"/>
              </w:rPr>
              <w:t>Arbeit mit Texten:</w:t>
            </w:r>
          </w:p>
          <w:p w:rsidR="008A2090" w:rsidRPr="000D3B31" w:rsidRDefault="008A2090" w:rsidP="004F2113">
            <w:pPr>
              <w:spacing w:after="120"/>
              <w:rPr>
                <w:sz w:val="22"/>
                <w:szCs w:val="22"/>
                <w:lang w:val="de-DE"/>
              </w:rPr>
            </w:pPr>
            <w:r w:rsidRPr="000D3B31">
              <w:rPr>
                <w:sz w:val="22"/>
                <w:szCs w:val="22"/>
                <w:lang w:val="de-DE"/>
              </w:rPr>
              <w:t>Landeskundliche Texte didaktisieren</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rPr>
            </w:pPr>
            <w:r w:rsidRPr="000D3B31">
              <w:rPr>
                <w:sz w:val="22"/>
                <w:szCs w:val="22"/>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spacing w:after="120"/>
              <w:rPr>
                <w:sz w:val="22"/>
                <w:szCs w:val="22"/>
                <w:lang w:val="de-DE"/>
              </w:rPr>
            </w:pPr>
            <w:r w:rsidRPr="000D3B31">
              <w:rPr>
                <w:sz w:val="22"/>
                <w:szCs w:val="22"/>
                <w:lang w:val="de-DE"/>
              </w:rPr>
              <w:t>Digitale Medien im Deutschunterricht:</w:t>
            </w:r>
          </w:p>
          <w:p w:rsidR="008A2090" w:rsidRPr="000D3B31" w:rsidRDefault="008A2090" w:rsidP="004F2113">
            <w:pPr>
              <w:tabs>
                <w:tab w:val="left" w:pos="170"/>
                <w:tab w:val="left" w:pos="993"/>
              </w:tabs>
              <w:rPr>
                <w:sz w:val="22"/>
                <w:szCs w:val="22"/>
                <w:lang w:val="de-DE"/>
              </w:rPr>
            </w:pPr>
            <w:r w:rsidRPr="000D3B31">
              <w:rPr>
                <w:sz w:val="22"/>
                <w:szCs w:val="22"/>
                <w:lang w:val="de-DE"/>
              </w:rPr>
              <w:t>Soziale Medien im Unterricht</w:t>
            </w:r>
          </w:p>
        </w:tc>
      </w:tr>
      <w:tr w:rsidR="008A2090" w:rsidRPr="00C84E03" w:rsidTr="004F211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090" w:rsidRPr="000D3B31" w:rsidRDefault="008A2090" w:rsidP="004F2113">
            <w:pPr>
              <w:spacing w:line="259" w:lineRule="auto"/>
              <w:rPr>
                <w:sz w:val="22"/>
                <w:szCs w:val="22"/>
              </w:rPr>
            </w:pPr>
            <w:r w:rsidRPr="000D3B31">
              <w:rPr>
                <w:sz w:val="22"/>
                <w:szCs w:val="22"/>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8A2090" w:rsidRPr="000D3B31" w:rsidRDefault="008A2090" w:rsidP="004F2113">
            <w:pPr>
              <w:spacing w:after="120"/>
              <w:rPr>
                <w:sz w:val="22"/>
                <w:szCs w:val="22"/>
                <w:lang w:val="de-DE"/>
              </w:rPr>
            </w:pPr>
            <w:r w:rsidRPr="000D3B31">
              <w:rPr>
                <w:sz w:val="22"/>
                <w:szCs w:val="22"/>
                <w:lang w:val="de-DE"/>
              </w:rPr>
              <w:t>Digitale Medien im Deutschunterricht:</w:t>
            </w:r>
          </w:p>
          <w:p w:rsidR="008A2090" w:rsidRPr="000D3B31" w:rsidRDefault="008A2090" w:rsidP="004F2113">
            <w:pPr>
              <w:tabs>
                <w:tab w:val="left" w:pos="170"/>
                <w:tab w:val="left" w:pos="993"/>
              </w:tabs>
              <w:spacing w:after="120"/>
              <w:rPr>
                <w:sz w:val="22"/>
                <w:szCs w:val="22"/>
                <w:lang w:val="de-DE"/>
              </w:rPr>
            </w:pPr>
            <w:r w:rsidRPr="000D3B31">
              <w:rPr>
                <w:sz w:val="22"/>
                <w:szCs w:val="22"/>
                <w:lang w:val="de-DE"/>
              </w:rPr>
              <w:t>Wikis</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rPr>
            </w:pPr>
            <w:r w:rsidRPr="000D3B31">
              <w:rPr>
                <w:sz w:val="22"/>
                <w:szCs w:val="22"/>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spacing w:after="120"/>
              <w:rPr>
                <w:sz w:val="22"/>
                <w:szCs w:val="22"/>
                <w:lang w:val="de-DE"/>
              </w:rPr>
            </w:pPr>
            <w:r w:rsidRPr="000D3B31">
              <w:rPr>
                <w:sz w:val="22"/>
                <w:szCs w:val="22"/>
                <w:lang w:val="de-DE"/>
              </w:rPr>
              <w:t>Digitale Medien im Deutschunterricht:</w:t>
            </w:r>
          </w:p>
          <w:p w:rsidR="008A2090" w:rsidRPr="000D3B31" w:rsidRDefault="008A2090" w:rsidP="004F2113">
            <w:pPr>
              <w:tabs>
                <w:tab w:val="left" w:pos="170"/>
                <w:tab w:val="left" w:pos="993"/>
              </w:tabs>
              <w:spacing w:after="120"/>
              <w:rPr>
                <w:sz w:val="22"/>
                <w:szCs w:val="22"/>
                <w:lang w:val="de-DE"/>
              </w:rPr>
            </w:pPr>
            <w:r w:rsidRPr="000D3B31">
              <w:rPr>
                <w:sz w:val="22"/>
                <w:szCs w:val="22"/>
                <w:lang w:val="de-DE"/>
              </w:rPr>
              <w:t>Podcasts</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090" w:rsidRPr="000D3B31" w:rsidRDefault="008A2090" w:rsidP="004F2113">
            <w:pPr>
              <w:spacing w:line="259" w:lineRule="auto"/>
              <w:rPr>
                <w:sz w:val="22"/>
                <w:szCs w:val="22"/>
              </w:rPr>
            </w:pPr>
            <w:r w:rsidRPr="000D3B31">
              <w:rPr>
                <w:sz w:val="22"/>
                <w:szCs w:val="22"/>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8A2090" w:rsidRPr="000D3B31" w:rsidRDefault="008A2090" w:rsidP="004F2113">
            <w:pPr>
              <w:spacing w:after="120"/>
              <w:rPr>
                <w:sz w:val="22"/>
                <w:szCs w:val="22"/>
                <w:lang w:val="de-DE"/>
              </w:rPr>
            </w:pPr>
            <w:r w:rsidRPr="000D3B31">
              <w:rPr>
                <w:sz w:val="22"/>
                <w:szCs w:val="22"/>
                <w:lang w:val="de-DE"/>
              </w:rPr>
              <w:t>Digitale Medien im Deutschunterricht:</w:t>
            </w:r>
          </w:p>
          <w:p w:rsidR="008A2090" w:rsidRPr="000D3B31" w:rsidRDefault="008A2090" w:rsidP="004F2113">
            <w:pPr>
              <w:spacing w:after="120"/>
              <w:rPr>
                <w:sz w:val="22"/>
                <w:szCs w:val="22"/>
                <w:lang w:val="de-DE"/>
              </w:rPr>
            </w:pPr>
            <w:r w:rsidRPr="000D3B31">
              <w:rPr>
                <w:sz w:val="22"/>
                <w:szCs w:val="22"/>
                <w:lang w:val="de-DE"/>
              </w:rPr>
              <w:t>Umgang mit sozialen Medien im Unterricht</w:t>
            </w:r>
          </w:p>
        </w:tc>
      </w:tr>
      <w:tr w:rsidR="008A2090" w:rsidRPr="00C84E03"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rPr>
            </w:pPr>
            <w:r w:rsidRPr="000D3B31">
              <w:rPr>
                <w:sz w:val="22"/>
                <w:szCs w:val="22"/>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spacing w:after="120"/>
              <w:rPr>
                <w:sz w:val="22"/>
                <w:szCs w:val="22"/>
                <w:lang w:val="de-DE"/>
              </w:rPr>
            </w:pPr>
            <w:r w:rsidRPr="000D3B31">
              <w:rPr>
                <w:sz w:val="22"/>
                <w:szCs w:val="22"/>
                <w:lang w:val="de-DE"/>
              </w:rPr>
              <w:t>Sprachenlernen im Blended-Learning-Modus</w:t>
            </w:r>
          </w:p>
        </w:tc>
      </w:tr>
      <w:tr w:rsidR="008A2090" w:rsidRPr="000D3B31"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090" w:rsidRPr="000D3B31" w:rsidRDefault="008A2090" w:rsidP="004F2113">
            <w:pPr>
              <w:spacing w:line="259" w:lineRule="auto"/>
              <w:rPr>
                <w:sz w:val="22"/>
                <w:szCs w:val="22"/>
              </w:rPr>
            </w:pPr>
            <w:r w:rsidRPr="000D3B31">
              <w:rPr>
                <w:sz w:val="22"/>
                <w:szCs w:val="22"/>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A2090" w:rsidRPr="000D3B31" w:rsidRDefault="008A2090" w:rsidP="004F2113">
            <w:pPr>
              <w:spacing w:after="120"/>
              <w:rPr>
                <w:sz w:val="22"/>
                <w:szCs w:val="22"/>
                <w:lang w:val="de-DE"/>
              </w:rPr>
            </w:pPr>
            <w:r w:rsidRPr="000D3B31">
              <w:rPr>
                <w:sz w:val="22"/>
                <w:szCs w:val="22"/>
                <w:lang w:val="de-DE"/>
              </w:rPr>
              <w:t xml:space="preserve">Praxiserkundungsprojekt (PEP) planen </w:t>
            </w:r>
          </w:p>
        </w:tc>
      </w:tr>
      <w:tr w:rsidR="008A2090" w:rsidRPr="000D3B31" w:rsidTr="004F211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59" w:lineRule="auto"/>
              <w:rPr>
                <w:sz w:val="22"/>
                <w:szCs w:val="22"/>
              </w:rPr>
            </w:pPr>
            <w:r w:rsidRPr="000D3B31">
              <w:rPr>
                <w:sz w:val="22"/>
                <w:szCs w:val="22"/>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A2090" w:rsidRPr="000D3B31" w:rsidRDefault="008A2090" w:rsidP="004F2113">
            <w:pPr>
              <w:rPr>
                <w:b/>
                <w:sz w:val="22"/>
                <w:szCs w:val="22"/>
              </w:rPr>
            </w:pPr>
            <w:proofErr w:type="spellStart"/>
            <w:r w:rsidRPr="000D3B31">
              <w:rPr>
                <w:sz w:val="22"/>
                <w:szCs w:val="22"/>
              </w:rPr>
              <w:t>Praxiserkundungsprojekt</w:t>
            </w:r>
            <w:proofErr w:type="spellEnd"/>
            <w:r w:rsidRPr="000D3B31">
              <w:rPr>
                <w:sz w:val="22"/>
                <w:szCs w:val="22"/>
              </w:rPr>
              <w:t xml:space="preserve"> (PEP) </w:t>
            </w:r>
            <w:proofErr w:type="spellStart"/>
            <w:r w:rsidRPr="000D3B31">
              <w:rPr>
                <w:sz w:val="22"/>
                <w:szCs w:val="22"/>
              </w:rPr>
              <w:t>durchführen</w:t>
            </w:r>
            <w:proofErr w:type="spellEnd"/>
            <w:r w:rsidRPr="000D3B31">
              <w:rPr>
                <w:sz w:val="22"/>
                <w:szCs w:val="22"/>
              </w:rPr>
              <w:t xml:space="preserve"> </w:t>
            </w:r>
          </w:p>
        </w:tc>
      </w:tr>
      <w:tr w:rsidR="008A2090" w:rsidRPr="00C84E03" w:rsidTr="004F211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A2090" w:rsidRPr="000D3B31" w:rsidRDefault="008A2090" w:rsidP="004F2113">
            <w:pPr>
              <w:spacing w:line="259" w:lineRule="auto"/>
              <w:jc w:val="both"/>
              <w:rPr>
                <w:sz w:val="22"/>
                <w:szCs w:val="22"/>
                <w:lang w:val="de-DE"/>
              </w:rPr>
            </w:pPr>
            <w:r w:rsidRPr="000D3B31">
              <w:rPr>
                <w:b/>
                <w:sz w:val="22"/>
                <w:szCs w:val="22"/>
                <w:lang w:val="de-DE"/>
              </w:rPr>
              <w:t>Politikat akademike dhe kodi i sjelljes</w:t>
            </w:r>
          </w:p>
        </w:tc>
      </w:tr>
      <w:tr w:rsidR="008A2090" w:rsidRPr="00C84E03" w:rsidTr="004F211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8A2090" w:rsidRPr="000D3B31" w:rsidRDefault="008A2090" w:rsidP="004F2113">
            <w:pPr>
              <w:spacing w:line="236" w:lineRule="auto"/>
              <w:jc w:val="both"/>
              <w:rPr>
                <w:sz w:val="22"/>
                <w:szCs w:val="22"/>
                <w:lang w:val="sq-AL"/>
              </w:rPr>
            </w:pPr>
            <w:r w:rsidRPr="000D3B31">
              <w:rPr>
                <w:sz w:val="22"/>
                <w:szCs w:val="22"/>
                <w:lang w:val="sq-AL"/>
              </w:rPr>
              <w:lastRenderedPageBreak/>
              <w:t xml:space="preserve">Studentët marrin pjesë aktive në ligjëratë, për t’i thelluar njohuritë nga kjo fushë. Ata e zhvillojnë vetën me aktivitete jashtë mësimore, si: konferenca, biblioteka, detyra dhe seminare. Aktivitete mësimore dhe jashtë mësimore u kontribuojnë në formimin më të mirë të tyre, në këtë fushë. </w:t>
            </w:r>
          </w:p>
          <w:p w:rsidR="008A2090" w:rsidRPr="000D3B31" w:rsidRDefault="008A2090" w:rsidP="004F2113">
            <w:pPr>
              <w:spacing w:line="259" w:lineRule="auto"/>
              <w:rPr>
                <w:sz w:val="22"/>
                <w:szCs w:val="22"/>
                <w:lang w:val="sq-AL"/>
              </w:rPr>
            </w:pPr>
            <w:r w:rsidRPr="000D3B31">
              <w:rPr>
                <w:sz w:val="22"/>
                <w:szCs w:val="22"/>
                <w:lang w:val="sq-AL"/>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8A2090" w:rsidRPr="000D3B31" w:rsidRDefault="008A2090" w:rsidP="004F2113">
            <w:pPr>
              <w:spacing w:line="259" w:lineRule="auto"/>
              <w:rPr>
                <w:sz w:val="22"/>
                <w:szCs w:val="22"/>
                <w:lang w:val="sq-AL"/>
              </w:rPr>
            </w:pPr>
            <w:r w:rsidRPr="000D3B31">
              <w:rPr>
                <w:sz w:val="22"/>
                <w:szCs w:val="22"/>
                <w:lang w:val="sq-AL"/>
              </w:rPr>
              <w:t>Studentët janë të obliguar t’i vijojnë ligjëratat dhe ushtrimet. Detyrat që dalin nga këto orë mësimi janë të obligueshme dhe janë pjesë e vlerësimit të përgjithshëm të studentit.</w:t>
            </w:r>
          </w:p>
        </w:tc>
      </w:tr>
    </w:tbl>
    <w:p w:rsidR="008A2090" w:rsidRPr="003364FD" w:rsidRDefault="008A2090" w:rsidP="008A2090">
      <w:pPr>
        <w:pStyle w:val="Heading1"/>
        <w:rPr>
          <w:lang w:val="sq-AL"/>
        </w:rPr>
      </w:pPr>
    </w:p>
    <w:p w:rsidR="003242EB" w:rsidRPr="008A2090" w:rsidRDefault="003242EB" w:rsidP="008A2090">
      <w:pPr>
        <w:spacing w:after="200" w:line="276" w:lineRule="auto"/>
        <w:rPr>
          <w:b/>
          <w:bCs/>
          <w:kern w:val="32"/>
          <w:szCs w:val="32"/>
          <w:u w:val="single"/>
          <w:lang w:val="sq-AL"/>
        </w:rPr>
      </w:pPr>
    </w:p>
    <w:sectPr w:rsidR="003242EB" w:rsidRPr="008A2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1E9"/>
    <w:multiLevelType w:val="hybridMultilevel"/>
    <w:tmpl w:val="C304E5D8"/>
    <w:lvl w:ilvl="0" w:tplc="53B232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A55F5"/>
    <w:multiLevelType w:val="hybridMultilevel"/>
    <w:tmpl w:val="1A46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76F8D"/>
    <w:multiLevelType w:val="hybridMultilevel"/>
    <w:tmpl w:val="6540BBA4"/>
    <w:lvl w:ilvl="0" w:tplc="53B23230">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90"/>
    <w:rsid w:val="003242EB"/>
    <w:rsid w:val="004B48A6"/>
    <w:rsid w:val="008A2090"/>
    <w:rsid w:val="008E418A"/>
    <w:rsid w:val="00C34C66"/>
    <w:rsid w:val="00C8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8F1B"/>
  <w15:chartTrackingRefBased/>
  <w15:docId w15:val="{ABA84240-7272-46A0-9EC0-FFFDE0C1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0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2090"/>
    <w:pPr>
      <w:keepNext/>
      <w:outlineLvl w:val="0"/>
    </w:pPr>
    <w:rPr>
      <w:b/>
      <w:bCs/>
      <w:kern w:val="32"/>
      <w:szCs w:val="3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090"/>
    <w:rPr>
      <w:rFonts w:ascii="Times New Roman" w:eastAsia="Times New Roman" w:hAnsi="Times New Roman" w:cs="Times New Roman"/>
      <w:b/>
      <w:bCs/>
      <w:kern w:val="32"/>
      <w:sz w:val="24"/>
      <w:szCs w:val="32"/>
      <w:u w:val="single"/>
      <w:lang w:val="de-DE"/>
    </w:rPr>
  </w:style>
  <w:style w:type="paragraph" w:styleId="NoSpacing">
    <w:name w:val="No Spacing"/>
    <w:link w:val="NoSpacingChar"/>
    <w:qFormat/>
    <w:rsid w:val="008A209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2090"/>
    <w:pPr>
      <w:spacing w:after="200" w:line="276" w:lineRule="auto"/>
      <w:ind w:left="720"/>
    </w:pPr>
    <w:rPr>
      <w:rFonts w:ascii="Calibri" w:hAnsi="Calibri" w:cs="Calibri"/>
      <w:sz w:val="22"/>
      <w:szCs w:val="22"/>
      <w:lang w:val="sq-AL"/>
    </w:rPr>
  </w:style>
  <w:style w:type="character" w:customStyle="1" w:styleId="NoSpacingChar">
    <w:name w:val="No Spacing Char"/>
    <w:basedOn w:val="DefaultParagraphFont"/>
    <w:link w:val="NoSpacing"/>
    <w:locked/>
    <w:rsid w:val="008A2090"/>
    <w:rPr>
      <w:rFonts w:ascii="Times New Roman" w:eastAsia="Times New Roman" w:hAnsi="Times New Roman" w:cs="Times New Roman"/>
      <w:sz w:val="24"/>
      <w:szCs w:val="24"/>
    </w:rPr>
  </w:style>
  <w:style w:type="paragraph" w:styleId="NormalWeb">
    <w:name w:val="Normal (Web)"/>
    <w:basedOn w:val="Normal"/>
    <w:rsid w:val="008A2090"/>
    <w:pPr>
      <w:spacing w:before="100" w:beforeAutospacing="1" w:after="100" w:afterAutospacing="1"/>
    </w:pPr>
    <w:rPr>
      <w:lang w:val="sq-AL"/>
    </w:rPr>
  </w:style>
  <w:style w:type="table" w:customStyle="1" w:styleId="TableGrid">
    <w:name w:val="TableGrid"/>
    <w:rsid w:val="008A2090"/>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rsid w:val="008A2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lote.sadiku@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Vostro</dc:creator>
  <cp:keywords/>
  <dc:description/>
  <cp:lastModifiedBy>Dell</cp:lastModifiedBy>
  <cp:revision>3</cp:revision>
  <dcterms:created xsi:type="dcterms:W3CDTF">2026-02-19T12:26:00Z</dcterms:created>
  <dcterms:modified xsi:type="dcterms:W3CDTF">2026-02-19T12:42:00Z</dcterms:modified>
</cp:coreProperties>
</file>