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62" w:rsidRPr="006A007B" w:rsidRDefault="00031A62" w:rsidP="009A18E6">
      <w:pPr>
        <w:jc w:val="both"/>
        <w:rPr>
          <w:color w:val="auto"/>
        </w:rPr>
      </w:pPr>
    </w:p>
    <w:p w:rsidR="009A18E6" w:rsidRPr="006A007B" w:rsidRDefault="00F33383" w:rsidP="009A18E6">
      <w:pPr>
        <w:jc w:val="both"/>
        <w:rPr>
          <w:b/>
          <w:bCs/>
          <w:color w:val="auto"/>
          <w:sz w:val="32"/>
          <w:szCs w:val="32"/>
          <w:u w:val="single"/>
        </w:rPr>
      </w:pPr>
      <w:proofErr w:type="spellStart"/>
      <w:r w:rsidRPr="006A007B">
        <w:rPr>
          <w:color w:val="auto"/>
        </w:rPr>
        <w:t>Titulli</w:t>
      </w:r>
      <w:proofErr w:type="spellEnd"/>
      <w:r w:rsidRPr="006A007B">
        <w:rPr>
          <w:color w:val="auto"/>
        </w:rPr>
        <w:tab/>
      </w:r>
      <w:proofErr w:type="spellStart"/>
      <w:r w:rsidRPr="006A007B">
        <w:rPr>
          <w:color w:val="auto"/>
        </w:rPr>
        <w:t>i</w:t>
      </w:r>
      <w:proofErr w:type="spellEnd"/>
      <w:r w:rsidRPr="006A007B">
        <w:rPr>
          <w:color w:val="auto"/>
        </w:rPr>
        <w:t xml:space="preserve"> </w:t>
      </w:r>
      <w:proofErr w:type="spellStart"/>
      <w:r w:rsidRPr="006A007B">
        <w:rPr>
          <w:color w:val="auto"/>
        </w:rPr>
        <w:t>lëndës</w:t>
      </w:r>
      <w:proofErr w:type="spellEnd"/>
      <w:r w:rsidRPr="006A007B">
        <w:rPr>
          <w:color w:val="auto"/>
        </w:rPr>
        <w:t xml:space="preserve">: </w:t>
      </w:r>
      <w:r w:rsidR="006A007B" w:rsidRPr="006A007B">
        <w:rPr>
          <w:b/>
          <w:i/>
          <w:color w:val="auto"/>
          <w:lang w:val="sq-AL"/>
        </w:rPr>
        <w:t>Didaktizimi i leksikut në mësimdhënien e gjuhës gjermane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6A007B" w:rsidRPr="006A007B"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Pr="006A007B" w:rsidRDefault="00F33383" w:rsidP="00E27B55">
            <w:pPr>
              <w:spacing w:after="0" w:line="259" w:lineRule="auto"/>
              <w:ind w:left="0" w:firstLine="0"/>
              <w:rPr>
                <w:color w:val="auto"/>
              </w:rPr>
            </w:pPr>
            <w:proofErr w:type="spellStart"/>
            <w:r w:rsidRPr="006A007B">
              <w:rPr>
                <w:b/>
                <w:color w:val="auto"/>
              </w:rPr>
              <w:t>Informatat</w:t>
            </w:r>
            <w:proofErr w:type="spellEnd"/>
            <w:r w:rsidRPr="006A007B">
              <w:rPr>
                <w:b/>
                <w:color w:val="auto"/>
              </w:rPr>
              <w:t xml:space="preserve"> </w:t>
            </w:r>
            <w:proofErr w:type="spellStart"/>
            <w:r w:rsidRPr="006A007B">
              <w:rPr>
                <w:b/>
                <w:color w:val="auto"/>
              </w:rPr>
              <w:t>themelore</w:t>
            </w:r>
            <w:proofErr w:type="spellEnd"/>
            <w:r w:rsidRPr="006A007B">
              <w:rPr>
                <w:b/>
                <w:color w:val="auto"/>
              </w:rPr>
              <w:t xml:space="preserve"> </w:t>
            </w:r>
            <w:proofErr w:type="spellStart"/>
            <w:r w:rsidRPr="006A007B">
              <w:rPr>
                <w:b/>
                <w:color w:val="auto"/>
              </w:rPr>
              <w:t>për</w:t>
            </w:r>
            <w:proofErr w:type="spellEnd"/>
            <w:r w:rsidRPr="006A007B">
              <w:rPr>
                <w:b/>
                <w:color w:val="auto"/>
              </w:rPr>
              <w:t xml:space="preserve"> </w:t>
            </w:r>
            <w:proofErr w:type="spellStart"/>
            <w:r w:rsidRPr="006A007B">
              <w:rPr>
                <w:b/>
                <w:color w:val="auto"/>
              </w:rPr>
              <w:t>lëndën</w:t>
            </w:r>
            <w:proofErr w:type="spellEnd"/>
          </w:p>
        </w:tc>
        <w:tc>
          <w:tcPr>
            <w:tcW w:w="5295" w:type="dxa"/>
            <w:tcBorders>
              <w:top w:val="nil"/>
              <w:left w:val="nil"/>
              <w:bottom w:val="single" w:sz="8" w:space="0" w:color="FFFFFF"/>
              <w:right w:val="single" w:sz="8" w:space="0" w:color="FFFFFF"/>
            </w:tcBorders>
            <w:shd w:val="clear" w:color="auto" w:fill="58715C"/>
          </w:tcPr>
          <w:p w:rsidR="00F33383" w:rsidRPr="006A007B" w:rsidRDefault="00F33383" w:rsidP="00E27B55">
            <w:pPr>
              <w:spacing w:after="160" w:line="259" w:lineRule="auto"/>
              <w:ind w:left="0" w:firstLine="0"/>
              <w:rPr>
                <w:color w:val="auto"/>
              </w:rPr>
            </w:pPr>
          </w:p>
        </w:tc>
      </w:tr>
      <w:tr w:rsidR="006A007B" w:rsidRPr="006A007B"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6A007B" w:rsidRDefault="009A18E6" w:rsidP="009A18E6">
            <w:pPr>
              <w:spacing w:after="0" w:line="259" w:lineRule="auto"/>
              <w:ind w:left="0" w:firstLine="0"/>
              <w:rPr>
                <w:color w:val="auto"/>
              </w:rPr>
            </w:pPr>
            <w:proofErr w:type="spellStart"/>
            <w:r w:rsidRPr="006A007B">
              <w:rPr>
                <w:color w:val="auto"/>
              </w:rPr>
              <w:t>Njësia</w:t>
            </w:r>
            <w:proofErr w:type="spellEnd"/>
            <w:r w:rsidRPr="006A007B">
              <w:rPr>
                <w:color w:val="auto"/>
              </w:rPr>
              <w:t xml:space="preserve"> </w:t>
            </w:r>
            <w:proofErr w:type="spellStart"/>
            <w:r w:rsidRPr="006A007B">
              <w:rPr>
                <w:color w:val="auto"/>
              </w:rPr>
              <w:t>akademike</w:t>
            </w:r>
            <w:proofErr w:type="spellEnd"/>
            <w:r w:rsidRPr="006A007B">
              <w:rPr>
                <w:color w:val="auto"/>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6A007B" w:rsidRDefault="009A18E6" w:rsidP="009A18E6">
            <w:pPr>
              <w:rPr>
                <w:color w:val="auto"/>
              </w:rPr>
            </w:pPr>
            <w:proofErr w:type="spellStart"/>
            <w:r w:rsidRPr="006A007B">
              <w:rPr>
                <w:bCs/>
                <w:color w:val="auto"/>
              </w:rPr>
              <w:t>Fakulteti</w:t>
            </w:r>
            <w:proofErr w:type="spellEnd"/>
            <w:r w:rsidRPr="006A007B">
              <w:rPr>
                <w:bCs/>
                <w:color w:val="auto"/>
              </w:rPr>
              <w:t xml:space="preserve"> </w:t>
            </w:r>
            <w:proofErr w:type="spellStart"/>
            <w:r w:rsidRPr="006A007B">
              <w:rPr>
                <w:bCs/>
                <w:color w:val="auto"/>
              </w:rPr>
              <w:t>i</w:t>
            </w:r>
            <w:proofErr w:type="spellEnd"/>
            <w:r w:rsidRPr="006A007B">
              <w:rPr>
                <w:bCs/>
                <w:color w:val="auto"/>
              </w:rPr>
              <w:t xml:space="preserve"> </w:t>
            </w:r>
            <w:proofErr w:type="spellStart"/>
            <w:r w:rsidRPr="006A007B">
              <w:rPr>
                <w:bCs/>
                <w:color w:val="auto"/>
              </w:rPr>
              <w:t>Filologjisë</w:t>
            </w:r>
            <w:proofErr w:type="spellEnd"/>
            <w:r w:rsidRPr="006A007B">
              <w:rPr>
                <w:bCs/>
                <w:color w:val="auto"/>
              </w:rPr>
              <w:t xml:space="preserve">, </w:t>
            </w:r>
            <w:proofErr w:type="spellStart"/>
            <w:r w:rsidRPr="006A007B">
              <w:rPr>
                <w:bCs/>
                <w:color w:val="auto"/>
              </w:rPr>
              <w:t>Departamenti</w:t>
            </w:r>
            <w:proofErr w:type="spellEnd"/>
            <w:r w:rsidRPr="006A007B">
              <w:rPr>
                <w:bCs/>
                <w:color w:val="auto"/>
              </w:rPr>
              <w:t xml:space="preserve"> </w:t>
            </w:r>
            <w:proofErr w:type="spellStart"/>
            <w:r w:rsidRPr="006A007B">
              <w:rPr>
                <w:bCs/>
                <w:color w:val="auto"/>
              </w:rPr>
              <w:t>i</w:t>
            </w:r>
            <w:proofErr w:type="spellEnd"/>
            <w:r w:rsidRPr="006A007B">
              <w:rPr>
                <w:bCs/>
                <w:color w:val="auto"/>
              </w:rPr>
              <w:t xml:space="preserve"> </w:t>
            </w:r>
            <w:proofErr w:type="spellStart"/>
            <w:r w:rsidRPr="006A007B">
              <w:rPr>
                <w:bCs/>
                <w:color w:val="auto"/>
              </w:rPr>
              <w:t>Gjuhës</w:t>
            </w:r>
            <w:proofErr w:type="spellEnd"/>
            <w:r w:rsidRPr="006A007B">
              <w:rPr>
                <w:color w:val="auto"/>
              </w:rPr>
              <w:t xml:space="preserve"> </w:t>
            </w:r>
            <w:proofErr w:type="spellStart"/>
            <w:r w:rsidRPr="006A007B">
              <w:rPr>
                <w:color w:val="auto"/>
              </w:rPr>
              <w:t>dhe</w:t>
            </w:r>
            <w:proofErr w:type="spellEnd"/>
            <w:r w:rsidRPr="006A007B">
              <w:rPr>
                <w:color w:val="auto"/>
              </w:rPr>
              <w:t xml:space="preserve">  </w:t>
            </w:r>
            <w:proofErr w:type="spellStart"/>
            <w:r w:rsidRPr="006A007B">
              <w:rPr>
                <w:color w:val="auto"/>
              </w:rPr>
              <w:t>Letërsisë</w:t>
            </w:r>
            <w:proofErr w:type="spellEnd"/>
            <w:r w:rsidRPr="006A007B">
              <w:rPr>
                <w:color w:val="auto"/>
              </w:rPr>
              <w:t xml:space="preserve"> </w:t>
            </w:r>
            <w:proofErr w:type="spellStart"/>
            <w:r w:rsidRPr="006A007B">
              <w:rPr>
                <w:color w:val="auto"/>
              </w:rPr>
              <w:t>Gjermane</w:t>
            </w:r>
            <w:proofErr w:type="spellEnd"/>
          </w:p>
          <w:p w:rsidR="009A18E6" w:rsidRPr="006A007B" w:rsidRDefault="009A18E6" w:rsidP="009A18E6">
            <w:pPr>
              <w:jc w:val="both"/>
              <w:rPr>
                <w:color w:val="auto"/>
                <w:szCs w:val="28"/>
              </w:rPr>
            </w:pPr>
          </w:p>
        </w:tc>
      </w:tr>
      <w:tr w:rsidR="006A007B" w:rsidRPr="006A007B"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t>Titulli</w:t>
            </w:r>
            <w:proofErr w:type="spellEnd"/>
            <w:r w:rsidRPr="006A007B">
              <w:rPr>
                <w:color w:val="auto"/>
              </w:rPr>
              <w:t xml:space="preserve"> </w:t>
            </w:r>
            <w:proofErr w:type="spellStart"/>
            <w:r w:rsidRPr="006A007B">
              <w:rPr>
                <w:color w:val="auto"/>
              </w:rPr>
              <w:t>i</w:t>
            </w:r>
            <w:proofErr w:type="spellEnd"/>
            <w:r w:rsidRPr="006A007B">
              <w:rPr>
                <w:color w:val="auto"/>
              </w:rPr>
              <w:t xml:space="preserve"> </w:t>
            </w:r>
            <w:proofErr w:type="spellStart"/>
            <w:r w:rsidRPr="006A007B">
              <w:rPr>
                <w:color w:val="auto"/>
              </w:rPr>
              <w:t>lëndës</w:t>
            </w:r>
            <w:proofErr w:type="spellEnd"/>
            <w:r w:rsidRPr="006A007B">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pStyle w:val="NoSpacing"/>
              <w:rPr>
                <w:color w:val="auto"/>
                <w:lang w:val="sq-AL"/>
              </w:rPr>
            </w:pPr>
            <w:r w:rsidRPr="006A007B">
              <w:rPr>
                <w:bCs/>
                <w:color w:val="auto"/>
                <w:lang w:val="sq-AL"/>
              </w:rPr>
              <w:t>Didaktizimi i leksikut në mësimdhënien e gjuhës gjermane</w:t>
            </w:r>
          </w:p>
        </w:tc>
      </w:tr>
      <w:tr w:rsidR="006A007B" w:rsidRPr="006A007B"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t>Niveli</w:t>
            </w:r>
            <w:proofErr w:type="spellEnd"/>
            <w:r w:rsidRPr="006A007B">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pStyle w:val="NoSpacing"/>
              <w:rPr>
                <w:color w:val="auto"/>
                <w:lang w:val="sq-AL"/>
              </w:rPr>
            </w:pPr>
            <w:r w:rsidRPr="006A007B">
              <w:rPr>
                <w:color w:val="auto"/>
                <w:lang w:val="sq-AL"/>
              </w:rPr>
              <w:t>MA</w:t>
            </w:r>
          </w:p>
        </w:tc>
      </w:tr>
      <w:tr w:rsidR="006A007B" w:rsidRPr="006A007B"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t>Statusi</w:t>
            </w:r>
            <w:proofErr w:type="spellEnd"/>
            <w:r w:rsidRPr="006A007B">
              <w:rPr>
                <w:color w:val="auto"/>
              </w:rPr>
              <w:t xml:space="preserve"> </w:t>
            </w:r>
            <w:proofErr w:type="spellStart"/>
            <w:r w:rsidRPr="006A007B">
              <w:rPr>
                <w:color w:val="auto"/>
              </w:rPr>
              <w:t>i</w:t>
            </w:r>
            <w:proofErr w:type="spellEnd"/>
            <w:r w:rsidRPr="006A007B">
              <w:rPr>
                <w:color w:val="auto"/>
              </w:rPr>
              <w:t xml:space="preserve"> </w:t>
            </w:r>
            <w:proofErr w:type="spellStart"/>
            <w:r w:rsidRPr="006A007B">
              <w:rPr>
                <w:color w:val="auto"/>
              </w:rPr>
              <w:t>lëndës</w:t>
            </w:r>
            <w:proofErr w:type="spellEnd"/>
            <w:r w:rsidRPr="006A007B">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pStyle w:val="NoSpacing"/>
              <w:rPr>
                <w:color w:val="auto"/>
                <w:lang w:val="sq-AL"/>
              </w:rPr>
            </w:pPr>
            <w:r w:rsidRPr="006A007B">
              <w:rPr>
                <w:color w:val="auto"/>
                <w:lang w:val="sq-AL"/>
              </w:rPr>
              <w:t>Me zgjedhje</w:t>
            </w:r>
          </w:p>
        </w:tc>
      </w:tr>
      <w:tr w:rsidR="006A007B" w:rsidRPr="006A007B"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r w:rsidRPr="006A007B">
              <w:rPr>
                <w:color w:val="auto"/>
              </w:rPr>
              <w:t xml:space="preserve">Viti </w:t>
            </w:r>
            <w:proofErr w:type="spellStart"/>
            <w:r w:rsidRPr="006A007B">
              <w:rPr>
                <w:color w:val="auto"/>
              </w:rPr>
              <w:t>i</w:t>
            </w:r>
            <w:proofErr w:type="spellEnd"/>
            <w:r w:rsidRPr="006A007B">
              <w:rPr>
                <w:color w:val="auto"/>
              </w:rPr>
              <w:t xml:space="preserve"> </w:t>
            </w:r>
            <w:proofErr w:type="spellStart"/>
            <w:r w:rsidRPr="006A007B">
              <w:rPr>
                <w:color w:val="auto"/>
              </w:rPr>
              <w:t>studimeve</w:t>
            </w:r>
            <w:proofErr w:type="spellEnd"/>
            <w:r w:rsidRPr="006A007B">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pStyle w:val="NoSpacing"/>
              <w:rPr>
                <w:color w:val="auto"/>
                <w:lang w:val="sq-AL"/>
              </w:rPr>
            </w:pPr>
            <w:r w:rsidRPr="006A007B">
              <w:rPr>
                <w:color w:val="auto"/>
                <w:lang w:val="sq-AL"/>
              </w:rPr>
              <w:t>Viti V, Semestri X</w:t>
            </w:r>
          </w:p>
        </w:tc>
      </w:tr>
      <w:tr w:rsidR="006A007B" w:rsidRPr="006A007B"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t>Numri</w:t>
            </w:r>
            <w:proofErr w:type="spellEnd"/>
            <w:r w:rsidRPr="006A007B">
              <w:rPr>
                <w:color w:val="auto"/>
              </w:rPr>
              <w:t xml:space="preserve"> </w:t>
            </w:r>
            <w:proofErr w:type="spellStart"/>
            <w:r w:rsidRPr="006A007B">
              <w:rPr>
                <w:color w:val="auto"/>
              </w:rPr>
              <w:t>i</w:t>
            </w:r>
            <w:proofErr w:type="spellEnd"/>
            <w:r w:rsidRPr="006A007B">
              <w:rPr>
                <w:color w:val="auto"/>
              </w:rPr>
              <w:t xml:space="preserve"> </w:t>
            </w:r>
            <w:proofErr w:type="spellStart"/>
            <w:r w:rsidRPr="006A007B">
              <w:rPr>
                <w:color w:val="auto"/>
              </w:rPr>
              <w:t>orëve</w:t>
            </w:r>
            <w:proofErr w:type="spellEnd"/>
            <w:r w:rsidRPr="006A007B">
              <w:rPr>
                <w:color w:val="auto"/>
              </w:rPr>
              <w:t xml:space="preserve"> </w:t>
            </w:r>
            <w:proofErr w:type="spellStart"/>
            <w:r w:rsidRPr="006A007B">
              <w:rPr>
                <w:color w:val="auto"/>
              </w:rPr>
              <w:t>në</w:t>
            </w:r>
            <w:proofErr w:type="spellEnd"/>
            <w:r w:rsidRPr="006A007B">
              <w:rPr>
                <w:color w:val="auto"/>
              </w:rPr>
              <w:t xml:space="preserve"> </w:t>
            </w:r>
            <w:proofErr w:type="spellStart"/>
            <w:r w:rsidRPr="006A007B">
              <w:rPr>
                <w:color w:val="auto"/>
              </w:rPr>
              <w:t>javë</w:t>
            </w:r>
            <w:proofErr w:type="spellEnd"/>
            <w:r w:rsidRPr="006A007B">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pStyle w:val="NoSpacing"/>
              <w:rPr>
                <w:color w:val="auto"/>
                <w:lang w:val="sq-AL"/>
              </w:rPr>
            </w:pPr>
            <w:r w:rsidRPr="006A007B">
              <w:rPr>
                <w:color w:val="auto"/>
                <w:lang w:val="sq-AL"/>
              </w:rPr>
              <w:t>2+0</w:t>
            </w:r>
          </w:p>
        </w:tc>
      </w:tr>
      <w:tr w:rsidR="006A007B" w:rsidRPr="006A007B"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t>Kreditë</w:t>
            </w:r>
            <w:proofErr w:type="spellEnd"/>
            <w:r w:rsidRPr="006A007B">
              <w:rPr>
                <w:color w:val="auto"/>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pStyle w:val="NoSpacing"/>
              <w:rPr>
                <w:color w:val="auto"/>
                <w:lang w:val="sq-AL"/>
              </w:rPr>
            </w:pPr>
            <w:r w:rsidRPr="006A007B">
              <w:rPr>
                <w:color w:val="auto"/>
                <w:lang w:val="sq-AL"/>
              </w:rPr>
              <w:t>4</w:t>
            </w:r>
          </w:p>
        </w:tc>
      </w:tr>
      <w:tr w:rsidR="006A007B" w:rsidRPr="006A007B"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r w:rsidRPr="006A007B">
              <w:rPr>
                <w:color w:val="auto"/>
              </w:rPr>
              <w:t xml:space="preserve">Koha / </w:t>
            </w:r>
            <w:proofErr w:type="spellStart"/>
            <w:r w:rsidRPr="006A007B">
              <w:rPr>
                <w:color w:val="auto"/>
              </w:rPr>
              <w:t>Vendi</w:t>
            </w:r>
            <w:proofErr w:type="spellEnd"/>
            <w:r w:rsidRPr="006A007B">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DB2188">
            <w:pPr>
              <w:jc w:val="both"/>
              <w:rPr>
                <w:color w:val="auto"/>
                <w:szCs w:val="28"/>
              </w:rPr>
            </w:pPr>
            <w:r w:rsidRPr="006A007B">
              <w:rPr>
                <w:color w:val="auto"/>
              </w:rPr>
              <w:t xml:space="preserve">E </w:t>
            </w:r>
            <w:proofErr w:type="spellStart"/>
            <w:r w:rsidRPr="006A007B">
              <w:rPr>
                <w:color w:val="auto"/>
              </w:rPr>
              <w:t>hënë</w:t>
            </w:r>
            <w:proofErr w:type="spellEnd"/>
            <w:r w:rsidRPr="006A007B">
              <w:rPr>
                <w:color w:val="auto"/>
              </w:rPr>
              <w:t xml:space="preserve">, </w:t>
            </w:r>
            <w:proofErr w:type="spellStart"/>
            <w:r w:rsidRPr="006A007B">
              <w:rPr>
                <w:color w:val="auto"/>
              </w:rPr>
              <w:t>ora</w:t>
            </w:r>
            <w:proofErr w:type="spellEnd"/>
            <w:r w:rsidRPr="006A007B">
              <w:rPr>
                <w:color w:val="auto"/>
              </w:rPr>
              <w:t xml:space="preserve"> </w:t>
            </w:r>
            <w:r w:rsidR="00DB2188">
              <w:rPr>
                <w:color w:val="auto"/>
              </w:rPr>
              <w:t>16-17.30</w:t>
            </w:r>
            <w:r w:rsidR="00192BF3">
              <w:rPr>
                <w:color w:val="auto"/>
              </w:rPr>
              <w:t xml:space="preserve">, </w:t>
            </w:r>
            <w:proofErr w:type="spellStart"/>
            <w:r w:rsidR="00192BF3">
              <w:rPr>
                <w:color w:val="auto"/>
              </w:rPr>
              <w:t>salla</w:t>
            </w:r>
            <w:proofErr w:type="spellEnd"/>
            <w:r w:rsidR="00192BF3">
              <w:rPr>
                <w:color w:val="auto"/>
              </w:rPr>
              <w:t xml:space="preserve"> 76</w:t>
            </w:r>
            <w:bookmarkStart w:id="0" w:name="_GoBack"/>
            <w:bookmarkEnd w:id="0"/>
          </w:p>
        </w:tc>
      </w:tr>
      <w:tr w:rsidR="006A007B" w:rsidRPr="00192BF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t>Mësimdhënësi</w:t>
            </w:r>
            <w:proofErr w:type="spellEnd"/>
            <w:r w:rsidRPr="006A007B">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031A62" w:rsidRPr="00192BF3" w:rsidRDefault="00031A62" w:rsidP="00031A62">
            <w:pPr>
              <w:pStyle w:val="NoSpacing"/>
              <w:rPr>
                <w:color w:val="auto"/>
                <w:szCs w:val="28"/>
                <w:lang w:val="de-DE"/>
              </w:rPr>
            </w:pPr>
            <w:r w:rsidRPr="00192BF3">
              <w:rPr>
                <w:color w:val="auto"/>
                <w:szCs w:val="28"/>
                <w:lang w:val="de-DE"/>
              </w:rPr>
              <w:t>Prof.Asoc.Dr. Milote Sadiku</w:t>
            </w:r>
          </w:p>
        </w:tc>
      </w:tr>
      <w:tr w:rsidR="006A007B" w:rsidRPr="006A007B"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t>Të</w:t>
            </w:r>
            <w:proofErr w:type="spellEnd"/>
            <w:r w:rsidRPr="006A007B">
              <w:rPr>
                <w:color w:val="auto"/>
              </w:rPr>
              <w:t xml:space="preserve"> </w:t>
            </w:r>
            <w:proofErr w:type="spellStart"/>
            <w:r w:rsidRPr="006A007B">
              <w:rPr>
                <w:color w:val="auto"/>
              </w:rPr>
              <w:t>dhënat</w:t>
            </w:r>
            <w:proofErr w:type="spellEnd"/>
            <w:r w:rsidRPr="006A007B">
              <w:rPr>
                <w:color w:val="auto"/>
              </w:rPr>
              <w:t xml:space="preserve"> </w:t>
            </w:r>
            <w:proofErr w:type="spellStart"/>
            <w:r w:rsidRPr="006A007B">
              <w:rPr>
                <w:color w:val="auto"/>
              </w:rPr>
              <w:t>kontaktuese</w:t>
            </w:r>
            <w:proofErr w:type="spellEnd"/>
            <w:r w:rsidRPr="006A007B">
              <w:rPr>
                <w:color w:val="auto"/>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902E75" w:rsidP="00031A62">
            <w:pPr>
              <w:pStyle w:val="NoSpacing"/>
              <w:rPr>
                <w:color w:val="auto"/>
              </w:rPr>
            </w:pPr>
            <w:hyperlink r:id="rId7" w:history="1">
              <w:r w:rsidR="00031A62" w:rsidRPr="006A007B">
                <w:rPr>
                  <w:rStyle w:val="Hyperlink"/>
                  <w:color w:val="auto"/>
                </w:rPr>
                <w:t>milote.sadiku@uni-pr.edu</w:t>
              </w:r>
            </w:hyperlink>
          </w:p>
        </w:tc>
      </w:tr>
      <w:tr w:rsidR="006A007B" w:rsidRPr="00192BF3" w:rsidTr="0059399A">
        <w:trPr>
          <w:trHeight w:val="730"/>
        </w:trPr>
        <w:tc>
          <w:tcPr>
            <w:tcW w:w="5235" w:type="dxa"/>
            <w:tcBorders>
              <w:top w:val="nil"/>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t>Përshkrimi</w:t>
            </w:r>
            <w:proofErr w:type="spellEnd"/>
            <w:r w:rsidRPr="006A007B">
              <w:rPr>
                <w:color w:val="auto"/>
              </w:rPr>
              <w:t xml:space="preserve"> </w:t>
            </w:r>
            <w:proofErr w:type="spellStart"/>
            <w:r w:rsidRPr="006A007B">
              <w:rPr>
                <w:color w:val="auto"/>
              </w:rPr>
              <w:t>i</w:t>
            </w:r>
            <w:proofErr w:type="spellEnd"/>
            <w:r w:rsidRPr="006A007B">
              <w:rPr>
                <w:color w:val="auto"/>
              </w:rPr>
              <w:t xml:space="preserve"> </w:t>
            </w:r>
            <w:proofErr w:type="spellStart"/>
            <w:r w:rsidRPr="006A007B">
              <w:rPr>
                <w:color w:val="auto"/>
              </w:rPr>
              <w:t>lëndës</w:t>
            </w:r>
            <w:proofErr w:type="spellEnd"/>
            <w:r w:rsidRPr="006A007B">
              <w:rPr>
                <w:color w:val="auto"/>
              </w:rPr>
              <w:t>:</w:t>
            </w:r>
          </w:p>
        </w:tc>
        <w:tc>
          <w:tcPr>
            <w:tcW w:w="5295" w:type="dxa"/>
            <w:tcBorders>
              <w:top w:val="nil"/>
              <w:left w:val="single" w:sz="8" w:space="0" w:color="FFFFFF"/>
              <w:bottom w:val="single" w:sz="8" w:space="0" w:color="FFFFFF"/>
              <w:right w:val="single" w:sz="8" w:space="0" w:color="FFFFFF"/>
            </w:tcBorders>
            <w:shd w:val="clear" w:color="auto" w:fill="C9D5CA"/>
          </w:tcPr>
          <w:p w:rsidR="00031A62" w:rsidRPr="006A007B" w:rsidRDefault="00031A62" w:rsidP="00031A62">
            <w:pPr>
              <w:autoSpaceDE w:val="0"/>
              <w:autoSpaceDN w:val="0"/>
              <w:adjustRightInd w:val="0"/>
              <w:jc w:val="both"/>
              <w:rPr>
                <w:color w:val="auto"/>
                <w:lang w:val="sq-AL"/>
              </w:rPr>
            </w:pPr>
            <w:r w:rsidRPr="006A007B">
              <w:rPr>
                <w:color w:val="auto"/>
                <w:lang w:val="sq-AL"/>
              </w:rPr>
              <w:t xml:space="preserve">Leksiku luan një rol shumë të rëndësishëm në nxënien e gjuhës së huaj. Të punuarit me leksik në mësimdhënie ka për qëllim që të përvetësojë një leksik të qëndrueshëm i cili shërben për realizimin e synimeve të rëndësishme komunikative si dhe për zotërimin e temave të caktuara dhe situatave të caktuara komunikative. Qëllim i kësaj lënde është që të trajtohen metodat që përdoren në mësimdhënien e gjuhës së huaj gjatë mësimit të leksikut të ri. Këtu do të trajtohen parimet kryesore të prezantimit të leksikut, si p.sh. parimi i të mësuarit në kontekst, sipas të cilit fjalët e reja dhe njësitë leksikore duhet të prezantohen në kontekst e jo të izoluara, pasi që dihet që qëllim i mësimdhënies së gjuhës gjermane si gjuhë e huaj (DaF) nuk janë njohuritë abstrakte të leksikut, si p.sh. aftësia për ta përkthyer kuptimin e fjalëve të izoluara të gjuhës së huaj në gjuhën amtare.  Do të flitet për fushat të cilave nga aspekti didaktik-metodik  u kushtohet  një vëmendje e madhe, siç janë zgjedhja dhe klasifikimi i leksikut, prezantimi i leksikut dhe semantizimi, që është ngushtë i lidhur me këtë fushë, ushtrimet e ndryshme për leksikun që ndikojnë në memorizimin e tij, aktivizimi i leksikut për komunikim. </w:t>
            </w:r>
          </w:p>
          <w:p w:rsidR="00031A62" w:rsidRPr="006A007B" w:rsidRDefault="00031A62" w:rsidP="00031A62">
            <w:pPr>
              <w:jc w:val="both"/>
              <w:rPr>
                <w:i/>
                <w:color w:val="auto"/>
                <w:lang w:val="sq-AL"/>
              </w:rPr>
            </w:pPr>
          </w:p>
        </w:tc>
      </w:tr>
      <w:tr w:rsidR="006A007B" w:rsidRPr="00192BF3"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lastRenderedPageBreak/>
              <w:t>Qëllimet</w:t>
            </w:r>
            <w:proofErr w:type="spellEnd"/>
            <w:r w:rsidRPr="006A007B">
              <w:rPr>
                <w:color w:val="auto"/>
              </w:rPr>
              <w:t xml:space="preserve"> e </w:t>
            </w:r>
            <w:proofErr w:type="spellStart"/>
            <w:r w:rsidRPr="006A007B">
              <w:rPr>
                <w:color w:val="auto"/>
              </w:rPr>
              <w:t>lëndës</w:t>
            </w:r>
            <w:proofErr w:type="spellEnd"/>
            <w:r w:rsidRPr="006A007B">
              <w:rPr>
                <w:color w:val="auto"/>
              </w:rPr>
              <w:t>:</w:t>
            </w:r>
          </w:p>
        </w:tc>
        <w:tc>
          <w:tcPr>
            <w:tcW w:w="5295" w:type="dxa"/>
            <w:tcBorders>
              <w:top w:val="single" w:sz="8" w:space="0" w:color="FFFFFF"/>
              <w:left w:val="single" w:sz="8" w:space="0" w:color="FFFFFF"/>
              <w:bottom w:val="nil"/>
              <w:right w:val="single" w:sz="8" w:space="0" w:color="FFFFFF"/>
            </w:tcBorders>
            <w:shd w:val="clear" w:color="auto" w:fill="C9D5CA"/>
          </w:tcPr>
          <w:p w:rsidR="00031A62" w:rsidRPr="006A007B" w:rsidRDefault="00031A62" w:rsidP="00031A62">
            <w:pPr>
              <w:numPr>
                <w:ilvl w:val="0"/>
                <w:numId w:val="28"/>
              </w:numPr>
              <w:spacing w:after="0" w:line="240" w:lineRule="auto"/>
              <w:jc w:val="both"/>
              <w:rPr>
                <w:bCs/>
                <w:color w:val="auto"/>
                <w:lang w:val="sq-AL"/>
              </w:rPr>
            </w:pPr>
            <w:r w:rsidRPr="006A007B">
              <w:rPr>
                <w:bCs/>
                <w:color w:val="auto"/>
                <w:lang w:val="sq-AL"/>
              </w:rPr>
              <w:t>të njihen studentët me strategjitë e të punuarit me leksikun në mësimdhënien e gjuhës gjermane si gjuhë e huaj</w:t>
            </w:r>
          </w:p>
          <w:p w:rsidR="00031A62" w:rsidRPr="006A007B" w:rsidRDefault="00031A62" w:rsidP="00031A62">
            <w:pPr>
              <w:numPr>
                <w:ilvl w:val="0"/>
                <w:numId w:val="28"/>
              </w:numPr>
              <w:spacing w:after="0" w:line="240" w:lineRule="auto"/>
              <w:jc w:val="both"/>
              <w:rPr>
                <w:bCs/>
                <w:color w:val="auto"/>
                <w:lang w:val="sq-AL"/>
              </w:rPr>
            </w:pPr>
            <w:r w:rsidRPr="006A007B">
              <w:rPr>
                <w:bCs/>
                <w:color w:val="auto"/>
                <w:lang w:val="sq-AL"/>
              </w:rPr>
              <w:t>të njihen studentët me metodat e përshtatshme për prezantimin e semantizimin e leksikut të ri</w:t>
            </w:r>
          </w:p>
          <w:p w:rsidR="00031A62" w:rsidRPr="006A007B" w:rsidRDefault="00031A62" w:rsidP="00031A62">
            <w:pPr>
              <w:numPr>
                <w:ilvl w:val="0"/>
                <w:numId w:val="28"/>
              </w:numPr>
              <w:spacing w:after="0" w:line="240" w:lineRule="auto"/>
              <w:jc w:val="both"/>
              <w:rPr>
                <w:bCs/>
                <w:color w:val="auto"/>
                <w:lang w:val="sq-AL"/>
              </w:rPr>
            </w:pPr>
            <w:r w:rsidRPr="006A007B">
              <w:rPr>
                <w:bCs/>
                <w:color w:val="auto"/>
                <w:lang w:val="sq-AL"/>
              </w:rPr>
              <w:t xml:space="preserve">të njihen studentët me </w:t>
            </w:r>
            <w:r w:rsidRPr="006A007B">
              <w:rPr>
                <w:color w:val="auto"/>
                <w:lang w:val="sq-AL"/>
              </w:rPr>
              <w:t>ushtrimet më të përshtatshme për leksikun që ndihmojnë në fiksimin e leksikut në kujtesën afatgjate dhe aktivizimin e tij gjatë përdorimit gjuhësor</w:t>
            </w:r>
          </w:p>
          <w:p w:rsidR="00031A62" w:rsidRPr="006A007B" w:rsidRDefault="00031A62" w:rsidP="00031A62">
            <w:pPr>
              <w:pStyle w:val="ListParagraph"/>
              <w:jc w:val="both"/>
              <w:rPr>
                <w:i/>
                <w:color w:val="auto"/>
                <w:lang w:val="sq-AL"/>
              </w:rPr>
            </w:pPr>
          </w:p>
        </w:tc>
      </w:tr>
    </w:tbl>
    <w:p w:rsidR="00F33383" w:rsidRPr="006A007B" w:rsidRDefault="00F33383" w:rsidP="00F33383">
      <w:pPr>
        <w:spacing w:after="0" w:line="259" w:lineRule="auto"/>
        <w:ind w:left="-718" w:right="11185" w:firstLine="0"/>
        <w:rPr>
          <w:color w:val="auto"/>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6A007B" w:rsidRPr="00192BF3" w:rsidTr="00F33383">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lang w:val="de-DE"/>
              </w:rPr>
            </w:pPr>
            <w:r w:rsidRPr="006A007B">
              <w:rPr>
                <w:color w:val="auto"/>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031A62" w:rsidRPr="006A007B" w:rsidRDefault="00031A62" w:rsidP="00031A62">
            <w:pPr>
              <w:rPr>
                <w:color w:val="auto"/>
                <w:lang w:val="sq-AL"/>
              </w:rPr>
            </w:pPr>
            <w:r w:rsidRPr="006A007B">
              <w:rPr>
                <w:color w:val="auto"/>
                <w:lang w:val="sq-AL"/>
              </w:rPr>
              <w:t>Pas përfundimit të kësaj lënde studenti do të jetë në gjendje që:</w:t>
            </w:r>
          </w:p>
          <w:p w:rsidR="00031A62" w:rsidRPr="006A007B" w:rsidRDefault="00031A62" w:rsidP="00031A62">
            <w:pPr>
              <w:numPr>
                <w:ilvl w:val="0"/>
                <w:numId w:val="29"/>
              </w:numPr>
              <w:spacing w:after="0" w:line="240" w:lineRule="auto"/>
              <w:jc w:val="both"/>
              <w:rPr>
                <w:color w:val="auto"/>
                <w:lang w:val="sq-AL"/>
              </w:rPr>
            </w:pPr>
            <w:r w:rsidRPr="006A007B">
              <w:rPr>
                <w:color w:val="auto"/>
                <w:lang w:val="sq-AL"/>
              </w:rPr>
              <w:t>t’i dallojë cilat janë ushtrimet më të përshtatshme për leksikun që ndihmojnë në fiksimin e leksikut në kujtesën afatgjate dhe aktivizimin e tij gjatë përdorimit gjuhësor</w:t>
            </w:r>
          </w:p>
          <w:p w:rsidR="00031A62" w:rsidRPr="006A007B" w:rsidRDefault="00031A62" w:rsidP="00031A62">
            <w:pPr>
              <w:numPr>
                <w:ilvl w:val="0"/>
                <w:numId w:val="29"/>
              </w:numPr>
              <w:spacing w:after="0" w:line="240" w:lineRule="auto"/>
              <w:jc w:val="both"/>
              <w:rPr>
                <w:color w:val="auto"/>
                <w:lang w:val="sq-AL"/>
              </w:rPr>
            </w:pPr>
            <w:r w:rsidRPr="006A007B">
              <w:rPr>
                <w:color w:val="auto"/>
                <w:lang w:val="sq-AL"/>
              </w:rPr>
              <w:t>të dijë të zgjedhë dhe klasifikojë leksikun e nevojshëm për komunikim n</w:t>
            </w:r>
            <w:r w:rsidR="00081FE9">
              <w:rPr>
                <w:color w:val="auto"/>
                <w:lang w:val="sq-AL"/>
              </w:rPr>
              <w:t>ë situata të caktuara gjuhësore</w:t>
            </w:r>
          </w:p>
          <w:p w:rsidR="00031A62" w:rsidRPr="006A007B" w:rsidRDefault="00031A62" w:rsidP="00031A62">
            <w:pPr>
              <w:numPr>
                <w:ilvl w:val="0"/>
                <w:numId w:val="29"/>
              </w:numPr>
              <w:spacing w:after="0" w:line="240" w:lineRule="auto"/>
              <w:jc w:val="both"/>
              <w:rPr>
                <w:color w:val="auto"/>
                <w:lang w:val="sq-AL"/>
              </w:rPr>
            </w:pPr>
            <w:r w:rsidRPr="006A007B">
              <w:rPr>
                <w:color w:val="auto"/>
                <w:lang w:val="sq-AL"/>
              </w:rPr>
              <w:t>t’i përdorë metodat e duhura për prezantimin e leksikut të ri në kontekst</w:t>
            </w:r>
          </w:p>
          <w:p w:rsidR="00031A62" w:rsidRPr="006A007B" w:rsidRDefault="00031A62" w:rsidP="00031A62">
            <w:pPr>
              <w:numPr>
                <w:ilvl w:val="0"/>
                <w:numId w:val="29"/>
              </w:numPr>
              <w:spacing w:after="0" w:line="240" w:lineRule="auto"/>
              <w:jc w:val="both"/>
              <w:rPr>
                <w:color w:val="auto"/>
                <w:lang w:val="sq-AL"/>
              </w:rPr>
            </w:pPr>
            <w:r w:rsidRPr="006A007B">
              <w:rPr>
                <w:color w:val="auto"/>
                <w:lang w:val="sq-AL"/>
              </w:rPr>
              <w:t>t’i dijë teknikat për shpjegimin e kuptimit të fjalëve të reja</w:t>
            </w:r>
          </w:p>
          <w:p w:rsidR="00031A62" w:rsidRPr="006A007B" w:rsidRDefault="00031A62" w:rsidP="00031A62">
            <w:pPr>
              <w:shd w:val="clear" w:color="auto" w:fill="FFFFFF"/>
              <w:jc w:val="both"/>
              <w:rPr>
                <w:i/>
                <w:color w:val="auto"/>
                <w:lang w:val="sq-AL"/>
              </w:rPr>
            </w:pPr>
          </w:p>
        </w:tc>
      </w:tr>
      <w:tr w:rsidR="006A007B" w:rsidRPr="00192BF3"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rsidR="00F33383" w:rsidRPr="006A007B" w:rsidRDefault="00F33383" w:rsidP="00F33383">
            <w:pPr>
              <w:spacing w:after="0" w:line="259" w:lineRule="auto"/>
              <w:ind w:left="0" w:firstLine="0"/>
              <w:rPr>
                <w:color w:val="auto"/>
                <w:lang w:val="de-DE"/>
              </w:rPr>
            </w:pPr>
            <w:r w:rsidRPr="006A007B">
              <w:rPr>
                <w:b/>
                <w:color w:val="auto"/>
                <w:lang w:val="de-DE"/>
              </w:rPr>
              <w:t>Ngarkesa e studentit (duhet të jetë në përputhje me rezultatet e nxënies së studentit)</w:t>
            </w: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33383" w:rsidRPr="006A007B" w:rsidRDefault="00F33383" w:rsidP="00E27B55">
            <w:pPr>
              <w:spacing w:after="0" w:line="259" w:lineRule="auto"/>
              <w:ind w:left="0" w:firstLine="0"/>
              <w:rPr>
                <w:color w:val="auto"/>
              </w:rPr>
            </w:pPr>
            <w:proofErr w:type="spellStart"/>
            <w:r w:rsidRPr="006A007B">
              <w:rPr>
                <w:color w:val="auto"/>
              </w:rPr>
              <w:t>Aktiviteti</w:t>
            </w:r>
            <w:proofErr w:type="spellEnd"/>
            <w:r w:rsidRPr="006A007B">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Pr="006A007B" w:rsidRDefault="00F33383" w:rsidP="00E27B55">
            <w:pPr>
              <w:tabs>
                <w:tab w:val="center" w:pos="696"/>
                <w:tab w:val="center" w:pos="2303"/>
              </w:tabs>
              <w:spacing w:after="0" w:line="259" w:lineRule="auto"/>
              <w:ind w:left="0" w:firstLine="0"/>
              <w:rPr>
                <w:color w:val="auto"/>
              </w:rPr>
            </w:pPr>
            <w:r w:rsidRPr="006A007B">
              <w:rPr>
                <w:color w:val="auto"/>
                <w:sz w:val="22"/>
              </w:rPr>
              <w:tab/>
            </w:r>
            <w:proofErr w:type="spellStart"/>
            <w:r w:rsidRPr="006A007B">
              <w:rPr>
                <w:color w:val="auto"/>
              </w:rPr>
              <w:t>Orë</w:t>
            </w:r>
            <w:proofErr w:type="spellEnd"/>
            <w:r w:rsidRPr="006A007B">
              <w:rPr>
                <w:color w:val="auto"/>
              </w:rPr>
              <w:t xml:space="preserve"> </w:t>
            </w:r>
            <w:proofErr w:type="spellStart"/>
            <w:r w:rsidRPr="006A007B">
              <w:rPr>
                <w:color w:val="auto"/>
              </w:rPr>
              <w:t>mësimore</w:t>
            </w:r>
            <w:proofErr w:type="spellEnd"/>
            <w:r w:rsidRPr="006A007B">
              <w:rPr>
                <w:color w:val="auto"/>
              </w:rPr>
              <w:tab/>
            </w:r>
            <w:proofErr w:type="spellStart"/>
            <w:r w:rsidRPr="006A007B">
              <w:rPr>
                <w:color w:val="auto"/>
              </w:rPr>
              <w:t>Ditë</w:t>
            </w:r>
            <w:proofErr w:type="spellEnd"/>
            <w:r w:rsidRPr="006A007B">
              <w:rPr>
                <w:color w:val="auto"/>
              </w:rPr>
              <w:t>/</w:t>
            </w:r>
            <w:proofErr w:type="spellStart"/>
            <w:r w:rsidRPr="006A007B">
              <w:rPr>
                <w:color w:val="auto"/>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F33383" w:rsidRPr="006A007B" w:rsidRDefault="00F33383" w:rsidP="00E27B55">
            <w:pPr>
              <w:spacing w:after="0" w:line="259" w:lineRule="auto"/>
              <w:ind w:left="0" w:firstLine="0"/>
              <w:rPr>
                <w:color w:val="auto"/>
              </w:rPr>
            </w:pPr>
            <w:proofErr w:type="spellStart"/>
            <w:r w:rsidRPr="006A007B">
              <w:rPr>
                <w:color w:val="auto"/>
              </w:rPr>
              <w:t>Gjithsej</w:t>
            </w:r>
            <w:proofErr w:type="spellEnd"/>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6A007B" w:rsidRDefault="00731102" w:rsidP="00731102">
            <w:pPr>
              <w:spacing w:after="0" w:line="259" w:lineRule="auto"/>
              <w:ind w:left="0" w:firstLine="0"/>
              <w:rPr>
                <w:color w:val="auto"/>
              </w:rPr>
            </w:pPr>
            <w:proofErr w:type="spellStart"/>
            <w:r w:rsidRPr="006A007B">
              <w:rPr>
                <w:color w:val="auto"/>
              </w:rPr>
              <w:t>Ligjëratat</w:t>
            </w:r>
            <w:proofErr w:type="spellEnd"/>
            <w:r w:rsidRPr="006A007B">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6A007B" w:rsidRDefault="00731102" w:rsidP="00731102">
            <w:pPr>
              <w:spacing w:line="276" w:lineRule="auto"/>
              <w:rPr>
                <w:color w:val="auto"/>
              </w:rPr>
            </w:pPr>
            <w:r w:rsidRPr="006A007B">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6A007B" w:rsidRDefault="00731102" w:rsidP="00731102">
            <w:pPr>
              <w:spacing w:after="0" w:line="259" w:lineRule="auto"/>
              <w:ind w:left="0" w:firstLine="0"/>
              <w:rPr>
                <w:color w:val="auto"/>
              </w:rPr>
            </w:pPr>
            <w:r w:rsidRPr="006A007B">
              <w:rPr>
                <w:color w:val="auto"/>
              </w:rPr>
              <w:t>22.5</w:t>
            </w: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6A007B" w:rsidRDefault="002B2C5D" w:rsidP="002B2C5D">
            <w:pPr>
              <w:spacing w:after="0" w:line="259" w:lineRule="auto"/>
              <w:ind w:left="0" w:firstLine="0"/>
              <w:rPr>
                <w:color w:val="auto"/>
              </w:rPr>
            </w:pPr>
            <w:proofErr w:type="spellStart"/>
            <w:r w:rsidRPr="006A007B">
              <w:rPr>
                <w:color w:val="auto"/>
              </w:rPr>
              <w:t>Teori</w:t>
            </w:r>
            <w:proofErr w:type="spellEnd"/>
            <w:r w:rsidRPr="006A007B">
              <w:rPr>
                <w:color w:val="auto"/>
              </w:rPr>
              <w:t>/</w:t>
            </w:r>
            <w:proofErr w:type="spellStart"/>
            <w:r w:rsidRPr="006A007B">
              <w:rPr>
                <w:color w:val="auto"/>
              </w:rPr>
              <w:t>Punë</w:t>
            </w:r>
            <w:proofErr w:type="spellEnd"/>
            <w:r w:rsidRPr="006A007B">
              <w:rPr>
                <w:color w:val="auto"/>
              </w:rPr>
              <w:t xml:space="preserve"> </w:t>
            </w:r>
            <w:proofErr w:type="spellStart"/>
            <w:r w:rsidRPr="006A007B">
              <w:rPr>
                <w:color w:val="auto"/>
              </w:rPr>
              <w:t>në</w:t>
            </w:r>
            <w:proofErr w:type="spellEnd"/>
            <w:r w:rsidRPr="006A007B">
              <w:rPr>
                <w:color w:val="auto"/>
              </w:rPr>
              <w:t xml:space="preserve"> </w:t>
            </w:r>
            <w:proofErr w:type="spellStart"/>
            <w:r w:rsidRPr="006A007B">
              <w:rPr>
                <w:color w:val="auto"/>
              </w:rPr>
              <w:t>laborator</w:t>
            </w:r>
            <w:proofErr w:type="spellEnd"/>
            <w:r w:rsidRPr="006A007B">
              <w:rPr>
                <w:color w:val="auto"/>
              </w:rPr>
              <w:t>/</w:t>
            </w:r>
            <w:proofErr w:type="spellStart"/>
            <w:r w:rsidRPr="006A007B">
              <w:rPr>
                <w:color w:val="auto"/>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6A007B" w:rsidRDefault="002B2C5D" w:rsidP="002B2C5D">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2B2C5D" w:rsidRPr="006A007B" w:rsidRDefault="002B2C5D" w:rsidP="002B2C5D">
            <w:pPr>
              <w:spacing w:after="0" w:line="259" w:lineRule="auto"/>
              <w:ind w:left="0" w:firstLine="0"/>
              <w:rPr>
                <w:color w:val="auto"/>
              </w:rPr>
            </w:pP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F0A31" w:rsidRPr="006A007B" w:rsidRDefault="00FF0A31" w:rsidP="00FF0A31">
            <w:pPr>
              <w:spacing w:after="0" w:line="259" w:lineRule="auto"/>
              <w:ind w:left="0" w:firstLine="0"/>
              <w:rPr>
                <w:color w:val="auto"/>
              </w:rPr>
            </w:pPr>
            <w:proofErr w:type="spellStart"/>
            <w:r w:rsidRPr="006A007B">
              <w:rPr>
                <w:color w:val="auto"/>
              </w:rPr>
              <w:t>Punë</w:t>
            </w:r>
            <w:proofErr w:type="spellEnd"/>
            <w:r w:rsidRPr="006A007B">
              <w:rPr>
                <w:color w:val="auto"/>
              </w:rPr>
              <w:t xml:space="preserve"> </w:t>
            </w:r>
            <w:proofErr w:type="spellStart"/>
            <w:r w:rsidRPr="006A007B">
              <w:rPr>
                <w:color w:val="auto"/>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F0A31" w:rsidRPr="006A007B" w:rsidRDefault="00FF0A31" w:rsidP="00FF0A31">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FF0A31" w:rsidRPr="006A007B" w:rsidRDefault="00FF0A31" w:rsidP="00FF0A31">
            <w:pPr>
              <w:spacing w:after="0" w:line="259" w:lineRule="auto"/>
              <w:ind w:left="0" w:firstLine="0"/>
              <w:rPr>
                <w:color w:val="auto"/>
              </w:rPr>
            </w:pP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F0A31" w:rsidRPr="006A007B" w:rsidRDefault="00FF0A31" w:rsidP="00FF0A31">
            <w:pPr>
              <w:spacing w:after="0" w:line="259" w:lineRule="auto"/>
              <w:ind w:left="1" w:firstLine="0"/>
              <w:rPr>
                <w:color w:val="auto"/>
              </w:rPr>
            </w:pPr>
            <w:proofErr w:type="spellStart"/>
            <w:r w:rsidRPr="006A007B">
              <w:rPr>
                <w:color w:val="auto"/>
              </w:rPr>
              <w:t>Përgatitje</w:t>
            </w:r>
            <w:proofErr w:type="spellEnd"/>
            <w:r w:rsidRPr="006A007B">
              <w:rPr>
                <w:color w:val="auto"/>
              </w:rPr>
              <w:t xml:space="preserve"> </w:t>
            </w:r>
            <w:proofErr w:type="spellStart"/>
            <w:r w:rsidRPr="006A007B">
              <w:rPr>
                <w:color w:val="auto"/>
              </w:rPr>
              <w:t>për</w:t>
            </w:r>
            <w:proofErr w:type="spellEnd"/>
            <w:r w:rsidRPr="006A007B">
              <w:rPr>
                <w:color w:val="auto"/>
              </w:rPr>
              <w:t xml:space="preserve"> test </w:t>
            </w:r>
            <w:proofErr w:type="spellStart"/>
            <w:r w:rsidRPr="006A007B">
              <w:rPr>
                <w:color w:val="auto"/>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F0A31" w:rsidRPr="006A007B" w:rsidRDefault="00FF0A31" w:rsidP="00FF0A31">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FF0A31" w:rsidRPr="006A007B" w:rsidRDefault="00FF0A31" w:rsidP="00FF0A31">
            <w:pPr>
              <w:spacing w:after="160" w:line="259" w:lineRule="auto"/>
              <w:ind w:left="0" w:firstLine="0"/>
              <w:rPr>
                <w:color w:val="auto"/>
              </w:rPr>
            </w:pP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F0A31" w:rsidRPr="006A007B" w:rsidRDefault="00FF0A31" w:rsidP="00FF0A31">
            <w:pPr>
              <w:spacing w:after="0" w:line="259" w:lineRule="auto"/>
              <w:ind w:left="1" w:firstLine="0"/>
              <w:rPr>
                <w:color w:val="auto"/>
              </w:rPr>
            </w:pPr>
            <w:proofErr w:type="spellStart"/>
            <w:r w:rsidRPr="006A007B">
              <w:rPr>
                <w:color w:val="auto"/>
              </w:rPr>
              <w:t>Konsultime</w:t>
            </w:r>
            <w:proofErr w:type="spellEnd"/>
            <w:r w:rsidRPr="006A007B">
              <w:rPr>
                <w:color w:val="auto"/>
              </w:rPr>
              <w:t xml:space="preserve"> me </w:t>
            </w:r>
            <w:proofErr w:type="spellStart"/>
            <w:r w:rsidRPr="006A007B">
              <w:rPr>
                <w:color w:val="auto"/>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F0A31" w:rsidRPr="006A007B" w:rsidRDefault="00FF0A31" w:rsidP="00FF0A31">
            <w:pPr>
              <w:spacing w:line="276" w:lineRule="auto"/>
              <w:rPr>
                <w:color w:val="auto"/>
              </w:rPr>
            </w:pPr>
            <w:r w:rsidRPr="006A007B">
              <w:rPr>
                <w:color w:val="auto"/>
              </w:rPr>
              <w:t>10 min                             15</w:t>
            </w:r>
          </w:p>
        </w:tc>
        <w:tc>
          <w:tcPr>
            <w:tcW w:w="1325" w:type="dxa"/>
            <w:tcBorders>
              <w:top w:val="single" w:sz="8" w:space="0" w:color="FFFFFF"/>
              <w:left w:val="single" w:sz="8" w:space="0" w:color="FFFFFF"/>
              <w:bottom w:val="single" w:sz="8" w:space="0" w:color="FFFFFF"/>
              <w:right w:val="nil"/>
            </w:tcBorders>
            <w:shd w:val="clear" w:color="auto" w:fill="DFDDCB"/>
          </w:tcPr>
          <w:p w:rsidR="00FF0A31" w:rsidRPr="006A007B" w:rsidRDefault="00FF0A31" w:rsidP="00FF0A31">
            <w:pPr>
              <w:spacing w:line="276" w:lineRule="auto"/>
              <w:rPr>
                <w:color w:val="auto"/>
              </w:rPr>
            </w:pPr>
            <w:r w:rsidRPr="006A007B">
              <w:rPr>
                <w:color w:val="auto"/>
              </w:rPr>
              <w:t>2.5</w:t>
            </w: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F0A31" w:rsidRPr="006A007B" w:rsidRDefault="00FF0A31" w:rsidP="00FF0A31">
            <w:pPr>
              <w:spacing w:after="0" w:line="259" w:lineRule="auto"/>
              <w:ind w:left="1" w:firstLine="0"/>
              <w:rPr>
                <w:color w:val="auto"/>
              </w:rPr>
            </w:pPr>
            <w:proofErr w:type="spellStart"/>
            <w:r w:rsidRPr="006A007B">
              <w:rPr>
                <w:color w:val="auto"/>
              </w:rPr>
              <w:t>Puna</w:t>
            </w:r>
            <w:proofErr w:type="spellEnd"/>
            <w:r w:rsidRPr="006A007B">
              <w:rPr>
                <w:color w:val="auto"/>
              </w:rPr>
              <w:t xml:space="preserve"> </w:t>
            </w:r>
            <w:proofErr w:type="spellStart"/>
            <w:r w:rsidRPr="006A007B">
              <w:rPr>
                <w:color w:val="auto"/>
              </w:rPr>
              <w:t>në</w:t>
            </w:r>
            <w:proofErr w:type="spellEnd"/>
            <w:r w:rsidRPr="006A007B">
              <w:rPr>
                <w:color w:val="auto"/>
              </w:rPr>
              <w:t xml:space="preserve"> </w:t>
            </w:r>
            <w:proofErr w:type="spellStart"/>
            <w:r w:rsidRPr="006A007B">
              <w:rPr>
                <w:color w:val="auto"/>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F0A31" w:rsidRPr="006A007B" w:rsidRDefault="00FF0A31" w:rsidP="00FF0A31">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FF0A31" w:rsidRPr="006A007B" w:rsidRDefault="00FF0A31" w:rsidP="00FF0A31">
            <w:pPr>
              <w:spacing w:line="276" w:lineRule="auto"/>
              <w:rPr>
                <w:color w:val="auto"/>
              </w:rPr>
            </w:pP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spacing w:after="0" w:line="259" w:lineRule="auto"/>
              <w:ind w:left="1" w:firstLine="0"/>
              <w:rPr>
                <w:color w:val="auto"/>
              </w:rPr>
            </w:pPr>
            <w:proofErr w:type="spellStart"/>
            <w:r w:rsidRPr="006A007B">
              <w:rPr>
                <w:color w:val="auto"/>
              </w:rPr>
              <w:t>Testi</w:t>
            </w:r>
            <w:proofErr w:type="spellEnd"/>
            <w:r w:rsidRPr="006A007B">
              <w:rPr>
                <w:color w:val="auto"/>
              </w:rPr>
              <w:t xml:space="preserve">, </w:t>
            </w:r>
            <w:proofErr w:type="spellStart"/>
            <w:r w:rsidRPr="006A007B">
              <w:rPr>
                <w:color w:val="auto"/>
              </w:rPr>
              <w:t>punimi</w:t>
            </w:r>
            <w:proofErr w:type="spellEnd"/>
            <w:r w:rsidRPr="006A007B">
              <w:rPr>
                <w:color w:val="auto"/>
              </w:rPr>
              <w:t xml:space="preserve"> </w:t>
            </w:r>
            <w:proofErr w:type="spellStart"/>
            <w:r w:rsidRPr="006A007B">
              <w:rPr>
                <w:color w:val="auto"/>
              </w:rPr>
              <w:t>i</w:t>
            </w:r>
            <w:proofErr w:type="spellEnd"/>
            <w:r w:rsidRPr="006A007B">
              <w:rPr>
                <w:color w:val="auto"/>
              </w:rPr>
              <w:t xml:space="preserve"> </w:t>
            </w:r>
            <w:proofErr w:type="spellStart"/>
            <w:r w:rsidRPr="006A007B">
              <w:rPr>
                <w:color w:val="auto"/>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031A62" w:rsidRPr="006A007B" w:rsidRDefault="00031A62" w:rsidP="00031A62">
            <w:pPr>
              <w:rPr>
                <w:color w:val="auto"/>
              </w:rPr>
            </w:pPr>
            <w:r w:rsidRPr="006A007B">
              <w:rPr>
                <w:color w:val="auto"/>
              </w:rPr>
              <w:t>5                                          2</w:t>
            </w:r>
          </w:p>
        </w:tc>
        <w:tc>
          <w:tcPr>
            <w:tcW w:w="1325" w:type="dxa"/>
            <w:tcBorders>
              <w:top w:val="single" w:sz="8" w:space="0" w:color="FFFFFF"/>
              <w:left w:val="single" w:sz="8" w:space="0" w:color="FFFFFF"/>
              <w:bottom w:val="single" w:sz="8" w:space="0" w:color="FFFFFF"/>
              <w:right w:val="nil"/>
            </w:tcBorders>
            <w:shd w:val="clear" w:color="auto" w:fill="DFDDCB"/>
          </w:tcPr>
          <w:p w:rsidR="00031A62" w:rsidRPr="006A007B" w:rsidRDefault="00031A62" w:rsidP="00031A62">
            <w:pPr>
              <w:spacing w:line="276" w:lineRule="auto"/>
              <w:rPr>
                <w:color w:val="auto"/>
              </w:rPr>
            </w:pPr>
            <w:r w:rsidRPr="006A007B">
              <w:rPr>
                <w:color w:val="auto"/>
              </w:rPr>
              <w:t>10</w:t>
            </w: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spacing w:after="0" w:line="259" w:lineRule="auto"/>
              <w:ind w:left="1" w:firstLine="0"/>
              <w:rPr>
                <w:color w:val="auto"/>
              </w:rPr>
            </w:pPr>
            <w:proofErr w:type="spellStart"/>
            <w:r w:rsidRPr="006A007B">
              <w:rPr>
                <w:color w:val="auto"/>
              </w:rPr>
              <w:t>Detyrë</w:t>
            </w:r>
            <w:proofErr w:type="spellEnd"/>
            <w:r w:rsidRPr="006A007B">
              <w:rPr>
                <w:color w:val="auto"/>
              </w:rPr>
              <w:t xml:space="preserve"> </w:t>
            </w:r>
            <w:proofErr w:type="spellStart"/>
            <w:r w:rsidRPr="006A007B">
              <w:rPr>
                <w:color w:val="auto"/>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031A62" w:rsidRPr="006A007B" w:rsidRDefault="00031A62" w:rsidP="00031A62">
            <w:pPr>
              <w:rPr>
                <w:color w:val="auto"/>
              </w:rPr>
            </w:pPr>
            <w:r w:rsidRPr="006A007B">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031A62" w:rsidRPr="006A007B" w:rsidRDefault="00031A62" w:rsidP="00031A62">
            <w:pPr>
              <w:spacing w:line="276" w:lineRule="auto"/>
              <w:rPr>
                <w:color w:val="auto"/>
              </w:rPr>
            </w:pPr>
            <w:r w:rsidRPr="006A007B">
              <w:rPr>
                <w:color w:val="auto"/>
              </w:rPr>
              <w:t>15</w:t>
            </w: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spacing w:after="0" w:line="259" w:lineRule="auto"/>
              <w:ind w:left="1" w:firstLine="0"/>
              <w:rPr>
                <w:color w:val="auto"/>
              </w:rPr>
            </w:pPr>
            <w:proofErr w:type="spellStart"/>
            <w:r w:rsidRPr="006A007B">
              <w:rPr>
                <w:color w:val="auto"/>
              </w:rPr>
              <w:t>Mësimi</w:t>
            </w:r>
            <w:proofErr w:type="spellEnd"/>
            <w:r w:rsidRPr="006A007B">
              <w:rPr>
                <w:color w:val="auto"/>
              </w:rPr>
              <w:t xml:space="preserve"> individual (</w:t>
            </w:r>
            <w:proofErr w:type="spellStart"/>
            <w:r w:rsidRPr="006A007B">
              <w:rPr>
                <w:color w:val="auto"/>
              </w:rPr>
              <w:t>në</w:t>
            </w:r>
            <w:proofErr w:type="spellEnd"/>
            <w:r w:rsidRPr="006A007B">
              <w:rPr>
                <w:color w:val="auto"/>
              </w:rPr>
              <w:t xml:space="preserve"> </w:t>
            </w:r>
            <w:proofErr w:type="spellStart"/>
            <w:r w:rsidRPr="006A007B">
              <w:rPr>
                <w:color w:val="auto"/>
              </w:rPr>
              <w:t>bibliotekë</w:t>
            </w:r>
            <w:proofErr w:type="spellEnd"/>
            <w:r w:rsidRPr="006A007B">
              <w:rPr>
                <w:color w:val="auto"/>
              </w:rPr>
              <w:t xml:space="preserve"> </w:t>
            </w:r>
            <w:proofErr w:type="spellStart"/>
            <w:r w:rsidRPr="006A007B">
              <w:rPr>
                <w:color w:val="auto"/>
              </w:rPr>
              <w:t>apo</w:t>
            </w:r>
            <w:proofErr w:type="spellEnd"/>
            <w:r w:rsidRPr="006A007B">
              <w:rPr>
                <w:color w:val="auto"/>
              </w:rPr>
              <w:t xml:space="preserve"> </w:t>
            </w:r>
            <w:proofErr w:type="spellStart"/>
            <w:r w:rsidRPr="006A007B">
              <w:rPr>
                <w:color w:val="auto"/>
              </w:rPr>
              <w:t>në</w:t>
            </w:r>
            <w:proofErr w:type="spellEnd"/>
            <w:r w:rsidRPr="006A007B">
              <w:rPr>
                <w:color w:val="auto"/>
              </w:rPr>
              <w:t xml:space="preserve"> </w:t>
            </w:r>
            <w:proofErr w:type="spellStart"/>
            <w:r w:rsidRPr="006A007B">
              <w:rPr>
                <w:color w:val="auto"/>
              </w:rPr>
              <w:t>shtëpi</w:t>
            </w:r>
            <w:proofErr w:type="spellEnd"/>
            <w:r w:rsidRPr="006A007B">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031A62" w:rsidRPr="006A007B" w:rsidRDefault="00031A62" w:rsidP="00031A62">
            <w:pPr>
              <w:rPr>
                <w:color w:val="auto"/>
              </w:rPr>
            </w:pPr>
            <w:r w:rsidRPr="006A007B">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031A62" w:rsidRPr="006A007B" w:rsidRDefault="00031A62" w:rsidP="00031A62">
            <w:pPr>
              <w:spacing w:line="276" w:lineRule="auto"/>
              <w:rPr>
                <w:color w:val="auto"/>
              </w:rPr>
            </w:pPr>
            <w:r w:rsidRPr="006A007B">
              <w:rPr>
                <w:color w:val="auto"/>
              </w:rPr>
              <w:t>30</w:t>
            </w: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spacing w:after="0" w:line="259" w:lineRule="auto"/>
              <w:ind w:left="1" w:firstLine="0"/>
              <w:rPr>
                <w:color w:val="auto"/>
              </w:rPr>
            </w:pPr>
            <w:proofErr w:type="spellStart"/>
            <w:r w:rsidRPr="006A007B">
              <w:rPr>
                <w:color w:val="auto"/>
              </w:rPr>
              <w:lastRenderedPageBreak/>
              <w:t>Përgatitja</w:t>
            </w:r>
            <w:proofErr w:type="spellEnd"/>
            <w:r w:rsidRPr="006A007B">
              <w:rPr>
                <w:color w:val="auto"/>
              </w:rPr>
              <w:t xml:space="preserve"> </w:t>
            </w:r>
            <w:proofErr w:type="spellStart"/>
            <w:r w:rsidRPr="006A007B">
              <w:rPr>
                <w:color w:val="auto"/>
              </w:rPr>
              <w:t>për</w:t>
            </w:r>
            <w:proofErr w:type="spellEnd"/>
            <w:r w:rsidRPr="006A007B">
              <w:rPr>
                <w:color w:val="auto"/>
              </w:rPr>
              <w:t xml:space="preserve"> </w:t>
            </w:r>
            <w:proofErr w:type="spellStart"/>
            <w:r w:rsidRPr="006A007B">
              <w:rPr>
                <w:color w:val="auto"/>
              </w:rPr>
              <w:t>provimin</w:t>
            </w:r>
            <w:proofErr w:type="spellEnd"/>
            <w:r w:rsidRPr="006A007B">
              <w:rPr>
                <w:color w:val="auto"/>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031A62" w:rsidRPr="006A007B" w:rsidRDefault="00031A62" w:rsidP="00031A62">
            <w:pPr>
              <w:rPr>
                <w:color w:val="auto"/>
              </w:rPr>
            </w:pPr>
            <w:r w:rsidRPr="006A007B">
              <w:rPr>
                <w:color w:val="auto"/>
              </w:rPr>
              <w:t>6                                           2</w:t>
            </w:r>
          </w:p>
        </w:tc>
        <w:tc>
          <w:tcPr>
            <w:tcW w:w="1325" w:type="dxa"/>
            <w:tcBorders>
              <w:top w:val="single" w:sz="8" w:space="0" w:color="FFFFFF"/>
              <w:left w:val="single" w:sz="8" w:space="0" w:color="FFFFFF"/>
              <w:bottom w:val="single" w:sz="8" w:space="0" w:color="FFFFFF"/>
              <w:right w:val="nil"/>
            </w:tcBorders>
            <w:shd w:val="clear" w:color="auto" w:fill="DFDDCB"/>
          </w:tcPr>
          <w:p w:rsidR="00031A62" w:rsidRPr="006A007B" w:rsidRDefault="00031A62" w:rsidP="00031A62">
            <w:pPr>
              <w:spacing w:line="276" w:lineRule="auto"/>
              <w:rPr>
                <w:color w:val="auto"/>
              </w:rPr>
            </w:pPr>
            <w:r w:rsidRPr="006A007B">
              <w:rPr>
                <w:color w:val="auto"/>
              </w:rPr>
              <w:t>12</w:t>
            </w: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spacing w:after="0" w:line="259" w:lineRule="auto"/>
              <w:ind w:left="1" w:firstLine="0"/>
              <w:rPr>
                <w:color w:val="auto"/>
              </w:rPr>
            </w:pPr>
            <w:r w:rsidRPr="006A007B">
              <w:rPr>
                <w:color w:val="auto"/>
              </w:rPr>
              <w:t xml:space="preserve">Koha e </w:t>
            </w:r>
            <w:proofErr w:type="spellStart"/>
            <w:r w:rsidRPr="006A007B">
              <w:rPr>
                <w:color w:val="auto"/>
              </w:rPr>
              <w:t>vlerësimit</w:t>
            </w:r>
            <w:proofErr w:type="spellEnd"/>
            <w:r w:rsidRPr="006A007B">
              <w:rPr>
                <w:color w:val="auto"/>
              </w:rPr>
              <w:t xml:space="preserve"> (</w:t>
            </w:r>
            <w:proofErr w:type="spellStart"/>
            <w:r w:rsidRPr="006A007B">
              <w:rPr>
                <w:color w:val="auto"/>
              </w:rPr>
              <w:t>testi</w:t>
            </w:r>
            <w:proofErr w:type="spellEnd"/>
            <w:r w:rsidRPr="006A007B">
              <w:rPr>
                <w:color w:val="auto"/>
              </w:rPr>
              <w:t xml:space="preserve">, </w:t>
            </w:r>
            <w:proofErr w:type="spellStart"/>
            <w:r w:rsidRPr="006A007B">
              <w:rPr>
                <w:color w:val="auto"/>
              </w:rPr>
              <w:t>kuizi</w:t>
            </w:r>
            <w:proofErr w:type="spellEnd"/>
            <w:r w:rsidRPr="006A007B">
              <w:rPr>
                <w:color w:val="auto"/>
              </w:rPr>
              <w:t xml:space="preserve">, </w:t>
            </w:r>
            <w:proofErr w:type="spellStart"/>
            <w:r w:rsidRPr="006A007B">
              <w:rPr>
                <w:color w:val="auto"/>
              </w:rPr>
              <w:t>provimi</w:t>
            </w:r>
            <w:proofErr w:type="spellEnd"/>
            <w:r w:rsidRPr="006A007B">
              <w:rPr>
                <w:color w:val="auto"/>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031A62" w:rsidRPr="006A007B" w:rsidRDefault="00031A62" w:rsidP="00031A62">
            <w:pPr>
              <w:rPr>
                <w:color w:val="auto"/>
              </w:rPr>
            </w:pPr>
            <w:r w:rsidRPr="006A007B">
              <w:rPr>
                <w:color w:val="auto"/>
              </w:rPr>
              <w:t>1                                            1</w:t>
            </w:r>
          </w:p>
        </w:tc>
        <w:tc>
          <w:tcPr>
            <w:tcW w:w="1325" w:type="dxa"/>
            <w:tcBorders>
              <w:top w:val="single" w:sz="8" w:space="0" w:color="FFFFFF"/>
              <w:left w:val="single" w:sz="8" w:space="0" w:color="FFFFFF"/>
              <w:bottom w:val="single" w:sz="8" w:space="0" w:color="FFFFFF"/>
              <w:right w:val="nil"/>
            </w:tcBorders>
            <w:shd w:val="clear" w:color="auto" w:fill="DFDDCB"/>
          </w:tcPr>
          <w:p w:rsidR="00031A62" w:rsidRPr="006A007B" w:rsidRDefault="00031A62" w:rsidP="00031A62">
            <w:pPr>
              <w:spacing w:line="276" w:lineRule="auto"/>
              <w:rPr>
                <w:color w:val="auto"/>
              </w:rPr>
            </w:pPr>
            <w:r w:rsidRPr="006A007B">
              <w:rPr>
                <w:color w:val="auto"/>
              </w:rPr>
              <w:t>1</w:t>
            </w: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031A62" w:rsidRPr="006A007B" w:rsidRDefault="00031A62" w:rsidP="00031A62">
            <w:pPr>
              <w:spacing w:after="0" w:line="259" w:lineRule="auto"/>
              <w:ind w:left="1" w:firstLine="0"/>
              <w:rPr>
                <w:color w:val="auto"/>
              </w:rPr>
            </w:pPr>
            <w:proofErr w:type="spellStart"/>
            <w:r w:rsidRPr="006A007B">
              <w:rPr>
                <w:color w:val="auto"/>
              </w:rPr>
              <w:t>Projektet</w:t>
            </w:r>
            <w:proofErr w:type="spellEnd"/>
            <w:r w:rsidRPr="006A007B">
              <w:rPr>
                <w:color w:val="auto"/>
              </w:rPr>
              <w:t xml:space="preserve">, </w:t>
            </w:r>
            <w:proofErr w:type="spellStart"/>
            <w:r w:rsidRPr="006A007B">
              <w:rPr>
                <w:color w:val="auto"/>
              </w:rPr>
              <w:t>prezantimet</w:t>
            </w:r>
            <w:proofErr w:type="spellEnd"/>
            <w:r w:rsidRPr="006A007B">
              <w:rPr>
                <w:color w:val="auto"/>
              </w:rPr>
              <w:t xml:space="preserve">, </w:t>
            </w:r>
            <w:proofErr w:type="spellStart"/>
            <w:r w:rsidRPr="006A007B">
              <w:rPr>
                <w:color w:val="auto"/>
              </w:rPr>
              <w:t>etj</w:t>
            </w:r>
            <w:proofErr w:type="spellEnd"/>
            <w:r w:rsidRPr="006A007B">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031A62" w:rsidRPr="006A007B" w:rsidRDefault="00031A62" w:rsidP="00031A62">
            <w:pPr>
              <w:rPr>
                <w:color w:val="auto"/>
              </w:rPr>
            </w:pPr>
            <w:r w:rsidRPr="006A007B">
              <w:rPr>
                <w:color w:val="auto"/>
              </w:rPr>
              <w:t>30 min                                 1</w:t>
            </w:r>
          </w:p>
        </w:tc>
        <w:tc>
          <w:tcPr>
            <w:tcW w:w="1325" w:type="dxa"/>
            <w:tcBorders>
              <w:top w:val="single" w:sz="8" w:space="0" w:color="FFFFFF"/>
              <w:left w:val="single" w:sz="8" w:space="0" w:color="FFFFFF"/>
              <w:bottom w:val="single" w:sz="8" w:space="0" w:color="FFFFFF"/>
              <w:right w:val="nil"/>
            </w:tcBorders>
            <w:shd w:val="clear" w:color="auto" w:fill="DFDDCB"/>
          </w:tcPr>
          <w:p w:rsidR="00031A62" w:rsidRPr="006A007B" w:rsidRDefault="00031A62" w:rsidP="00031A62">
            <w:pPr>
              <w:spacing w:line="276" w:lineRule="auto"/>
              <w:rPr>
                <w:color w:val="auto"/>
              </w:rPr>
            </w:pPr>
            <w:r w:rsidRPr="006A007B">
              <w:rPr>
                <w:color w:val="auto"/>
              </w:rPr>
              <w:t>0.5</w:t>
            </w:r>
          </w:p>
        </w:tc>
      </w:tr>
      <w:tr w:rsidR="006A007B" w:rsidRPr="006A007B"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1" w:firstLine="0"/>
              <w:rPr>
                <w:color w:val="auto"/>
              </w:rPr>
            </w:pPr>
            <w:r w:rsidRPr="006A007B">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031A62" w:rsidRPr="006A007B" w:rsidRDefault="00031A62" w:rsidP="00031A62">
            <w:pPr>
              <w:rPr>
                <w:b/>
                <w:bCs/>
                <w:color w:val="auto"/>
              </w:rPr>
            </w:pPr>
            <w:r w:rsidRPr="006A007B">
              <w:rPr>
                <w:b/>
                <w:bCs/>
                <w:color w:val="auto"/>
              </w:rPr>
              <w:t>93.5</w:t>
            </w:r>
          </w:p>
          <w:p w:rsidR="00031A62" w:rsidRPr="006A007B" w:rsidRDefault="00031A62" w:rsidP="00031A62">
            <w:pPr>
              <w:rPr>
                <w:b/>
                <w:bCs/>
                <w:color w:val="auto"/>
              </w:rPr>
            </w:pPr>
            <w:r w:rsidRPr="006A007B">
              <w:rPr>
                <w:b/>
                <w:bCs/>
                <w:color w:val="auto"/>
              </w:rPr>
              <w:t>93.5:25 = 3.74</w:t>
            </w:r>
          </w:p>
          <w:p w:rsidR="00031A62" w:rsidRPr="006A007B" w:rsidRDefault="00031A62" w:rsidP="00031A62">
            <w:pPr>
              <w:spacing w:line="276" w:lineRule="auto"/>
              <w:rPr>
                <w:b/>
                <w:bCs/>
                <w:color w:val="auto"/>
              </w:rPr>
            </w:pPr>
            <w:r w:rsidRPr="006A007B">
              <w:rPr>
                <w:b/>
                <w:bCs/>
                <w:color w:val="auto"/>
              </w:rPr>
              <w:t>4 ECTS</w:t>
            </w:r>
          </w:p>
        </w:tc>
      </w:tr>
      <w:tr w:rsidR="006A007B" w:rsidRPr="006A007B"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t>Metodat</w:t>
            </w:r>
            <w:proofErr w:type="spellEnd"/>
            <w:r w:rsidRPr="006A007B">
              <w:rPr>
                <w:color w:val="auto"/>
              </w:rPr>
              <w:t xml:space="preserve"> e </w:t>
            </w:r>
            <w:proofErr w:type="spellStart"/>
            <w:r w:rsidRPr="006A007B">
              <w:rPr>
                <w:color w:val="auto"/>
              </w:rPr>
              <w:t>mësimdhënies</w:t>
            </w:r>
            <w:proofErr w:type="spellEnd"/>
            <w:r w:rsidRPr="006A007B">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031A62" w:rsidRPr="006A007B" w:rsidRDefault="00031A62" w:rsidP="00031A62">
            <w:pPr>
              <w:jc w:val="both"/>
              <w:rPr>
                <w:color w:val="auto"/>
                <w:lang w:val="sq-AL"/>
              </w:rPr>
            </w:pPr>
            <w:r w:rsidRPr="006A007B">
              <w:rPr>
                <w:color w:val="auto"/>
                <w:lang w:val="sq-AL"/>
              </w:rPr>
              <w:t>Mësimi realizohet nëpërmjet ligjëratave që ofrojnë bazën teorike, si dhe punimeve seminarike që i përgatisin studentët dhe i prezantojnë në klasë, si dhe me detyra të vazhdueshme në shtëpi.</w:t>
            </w:r>
          </w:p>
          <w:p w:rsidR="00031A62" w:rsidRPr="006A007B" w:rsidRDefault="00031A62" w:rsidP="00031A62">
            <w:pPr>
              <w:pStyle w:val="NoSpacing"/>
              <w:rPr>
                <w:rFonts w:asciiTheme="minorHAnsi" w:hAnsiTheme="minorHAnsi"/>
                <w:i/>
                <w:color w:val="auto"/>
                <w:sz w:val="22"/>
                <w:lang w:val="sq-AL"/>
              </w:rPr>
            </w:pPr>
          </w:p>
        </w:tc>
      </w:tr>
      <w:tr w:rsidR="006A007B" w:rsidRPr="006A007B"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031A62" w:rsidRPr="006A007B" w:rsidRDefault="00031A62" w:rsidP="00031A62">
            <w:pPr>
              <w:spacing w:after="0" w:line="259" w:lineRule="auto"/>
              <w:ind w:left="0" w:firstLine="0"/>
              <w:rPr>
                <w:color w:val="auto"/>
              </w:rPr>
            </w:pPr>
            <w:proofErr w:type="spellStart"/>
            <w:r w:rsidRPr="006A007B">
              <w:rPr>
                <w:color w:val="auto"/>
              </w:rPr>
              <w:t>Metodat</w:t>
            </w:r>
            <w:proofErr w:type="spellEnd"/>
            <w:r w:rsidRPr="006A007B">
              <w:rPr>
                <w:color w:val="auto"/>
              </w:rPr>
              <w:t xml:space="preserve"> e </w:t>
            </w:r>
            <w:proofErr w:type="spellStart"/>
            <w:r w:rsidRPr="006A007B">
              <w:rPr>
                <w:color w:val="auto"/>
              </w:rPr>
              <w:t>vlerësimit</w:t>
            </w:r>
            <w:proofErr w:type="spellEnd"/>
            <w:r w:rsidRPr="006A007B">
              <w:rPr>
                <w:color w:val="auto"/>
              </w:rPr>
              <w:t>:</w:t>
            </w:r>
          </w:p>
        </w:tc>
        <w:tc>
          <w:tcPr>
            <w:tcW w:w="7325" w:type="dxa"/>
            <w:gridSpan w:val="4"/>
            <w:tcBorders>
              <w:top w:val="nil"/>
              <w:left w:val="single" w:sz="8" w:space="0" w:color="FFFFFF"/>
              <w:bottom w:val="single" w:sz="8" w:space="0" w:color="FFFFFF"/>
              <w:right w:val="nil"/>
            </w:tcBorders>
            <w:shd w:val="clear" w:color="auto" w:fill="C9D5CA"/>
          </w:tcPr>
          <w:p w:rsidR="00031A62" w:rsidRPr="006A007B" w:rsidRDefault="00031A62" w:rsidP="00031A62">
            <w:pPr>
              <w:pStyle w:val="NoSpacing"/>
              <w:rPr>
                <w:color w:val="auto"/>
              </w:rPr>
            </w:pPr>
            <w:proofErr w:type="spellStart"/>
            <w:r w:rsidRPr="006A007B">
              <w:rPr>
                <w:color w:val="auto"/>
              </w:rPr>
              <w:t>Kufiri</w:t>
            </w:r>
            <w:proofErr w:type="spellEnd"/>
            <w:r w:rsidRPr="006A007B">
              <w:rPr>
                <w:color w:val="auto"/>
              </w:rPr>
              <w:t xml:space="preserve"> </w:t>
            </w:r>
            <w:proofErr w:type="spellStart"/>
            <w:r w:rsidRPr="006A007B">
              <w:rPr>
                <w:color w:val="auto"/>
              </w:rPr>
              <w:t>i</w:t>
            </w:r>
            <w:proofErr w:type="spellEnd"/>
            <w:r w:rsidRPr="006A007B">
              <w:rPr>
                <w:color w:val="auto"/>
              </w:rPr>
              <w:t xml:space="preserve"> </w:t>
            </w:r>
            <w:proofErr w:type="spellStart"/>
            <w:r w:rsidRPr="006A007B">
              <w:rPr>
                <w:color w:val="auto"/>
              </w:rPr>
              <w:t>kalueshmërisë</w:t>
            </w:r>
            <w:proofErr w:type="spellEnd"/>
            <w:r w:rsidRPr="006A007B">
              <w:rPr>
                <w:color w:val="auto"/>
              </w:rPr>
              <w:t xml:space="preserve"> </w:t>
            </w:r>
            <w:proofErr w:type="spellStart"/>
            <w:r w:rsidRPr="006A007B">
              <w:rPr>
                <w:color w:val="auto"/>
              </w:rPr>
              <w:t>së</w:t>
            </w:r>
            <w:proofErr w:type="spellEnd"/>
            <w:r w:rsidRPr="006A007B">
              <w:rPr>
                <w:color w:val="auto"/>
              </w:rPr>
              <w:t xml:space="preserve"> </w:t>
            </w:r>
            <w:proofErr w:type="spellStart"/>
            <w:r w:rsidRPr="006A007B">
              <w:rPr>
                <w:color w:val="auto"/>
              </w:rPr>
              <w:t>lëndës</w:t>
            </w:r>
            <w:proofErr w:type="spellEnd"/>
            <w:r w:rsidRPr="006A007B">
              <w:rPr>
                <w:color w:val="auto"/>
              </w:rPr>
              <w:t xml:space="preserve"> </w:t>
            </w:r>
            <w:proofErr w:type="spellStart"/>
            <w:r w:rsidRPr="006A007B">
              <w:rPr>
                <w:color w:val="auto"/>
              </w:rPr>
              <w:t>është</w:t>
            </w:r>
            <w:proofErr w:type="spellEnd"/>
            <w:r w:rsidRPr="006A007B">
              <w:rPr>
                <w:color w:val="auto"/>
              </w:rPr>
              <w:t xml:space="preserve"> 50%. </w:t>
            </w:r>
          </w:p>
          <w:p w:rsidR="00031A62" w:rsidRPr="006A007B" w:rsidRDefault="00031A62" w:rsidP="00031A62">
            <w:pPr>
              <w:pStyle w:val="NoSpacing"/>
              <w:rPr>
                <w:color w:val="auto"/>
              </w:rPr>
            </w:pPr>
            <w:proofErr w:type="spellStart"/>
            <w:r w:rsidRPr="006A007B">
              <w:rPr>
                <w:color w:val="auto"/>
              </w:rPr>
              <w:t>Vijueshmëria</w:t>
            </w:r>
            <w:proofErr w:type="spellEnd"/>
            <w:r w:rsidRPr="006A007B">
              <w:rPr>
                <w:color w:val="auto"/>
              </w:rPr>
              <w:t xml:space="preserve"> e </w:t>
            </w:r>
            <w:proofErr w:type="spellStart"/>
            <w:r w:rsidRPr="006A007B">
              <w:rPr>
                <w:color w:val="auto"/>
              </w:rPr>
              <w:t>studentit</w:t>
            </w:r>
            <w:proofErr w:type="spellEnd"/>
            <w:r w:rsidRPr="006A007B">
              <w:rPr>
                <w:color w:val="auto"/>
              </w:rPr>
              <w:t xml:space="preserve"> 10%; </w:t>
            </w:r>
          </w:p>
          <w:p w:rsidR="00031A62" w:rsidRPr="006A007B" w:rsidRDefault="00031A62" w:rsidP="00031A62">
            <w:pPr>
              <w:pStyle w:val="NoSpacing"/>
              <w:rPr>
                <w:color w:val="auto"/>
              </w:rPr>
            </w:pPr>
            <w:proofErr w:type="spellStart"/>
            <w:r w:rsidRPr="006A007B">
              <w:rPr>
                <w:color w:val="auto"/>
              </w:rPr>
              <w:t>Detyrat</w:t>
            </w:r>
            <w:proofErr w:type="spellEnd"/>
            <w:r w:rsidRPr="006A007B">
              <w:rPr>
                <w:color w:val="auto"/>
              </w:rPr>
              <w:t xml:space="preserve"> </w:t>
            </w:r>
            <w:proofErr w:type="spellStart"/>
            <w:r w:rsidRPr="006A007B">
              <w:rPr>
                <w:color w:val="auto"/>
              </w:rPr>
              <w:t>individuale</w:t>
            </w:r>
            <w:proofErr w:type="spellEnd"/>
            <w:r w:rsidRPr="006A007B">
              <w:rPr>
                <w:color w:val="auto"/>
              </w:rPr>
              <w:t xml:space="preserve"> </w:t>
            </w:r>
            <w:proofErr w:type="spellStart"/>
            <w:r w:rsidRPr="006A007B">
              <w:rPr>
                <w:color w:val="auto"/>
              </w:rPr>
              <w:t>të</w:t>
            </w:r>
            <w:proofErr w:type="spellEnd"/>
            <w:r w:rsidRPr="006A007B">
              <w:rPr>
                <w:color w:val="auto"/>
              </w:rPr>
              <w:t xml:space="preserve"> </w:t>
            </w:r>
            <w:proofErr w:type="spellStart"/>
            <w:r w:rsidRPr="006A007B">
              <w:rPr>
                <w:color w:val="auto"/>
              </w:rPr>
              <w:t>kryera</w:t>
            </w:r>
            <w:proofErr w:type="spellEnd"/>
            <w:r w:rsidRPr="006A007B">
              <w:rPr>
                <w:color w:val="auto"/>
              </w:rPr>
              <w:t xml:space="preserve"> </w:t>
            </w:r>
            <w:proofErr w:type="spellStart"/>
            <w:r w:rsidRPr="006A007B">
              <w:rPr>
                <w:color w:val="auto"/>
              </w:rPr>
              <w:t>në</w:t>
            </w:r>
            <w:proofErr w:type="spellEnd"/>
            <w:r w:rsidRPr="006A007B">
              <w:rPr>
                <w:color w:val="auto"/>
              </w:rPr>
              <w:t xml:space="preserve"> </w:t>
            </w:r>
            <w:proofErr w:type="spellStart"/>
            <w:r w:rsidRPr="006A007B">
              <w:rPr>
                <w:color w:val="auto"/>
              </w:rPr>
              <w:t>shtëpi</w:t>
            </w:r>
            <w:proofErr w:type="spellEnd"/>
            <w:r w:rsidRPr="006A007B">
              <w:rPr>
                <w:color w:val="auto"/>
              </w:rPr>
              <w:t xml:space="preserve"> 10%</w:t>
            </w:r>
          </w:p>
          <w:p w:rsidR="006A007B" w:rsidRPr="006A007B" w:rsidRDefault="00031A62" w:rsidP="00031A62">
            <w:pPr>
              <w:pStyle w:val="NoSpacing"/>
              <w:rPr>
                <w:color w:val="auto"/>
              </w:rPr>
            </w:pPr>
            <w:proofErr w:type="spellStart"/>
            <w:r w:rsidRPr="006A007B">
              <w:rPr>
                <w:color w:val="auto"/>
              </w:rPr>
              <w:t>Prezantimi</w:t>
            </w:r>
            <w:proofErr w:type="spellEnd"/>
            <w:r w:rsidRPr="006A007B">
              <w:rPr>
                <w:color w:val="auto"/>
              </w:rPr>
              <w:t xml:space="preserve"> </w:t>
            </w:r>
            <w:proofErr w:type="spellStart"/>
            <w:r w:rsidRPr="006A007B">
              <w:rPr>
                <w:color w:val="auto"/>
              </w:rPr>
              <w:t>në</w:t>
            </w:r>
            <w:proofErr w:type="spellEnd"/>
            <w:r w:rsidRPr="006A007B">
              <w:rPr>
                <w:color w:val="auto"/>
              </w:rPr>
              <w:t xml:space="preserve"> </w:t>
            </w:r>
            <w:proofErr w:type="spellStart"/>
            <w:r w:rsidRPr="006A007B">
              <w:rPr>
                <w:color w:val="auto"/>
              </w:rPr>
              <w:t>klasë</w:t>
            </w:r>
            <w:proofErr w:type="spellEnd"/>
            <w:r w:rsidR="006A007B" w:rsidRPr="006A007B">
              <w:rPr>
                <w:color w:val="auto"/>
              </w:rPr>
              <w:t xml:space="preserve"> 30%</w:t>
            </w:r>
          </w:p>
          <w:p w:rsidR="00031A62" w:rsidRPr="006A007B" w:rsidRDefault="00031A62" w:rsidP="00031A62">
            <w:pPr>
              <w:pStyle w:val="NoSpacing"/>
              <w:rPr>
                <w:color w:val="auto"/>
              </w:rPr>
            </w:pPr>
            <w:proofErr w:type="spellStart"/>
            <w:r w:rsidRPr="006A007B">
              <w:rPr>
                <w:color w:val="auto"/>
              </w:rPr>
              <w:t>Punimi</w:t>
            </w:r>
            <w:proofErr w:type="spellEnd"/>
            <w:r w:rsidRPr="006A007B">
              <w:rPr>
                <w:color w:val="auto"/>
              </w:rPr>
              <w:t xml:space="preserve"> </w:t>
            </w:r>
            <w:proofErr w:type="spellStart"/>
            <w:r w:rsidRPr="006A007B">
              <w:rPr>
                <w:color w:val="auto"/>
              </w:rPr>
              <w:t>i</w:t>
            </w:r>
            <w:proofErr w:type="spellEnd"/>
            <w:r w:rsidRPr="006A007B">
              <w:rPr>
                <w:color w:val="auto"/>
              </w:rPr>
              <w:t xml:space="preserve"> </w:t>
            </w:r>
            <w:proofErr w:type="spellStart"/>
            <w:r w:rsidRPr="006A007B">
              <w:rPr>
                <w:color w:val="auto"/>
              </w:rPr>
              <w:t>seminarit</w:t>
            </w:r>
            <w:proofErr w:type="spellEnd"/>
            <w:r w:rsidRPr="006A007B">
              <w:rPr>
                <w:color w:val="auto"/>
              </w:rPr>
              <w:t xml:space="preserve"> </w:t>
            </w:r>
            <w:r w:rsidR="006A007B" w:rsidRPr="006A007B">
              <w:rPr>
                <w:color w:val="auto"/>
              </w:rPr>
              <w:t>5</w:t>
            </w:r>
            <w:r w:rsidRPr="006A007B">
              <w:rPr>
                <w:color w:val="auto"/>
              </w:rPr>
              <w:t>0%</w:t>
            </w:r>
          </w:p>
          <w:p w:rsidR="00031A62" w:rsidRPr="006A007B" w:rsidRDefault="00031A62" w:rsidP="00031A62">
            <w:pPr>
              <w:pStyle w:val="NoSpacing"/>
              <w:rPr>
                <w:color w:val="auto"/>
              </w:rPr>
            </w:pPr>
          </w:p>
        </w:tc>
      </w:tr>
      <w:tr w:rsidR="006A007B" w:rsidRPr="00192BF3"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6A007B" w:rsidRPr="006A007B" w:rsidRDefault="006A007B" w:rsidP="006A007B">
            <w:pPr>
              <w:spacing w:after="0" w:line="259" w:lineRule="auto"/>
              <w:ind w:left="0" w:firstLine="0"/>
              <w:rPr>
                <w:color w:val="auto"/>
              </w:rPr>
            </w:pPr>
            <w:proofErr w:type="spellStart"/>
            <w:r w:rsidRPr="006A007B">
              <w:rPr>
                <w:color w:val="auto"/>
              </w:rPr>
              <w:t>Literatura</w:t>
            </w:r>
            <w:proofErr w:type="spellEnd"/>
            <w:r w:rsidRPr="006A007B">
              <w:rPr>
                <w:color w:val="auto"/>
              </w:rPr>
              <w:t xml:space="preserve"> </w:t>
            </w:r>
            <w:proofErr w:type="spellStart"/>
            <w:r w:rsidRPr="006A007B">
              <w:rPr>
                <w:color w:val="auto"/>
              </w:rPr>
              <w:t>primare</w:t>
            </w:r>
            <w:proofErr w:type="spellEnd"/>
            <w:r w:rsidRPr="006A007B">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6A007B" w:rsidRPr="006A007B" w:rsidRDefault="006A007B" w:rsidP="006A007B">
            <w:pPr>
              <w:pStyle w:val="ListParagraph"/>
              <w:numPr>
                <w:ilvl w:val="0"/>
                <w:numId w:val="30"/>
              </w:numPr>
              <w:spacing w:after="0" w:line="240" w:lineRule="auto"/>
              <w:contextualSpacing w:val="0"/>
              <w:rPr>
                <w:rFonts w:ascii="Times New Roman" w:hAnsi="Times New Roman" w:cs="Times New Roman"/>
                <w:color w:val="auto"/>
                <w:lang w:val="de-DE"/>
              </w:rPr>
            </w:pPr>
            <w:bookmarkStart w:id="1" w:name="_Toc415314898"/>
            <w:bookmarkStart w:id="2" w:name="_Toc415315260"/>
            <w:bookmarkStart w:id="3" w:name="_Toc415315615"/>
            <w:r w:rsidRPr="006A007B">
              <w:rPr>
                <w:rFonts w:ascii="Times New Roman" w:hAnsi="Times New Roman" w:cs="Times New Roman"/>
                <w:color w:val="auto"/>
                <w:lang w:val="de-DE"/>
              </w:rPr>
              <w:t>Katarzyna Kalka (2002): Effizienz verschiedener Lehrmethoden zur Wortschatzvermittlung.</w:t>
            </w:r>
            <w:bookmarkEnd w:id="1"/>
            <w:bookmarkEnd w:id="2"/>
            <w:bookmarkEnd w:id="3"/>
          </w:p>
          <w:p w:rsidR="006A007B" w:rsidRPr="006A007B" w:rsidRDefault="006A007B" w:rsidP="006A007B">
            <w:pPr>
              <w:pStyle w:val="ListParagraph"/>
              <w:numPr>
                <w:ilvl w:val="0"/>
                <w:numId w:val="30"/>
              </w:numPr>
              <w:spacing w:after="0" w:line="240" w:lineRule="auto"/>
              <w:contextualSpacing w:val="0"/>
              <w:rPr>
                <w:rFonts w:ascii="Times New Roman" w:hAnsi="Times New Roman" w:cs="Times New Roman"/>
                <w:color w:val="auto"/>
              </w:rPr>
            </w:pPr>
            <w:bookmarkStart w:id="4" w:name="_Toc415315261"/>
            <w:bookmarkStart w:id="5" w:name="_Toc415315616"/>
            <w:r w:rsidRPr="006A007B">
              <w:rPr>
                <w:rFonts w:ascii="Times New Roman" w:hAnsi="Times New Roman" w:cs="Times New Roman"/>
                <w:color w:val="auto"/>
                <w:lang w:val="de-DE"/>
              </w:rPr>
              <w:t xml:space="preserve">Brinitzer, Michaela (2013): DaF unterrichten: Basiswissen Didaktik Deutsch als Fremd- und Zweitsprache. </w:t>
            </w:r>
            <w:r w:rsidRPr="006A007B">
              <w:rPr>
                <w:rFonts w:ascii="Times New Roman" w:hAnsi="Times New Roman" w:cs="Times New Roman"/>
                <w:color w:val="auto"/>
              </w:rPr>
              <w:t>Stuttgart.</w:t>
            </w:r>
            <w:bookmarkEnd w:id="4"/>
            <w:bookmarkEnd w:id="5"/>
          </w:p>
          <w:p w:rsidR="006A007B" w:rsidRPr="006A007B" w:rsidRDefault="006A007B" w:rsidP="006A007B">
            <w:pPr>
              <w:pStyle w:val="ListParagraph"/>
              <w:numPr>
                <w:ilvl w:val="0"/>
                <w:numId w:val="30"/>
              </w:numPr>
              <w:spacing w:after="0" w:line="240" w:lineRule="auto"/>
              <w:contextualSpacing w:val="0"/>
              <w:rPr>
                <w:rFonts w:ascii="Times New Roman" w:hAnsi="Times New Roman" w:cs="Times New Roman"/>
                <w:color w:val="auto"/>
              </w:rPr>
            </w:pPr>
            <w:bookmarkStart w:id="6" w:name="_Toc415315262"/>
            <w:bookmarkStart w:id="7" w:name="_Toc415315617"/>
            <w:r w:rsidRPr="006A007B">
              <w:rPr>
                <w:rFonts w:ascii="Times New Roman" w:hAnsi="Times New Roman" w:cs="Times New Roman"/>
                <w:color w:val="auto"/>
                <w:lang w:val="de-DE"/>
              </w:rPr>
              <w:t xml:space="preserve">Reiner Bohn (1999): Probleme der Wortschatzarbeit. </w:t>
            </w:r>
            <w:proofErr w:type="spellStart"/>
            <w:r w:rsidRPr="006A007B">
              <w:rPr>
                <w:rFonts w:ascii="Times New Roman" w:hAnsi="Times New Roman" w:cs="Times New Roman"/>
                <w:i/>
                <w:iCs/>
                <w:color w:val="auto"/>
              </w:rPr>
              <w:t>Fernstudieneinheit</w:t>
            </w:r>
            <w:proofErr w:type="spellEnd"/>
            <w:r w:rsidRPr="006A007B">
              <w:rPr>
                <w:rFonts w:ascii="Times New Roman" w:hAnsi="Times New Roman" w:cs="Times New Roman"/>
                <w:i/>
                <w:iCs/>
                <w:color w:val="auto"/>
              </w:rPr>
              <w:t xml:space="preserve"> 22. </w:t>
            </w:r>
            <w:proofErr w:type="spellStart"/>
            <w:r w:rsidRPr="006A007B">
              <w:rPr>
                <w:rFonts w:ascii="Times New Roman" w:hAnsi="Times New Roman" w:cs="Times New Roman"/>
                <w:iCs/>
                <w:color w:val="auto"/>
              </w:rPr>
              <w:t>München</w:t>
            </w:r>
            <w:proofErr w:type="spellEnd"/>
            <w:r w:rsidRPr="006A007B">
              <w:rPr>
                <w:rFonts w:ascii="Times New Roman" w:hAnsi="Times New Roman" w:cs="Times New Roman"/>
                <w:iCs/>
                <w:color w:val="auto"/>
              </w:rPr>
              <w:t>.</w:t>
            </w:r>
            <w:bookmarkEnd w:id="6"/>
            <w:bookmarkEnd w:id="7"/>
          </w:p>
          <w:p w:rsidR="006A007B" w:rsidRPr="006A007B" w:rsidRDefault="006A007B" w:rsidP="006A007B">
            <w:pPr>
              <w:pStyle w:val="ListParagraph"/>
              <w:numPr>
                <w:ilvl w:val="0"/>
                <w:numId w:val="30"/>
              </w:numPr>
              <w:spacing w:after="0" w:line="240" w:lineRule="auto"/>
              <w:contextualSpacing w:val="0"/>
              <w:rPr>
                <w:rFonts w:ascii="Times New Roman" w:hAnsi="Times New Roman" w:cs="Times New Roman"/>
                <w:color w:val="auto"/>
                <w:lang w:val="de-DE"/>
              </w:rPr>
            </w:pPr>
            <w:bookmarkStart w:id="8" w:name="_Toc415315263"/>
            <w:bookmarkStart w:id="9" w:name="_Toc415315618"/>
            <w:r w:rsidRPr="006A007B">
              <w:rPr>
                <w:rFonts w:ascii="Times New Roman" w:hAnsi="Times New Roman" w:cs="Times New Roman"/>
                <w:color w:val="auto"/>
                <w:lang w:val="de-DE"/>
              </w:rPr>
              <w:t>Günther Storch (1999): Deusch als Fremdsprache – Eine Didaktik.</w:t>
            </w:r>
            <w:bookmarkEnd w:id="8"/>
            <w:bookmarkEnd w:id="9"/>
          </w:p>
          <w:p w:rsidR="006A007B" w:rsidRPr="006A007B" w:rsidRDefault="006A007B" w:rsidP="006A007B">
            <w:pPr>
              <w:rPr>
                <w:color w:val="auto"/>
                <w:lang w:val="de-DE"/>
              </w:rPr>
            </w:pPr>
          </w:p>
        </w:tc>
      </w:tr>
      <w:tr w:rsidR="006A007B" w:rsidRPr="00192BF3"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6A007B" w:rsidRPr="006A007B" w:rsidRDefault="006A007B" w:rsidP="006A007B">
            <w:pPr>
              <w:spacing w:after="0" w:line="259" w:lineRule="auto"/>
              <w:ind w:left="0" w:firstLine="0"/>
              <w:rPr>
                <w:color w:val="auto"/>
              </w:rPr>
            </w:pPr>
            <w:proofErr w:type="spellStart"/>
            <w:r w:rsidRPr="006A007B">
              <w:rPr>
                <w:color w:val="auto"/>
              </w:rPr>
              <w:t>Literatura</w:t>
            </w:r>
            <w:proofErr w:type="spellEnd"/>
            <w:r w:rsidRPr="006A007B">
              <w:rPr>
                <w:color w:val="auto"/>
              </w:rPr>
              <w:t xml:space="preserve"> </w:t>
            </w:r>
            <w:proofErr w:type="spellStart"/>
            <w:r w:rsidRPr="006A007B">
              <w:rPr>
                <w:color w:val="auto"/>
              </w:rPr>
              <w:t>shtesë</w:t>
            </w:r>
            <w:proofErr w:type="spellEnd"/>
            <w:r w:rsidRPr="006A007B">
              <w:rPr>
                <w:color w:val="auto"/>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6A007B" w:rsidRPr="006A007B" w:rsidRDefault="006A007B" w:rsidP="006A007B">
            <w:pPr>
              <w:pStyle w:val="ListParagraph"/>
              <w:numPr>
                <w:ilvl w:val="0"/>
                <w:numId w:val="30"/>
              </w:numPr>
              <w:spacing w:after="0" w:line="240" w:lineRule="auto"/>
              <w:contextualSpacing w:val="0"/>
              <w:rPr>
                <w:rFonts w:ascii="Times New Roman" w:hAnsi="Times New Roman" w:cs="Times New Roman"/>
                <w:color w:val="auto"/>
              </w:rPr>
            </w:pPr>
            <w:bookmarkStart w:id="10" w:name="_Toc415315264"/>
            <w:bookmarkStart w:id="11" w:name="_Toc415315619"/>
            <w:r w:rsidRPr="006A007B">
              <w:rPr>
                <w:rFonts w:ascii="Times New Roman" w:hAnsi="Times New Roman" w:cs="Times New Roman"/>
                <w:color w:val="auto"/>
                <w:lang w:val="de-DE"/>
              </w:rPr>
              <w:t xml:space="preserve">Bernd-Dietrich Müller (1994): Wortschatzarbeit und Bedeutungsvermittlung.  </w:t>
            </w:r>
            <w:proofErr w:type="spellStart"/>
            <w:r w:rsidRPr="006A007B">
              <w:rPr>
                <w:rFonts w:ascii="Times New Roman" w:hAnsi="Times New Roman" w:cs="Times New Roman"/>
                <w:color w:val="auto"/>
              </w:rPr>
              <w:t>Fernstudieneinheit</w:t>
            </w:r>
            <w:proofErr w:type="spellEnd"/>
            <w:r w:rsidRPr="006A007B">
              <w:rPr>
                <w:rFonts w:ascii="Times New Roman" w:hAnsi="Times New Roman" w:cs="Times New Roman"/>
                <w:color w:val="auto"/>
              </w:rPr>
              <w:t xml:space="preserve"> 8. </w:t>
            </w:r>
            <w:proofErr w:type="spellStart"/>
            <w:r w:rsidRPr="006A007B">
              <w:rPr>
                <w:rFonts w:ascii="Times New Roman" w:hAnsi="Times New Roman" w:cs="Times New Roman"/>
                <w:color w:val="auto"/>
              </w:rPr>
              <w:t>München</w:t>
            </w:r>
            <w:bookmarkEnd w:id="10"/>
            <w:bookmarkEnd w:id="11"/>
            <w:proofErr w:type="spellEnd"/>
            <w:r w:rsidRPr="006A007B">
              <w:rPr>
                <w:rFonts w:ascii="Times New Roman" w:hAnsi="Times New Roman" w:cs="Times New Roman"/>
                <w:color w:val="auto"/>
              </w:rPr>
              <w:t xml:space="preserve"> </w:t>
            </w:r>
          </w:p>
          <w:p w:rsidR="006A007B" w:rsidRPr="006A007B" w:rsidRDefault="006A007B" w:rsidP="006A007B">
            <w:pPr>
              <w:pStyle w:val="ListParagraph"/>
              <w:numPr>
                <w:ilvl w:val="0"/>
                <w:numId w:val="30"/>
              </w:numPr>
              <w:spacing w:after="0" w:line="240" w:lineRule="auto"/>
              <w:contextualSpacing w:val="0"/>
              <w:rPr>
                <w:rFonts w:ascii="Times New Roman" w:hAnsi="Times New Roman" w:cs="Times New Roman"/>
                <w:color w:val="auto"/>
              </w:rPr>
            </w:pPr>
            <w:bookmarkStart w:id="12" w:name="_Toc415315265"/>
            <w:bookmarkStart w:id="13" w:name="_Toc415315620"/>
            <w:r w:rsidRPr="006A007B">
              <w:rPr>
                <w:rFonts w:ascii="Times New Roman" w:hAnsi="Times New Roman" w:cs="Times New Roman"/>
                <w:color w:val="auto"/>
              </w:rPr>
              <w:t xml:space="preserve">Lies </w:t>
            </w:r>
            <w:proofErr w:type="spellStart"/>
            <w:r w:rsidRPr="006A007B">
              <w:rPr>
                <w:rFonts w:ascii="Times New Roman" w:hAnsi="Times New Roman" w:cs="Times New Roman"/>
                <w:color w:val="auto"/>
              </w:rPr>
              <w:t>Sercu</w:t>
            </w:r>
            <w:proofErr w:type="spellEnd"/>
            <w:r w:rsidRPr="006A007B">
              <w:rPr>
                <w:rFonts w:ascii="Times New Roman" w:hAnsi="Times New Roman" w:cs="Times New Roman"/>
                <w:color w:val="auto"/>
              </w:rPr>
              <w:t xml:space="preserve"> (2000): Acquiring Intercultural Communicative Competence from Textbooks.</w:t>
            </w:r>
            <w:bookmarkEnd w:id="12"/>
            <w:bookmarkEnd w:id="13"/>
          </w:p>
          <w:p w:rsidR="006A007B" w:rsidRPr="006A007B" w:rsidRDefault="006A007B" w:rsidP="006A007B">
            <w:pPr>
              <w:pStyle w:val="ListParagraph"/>
              <w:numPr>
                <w:ilvl w:val="0"/>
                <w:numId w:val="30"/>
              </w:numPr>
              <w:spacing w:after="0" w:line="240" w:lineRule="auto"/>
              <w:contextualSpacing w:val="0"/>
              <w:rPr>
                <w:rFonts w:ascii="Times New Roman" w:hAnsi="Times New Roman" w:cs="Times New Roman"/>
                <w:color w:val="auto"/>
                <w:lang w:val="de-DE"/>
              </w:rPr>
            </w:pPr>
            <w:bookmarkStart w:id="14" w:name="_Toc415315266"/>
            <w:bookmarkStart w:id="15" w:name="_Toc415315621"/>
            <w:r w:rsidRPr="006A007B">
              <w:rPr>
                <w:rFonts w:ascii="Times New Roman" w:hAnsi="Times New Roman" w:cs="Times New Roman"/>
                <w:color w:val="auto"/>
                <w:lang w:val="de-DE"/>
              </w:rPr>
              <w:t>Kast, Bernd/Neuner, Gerhard (Hrsg.) (1994): Zur Analyse, Begutachtung und Entwicklung von Lehrwerken für den fremdsprachlichen Deutschunterricht.</w:t>
            </w:r>
            <w:bookmarkEnd w:id="14"/>
            <w:bookmarkEnd w:id="15"/>
          </w:p>
          <w:p w:rsidR="006A007B" w:rsidRPr="006A007B" w:rsidRDefault="006A007B" w:rsidP="006A007B">
            <w:pPr>
              <w:rPr>
                <w:i/>
                <w:color w:val="auto"/>
                <w:lang w:val="de-DE"/>
              </w:rPr>
            </w:pPr>
          </w:p>
        </w:tc>
      </w:tr>
    </w:tbl>
    <w:p w:rsidR="00F33383" w:rsidRPr="006A007B" w:rsidRDefault="00F33383" w:rsidP="00F33383">
      <w:pPr>
        <w:pStyle w:val="NoSpacing"/>
        <w:rPr>
          <w:color w:val="auto"/>
          <w:lang w:val="de-DE"/>
        </w:rPr>
      </w:pPr>
      <w:r w:rsidRPr="006A007B">
        <w:rPr>
          <w:color w:val="auto"/>
          <w:lang w:val="de-DE"/>
        </w:rPr>
        <w:t xml:space="preserve"> </w:t>
      </w:r>
    </w:p>
    <w:tbl>
      <w:tblPr>
        <w:tblStyle w:val="TableGrid"/>
        <w:tblW w:w="16488" w:type="dxa"/>
        <w:tblInd w:w="-550" w:type="dxa"/>
        <w:tblCellMar>
          <w:top w:w="80" w:type="dxa"/>
          <w:left w:w="80" w:type="dxa"/>
          <w:right w:w="115" w:type="dxa"/>
        </w:tblCellMar>
        <w:tblLook w:val="04A0" w:firstRow="1" w:lastRow="0" w:firstColumn="1" w:lastColumn="0" w:noHBand="0" w:noVBand="1"/>
      </w:tblPr>
      <w:tblGrid>
        <w:gridCol w:w="2700"/>
        <w:gridCol w:w="7830"/>
        <w:gridCol w:w="5958"/>
      </w:tblGrid>
      <w:tr w:rsidR="006A007B" w:rsidRPr="006A007B" w:rsidTr="006A007B">
        <w:trPr>
          <w:gridAfter w:val="1"/>
          <w:wAfter w:w="5958" w:type="dxa"/>
          <w:trHeight w:val="340"/>
        </w:trPr>
        <w:tc>
          <w:tcPr>
            <w:tcW w:w="2700" w:type="dxa"/>
            <w:tcBorders>
              <w:top w:val="nil"/>
              <w:left w:val="single" w:sz="8" w:space="0" w:color="FFFFFF"/>
              <w:bottom w:val="single" w:sz="8" w:space="0" w:color="FFFFFF"/>
              <w:right w:val="nil"/>
            </w:tcBorders>
            <w:shd w:val="clear" w:color="auto" w:fill="58715C"/>
          </w:tcPr>
          <w:p w:rsidR="00F33383" w:rsidRPr="006A007B" w:rsidRDefault="00F33383" w:rsidP="00F33383">
            <w:pPr>
              <w:spacing w:after="0" w:line="259" w:lineRule="auto"/>
              <w:ind w:left="0" w:firstLine="0"/>
              <w:rPr>
                <w:color w:val="auto"/>
              </w:rPr>
            </w:pPr>
            <w:proofErr w:type="spellStart"/>
            <w:r w:rsidRPr="006A007B">
              <w:rPr>
                <w:b/>
                <w:color w:val="auto"/>
              </w:rPr>
              <w:t>Hartimi</w:t>
            </w:r>
            <w:proofErr w:type="spellEnd"/>
            <w:r w:rsidRPr="006A007B">
              <w:rPr>
                <w:b/>
                <w:color w:val="auto"/>
              </w:rPr>
              <w:t xml:space="preserve"> </w:t>
            </w:r>
            <w:proofErr w:type="spellStart"/>
            <w:r w:rsidRPr="006A007B">
              <w:rPr>
                <w:b/>
                <w:color w:val="auto"/>
              </w:rPr>
              <w:t>i</w:t>
            </w:r>
            <w:proofErr w:type="spellEnd"/>
            <w:r w:rsidRPr="006A007B">
              <w:rPr>
                <w:b/>
                <w:color w:val="auto"/>
              </w:rPr>
              <w:t xml:space="preserve"> </w:t>
            </w:r>
            <w:proofErr w:type="spellStart"/>
            <w:r w:rsidRPr="006A007B">
              <w:rPr>
                <w:b/>
                <w:color w:val="auto"/>
              </w:rPr>
              <w:t>planit</w:t>
            </w:r>
            <w:proofErr w:type="spellEnd"/>
            <w:r w:rsidRPr="006A007B">
              <w:rPr>
                <w:b/>
                <w:color w:val="auto"/>
              </w:rPr>
              <w:t xml:space="preserve"> </w:t>
            </w:r>
            <w:proofErr w:type="spellStart"/>
            <w:r w:rsidRPr="006A007B">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6A007B" w:rsidRDefault="00F33383" w:rsidP="00E27B55">
            <w:pPr>
              <w:spacing w:after="160" w:line="259" w:lineRule="auto"/>
              <w:ind w:left="0" w:firstLine="0"/>
              <w:rPr>
                <w:color w:val="auto"/>
              </w:rPr>
            </w:pPr>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6A007B" w:rsidRDefault="00F33383" w:rsidP="00E27B55">
            <w:pPr>
              <w:spacing w:after="0" w:line="259" w:lineRule="auto"/>
              <w:ind w:left="0" w:firstLine="0"/>
              <w:rPr>
                <w:color w:val="auto"/>
              </w:rPr>
            </w:pPr>
            <w:r w:rsidRPr="006A007B">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6A007B" w:rsidRDefault="00F33383" w:rsidP="00E27B55">
            <w:pPr>
              <w:spacing w:after="0" w:line="259" w:lineRule="auto"/>
              <w:ind w:left="0" w:firstLine="0"/>
              <w:rPr>
                <w:color w:val="auto"/>
              </w:rPr>
            </w:pPr>
            <w:proofErr w:type="spellStart"/>
            <w:r w:rsidRPr="006A007B">
              <w:rPr>
                <w:color w:val="auto"/>
              </w:rPr>
              <w:t>Titulli</w:t>
            </w:r>
            <w:proofErr w:type="spellEnd"/>
            <w:r w:rsidRPr="006A007B">
              <w:rPr>
                <w:color w:val="auto"/>
              </w:rPr>
              <w:t xml:space="preserve"> </w:t>
            </w:r>
            <w:proofErr w:type="spellStart"/>
            <w:r w:rsidRPr="006A007B">
              <w:rPr>
                <w:color w:val="auto"/>
              </w:rPr>
              <w:t>i</w:t>
            </w:r>
            <w:proofErr w:type="spellEnd"/>
            <w:r w:rsidRPr="006A007B">
              <w:rPr>
                <w:color w:val="auto"/>
              </w:rPr>
              <w:t xml:space="preserve"> </w:t>
            </w:r>
            <w:proofErr w:type="spellStart"/>
            <w:r w:rsidRPr="006A007B">
              <w:rPr>
                <w:color w:val="auto"/>
              </w:rPr>
              <w:t>ligjëratës</w:t>
            </w:r>
            <w:proofErr w:type="spellEnd"/>
            <w:r w:rsidRPr="006A007B">
              <w:rPr>
                <w:color w:val="auto"/>
              </w:rPr>
              <w:t xml:space="preserve"> </w:t>
            </w:r>
          </w:p>
        </w:tc>
      </w:tr>
      <w:tr w:rsidR="006A007B" w:rsidRPr="00192BF3" w:rsidTr="006A007B">
        <w:trPr>
          <w:gridAfter w:val="1"/>
          <w:wAfter w:w="5958" w:type="dxa"/>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151B7E" w:rsidRPr="006A007B" w:rsidRDefault="00151B7E" w:rsidP="00151B7E">
            <w:pPr>
              <w:spacing w:after="0" w:line="259" w:lineRule="auto"/>
              <w:ind w:left="0" w:firstLine="0"/>
              <w:rPr>
                <w:color w:val="auto"/>
              </w:rPr>
            </w:pPr>
            <w:r w:rsidRPr="006A007B">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151B7E" w:rsidRPr="006A007B" w:rsidRDefault="00151B7E" w:rsidP="00151B7E">
            <w:pPr>
              <w:rPr>
                <w:b/>
                <w:color w:val="auto"/>
                <w:szCs w:val="24"/>
                <w:lang w:val="de-DE"/>
              </w:rPr>
            </w:pPr>
            <w:r w:rsidRPr="006A007B">
              <w:rPr>
                <w:color w:val="auto"/>
                <w:szCs w:val="24"/>
                <w:lang w:val="de-DE"/>
              </w:rPr>
              <w:t>Inhalt, Ziele und Gliederung der Lehrveranstaltung, Grundbegriffe</w:t>
            </w:r>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A007B" w:rsidRPr="006A007B" w:rsidRDefault="006A007B" w:rsidP="006A007B">
            <w:pPr>
              <w:spacing w:after="0" w:line="259" w:lineRule="auto"/>
              <w:ind w:left="0" w:firstLine="0"/>
              <w:rPr>
                <w:color w:val="auto"/>
              </w:rPr>
            </w:pPr>
            <w:r w:rsidRPr="006A007B">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6A007B" w:rsidRPr="006A007B" w:rsidRDefault="006A007B" w:rsidP="006A007B">
            <w:pPr>
              <w:spacing w:after="120"/>
              <w:jc w:val="both"/>
              <w:rPr>
                <w:color w:val="auto"/>
                <w:lang w:val="sq-AL"/>
              </w:rPr>
            </w:pPr>
            <w:r w:rsidRPr="006A007B">
              <w:rPr>
                <w:color w:val="auto"/>
                <w:lang w:val="sq-AL"/>
              </w:rPr>
              <w:t>Struktur des Wortschatzes</w:t>
            </w:r>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A007B" w:rsidRPr="006A007B" w:rsidRDefault="006A007B" w:rsidP="006A007B">
            <w:pPr>
              <w:spacing w:after="0" w:line="259" w:lineRule="auto"/>
              <w:ind w:left="0" w:firstLine="0"/>
              <w:rPr>
                <w:color w:val="auto"/>
              </w:rPr>
            </w:pPr>
            <w:r w:rsidRPr="006A007B">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6A007B" w:rsidRPr="006A007B" w:rsidRDefault="006A007B" w:rsidP="006A007B">
            <w:pPr>
              <w:spacing w:after="120"/>
              <w:jc w:val="both"/>
              <w:rPr>
                <w:color w:val="auto"/>
                <w:lang w:val="de-DE"/>
              </w:rPr>
            </w:pPr>
            <w:r w:rsidRPr="006A007B">
              <w:rPr>
                <w:color w:val="auto"/>
                <w:lang w:val="de-DE"/>
              </w:rPr>
              <w:t>Dimensionen des Wortschatzes: paradigmatische, konnotative und kontrastive Dimension</w:t>
            </w:r>
          </w:p>
          <w:p w:rsidR="006A007B" w:rsidRPr="006A007B" w:rsidRDefault="006A007B" w:rsidP="006A007B">
            <w:pPr>
              <w:spacing w:after="120"/>
              <w:jc w:val="both"/>
              <w:rPr>
                <w:color w:val="auto"/>
              </w:rPr>
            </w:pPr>
            <w:proofErr w:type="spellStart"/>
            <w:r w:rsidRPr="006A007B">
              <w:rPr>
                <w:color w:val="auto"/>
              </w:rPr>
              <w:lastRenderedPageBreak/>
              <w:t>Gedächtnispsychologische</w:t>
            </w:r>
            <w:proofErr w:type="spellEnd"/>
            <w:r w:rsidRPr="006A007B">
              <w:rPr>
                <w:color w:val="auto"/>
              </w:rPr>
              <w:t xml:space="preserve"> </w:t>
            </w:r>
            <w:proofErr w:type="spellStart"/>
            <w:r w:rsidRPr="006A007B">
              <w:rPr>
                <w:color w:val="auto"/>
              </w:rPr>
              <w:t>Aspekte</w:t>
            </w:r>
            <w:proofErr w:type="spellEnd"/>
            <w:r w:rsidRPr="006A007B">
              <w:rPr>
                <w:color w:val="auto"/>
              </w:rPr>
              <w:t xml:space="preserve"> der </w:t>
            </w:r>
            <w:proofErr w:type="spellStart"/>
            <w:r w:rsidRPr="006A007B">
              <w:rPr>
                <w:color w:val="auto"/>
              </w:rPr>
              <w:t>Wortschatzarbeit</w:t>
            </w:r>
            <w:proofErr w:type="spellEnd"/>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A007B" w:rsidRPr="006A007B" w:rsidRDefault="006A007B" w:rsidP="006A007B">
            <w:pPr>
              <w:spacing w:after="0" w:line="259" w:lineRule="auto"/>
              <w:ind w:left="0" w:firstLine="0"/>
              <w:rPr>
                <w:color w:val="auto"/>
              </w:rPr>
            </w:pPr>
            <w:r w:rsidRPr="006A007B">
              <w:rPr>
                <w:color w:val="auto"/>
              </w:rPr>
              <w:lastRenderedPageBreak/>
              <w:t>Java 4:</w:t>
            </w:r>
          </w:p>
        </w:tc>
        <w:tc>
          <w:tcPr>
            <w:tcW w:w="7830" w:type="dxa"/>
            <w:tcBorders>
              <w:top w:val="single" w:sz="8" w:space="0" w:color="FFFFFF"/>
              <w:left w:val="single" w:sz="8" w:space="0" w:color="FFFFFF"/>
              <w:bottom w:val="single" w:sz="8" w:space="0" w:color="FFFFFF"/>
              <w:right w:val="nil"/>
            </w:tcBorders>
            <w:shd w:val="clear" w:color="auto" w:fill="DFDDCB"/>
          </w:tcPr>
          <w:p w:rsidR="006A007B" w:rsidRPr="006A007B" w:rsidRDefault="006A007B" w:rsidP="006A007B">
            <w:pPr>
              <w:spacing w:after="120"/>
              <w:jc w:val="both"/>
              <w:rPr>
                <w:color w:val="auto"/>
                <w:lang w:val="sq-AL"/>
              </w:rPr>
            </w:pPr>
            <w:r w:rsidRPr="006A007B">
              <w:rPr>
                <w:color w:val="auto"/>
                <w:lang w:val="sq-AL"/>
              </w:rPr>
              <w:t>Der Wortschatz als Lernproblem</w:t>
            </w:r>
          </w:p>
        </w:tc>
      </w:tr>
      <w:tr w:rsidR="006A007B" w:rsidRPr="00192BF3"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A007B" w:rsidRPr="006A007B" w:rsidRDefault="006A007B" w:rsidP="006A007B">
            <w:pPr>
              <w:spacing w:after="0" w:line="259" w:lineRule="auto"/>
              <w:ind w:left="0" w:firstLine="0"/>
              <w:rPr>
                <w:color w:val="auto"/>
              </w:rPr>
            </w:pPr>
            <w:r w:rsidRPr="006A007B">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6A007B" w:rsidRPr="006A007B" w:rsidRDefault="006A007B" w:rsidP="006A007B">
            <w:pPr>
              <w:spacing w:after="120"/>
              <w:jc w:val="both"/>
              <w:rPr>
                <w:color w:val="auto"/>
                <w:lang w:val="de-DE"/>
              </w:rPr>
            </w:pPr>
            <w:r w:rsidRPr="006A007B">
              <w:rPr>
                <w:color w:val="auto"/>
                <w:lang w:val="de-DE"/>
              </w:rPr>
              <w:t xml:space="preserve">Wortschatzarbeit im Unterricht: </w:t>
            </w:r>
          </w:p>
          <w:p w:rsidR="006A007B" w:rsidRPr="006A007B" w:rsidRDefault="006A007B" w:rsidP="006A007B">
            <w:pPr>
              <w:spacing w:after="120"/>
              <w:jc w:val="both"/>
              <w:rPr>
                <w:color w:val="auto"/>
                <w:lang w:val="de-DE"/>
              </w:rPr>
            </w:pPr>
            <w:r w:rsidRPr="006A007B">
              <w:rPr>
                <w:color w:val="auto"/>
                <w:lang w:val="de-DE"/>
              </w:rPr>
              <w:t>Einführen und Verstehen des Wortschatzes</w:t>
            </w:r>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A007B" w:rsidRPr="006A007B" w:rsidRDefault="006A007B" w:rsidP="006A007B">
            <w:pPr>
              <w:spacing w:after="0" w:line="259" w:lineRule="auto"/>
              <w:ind w:left="0" w:firstLine="0"/>
              <w:rPr>
                <w:color w:val="auto"/>
              </w:rPr>
            </w:pPr>
            <w:r w:rsidRPr="006A007B">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6A007B" w:rsidRPr="006A007B" w:rsidRDefault="006A007B" w:rsidP="006A007B">
            <w:pPr>
              <w:spacing w:after="120"/>
              <w:jc w:val="both"/>
              <w:rPr>
                <w:color w:val="auto"/>
              </w:rPr>
            </w:pPr>
            <w:proofErr w:type="spellStart"/>
            <w:r w:rsidRPr="006A007B">
              <w:rPr>
                <w:color w:val="auto"/>
              </w:rPr>
              <w:t>Wortschatzpräsentation</w:t>
            </w:r>
            <w:proofErr w:type="spellEnd"/>
            <w:r w:rsidRPr="006A007B">
              <w:rPr>
                <w:color w:val="auto"/>
              </w:rPr>
              <w:t xml:space="preserve"> in </w:t>
            </w:r>
            <w:proofErr w:type="spellStart"/>
            <w:r w:rsidRPr="006A007B">
              <w:rPr>
                <w:color w:val="auto"/>
              </w:rPr>
              <w:t>Lehrwerken</w:t>
            </w:r>
            <w:proofErr w:type="spellEnd"/>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A007B" w:rsidRPr="006A007B" w:rsidRDefault="006A007B" w:rsidP="006A007B">
            <w:pPr>
              <w:spacing w:after="0" w:line="259" w:lineRule="auto"/>
              <w:ind w:left="0" w:firstLine="0"/>
              <w:rPr>
                <w:color w:val="auto"/>
              </w:rPr>
            </w:pPr>
            <w:r w:rsidRPr="006A007B">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6A007B" w:rsidRPr="006A007B" w:rsidRDefault="006A007B" w:rsidP="006A007B">
            <w:pPr>
              <w:spacing w:after="120"/>
              <w:jc w:val="both"/>
              <w:rPr>
                <w:color w:val="auto"/>
              </w:rPr>
            </w:pPr>
            <w:proofErr w:type="spellStart"/>
            <w:r w:rsidRPr="006A007B">
              <w:rPr>
                <w:color w:val="auto"/>
              </w:rPr>
              <w:t>Verfahren</w:t>
            </w:r>
            <w:proofErr w:type="spellEnd"/>
            <w:r w:rsidRPr="006A007B">
              <w:rPr>
                <w:color w:val="auto"/>
              </w:rPr>
              <w:t xml:space="preserve"> der </w:t>
            </w:r>
            <w:proofErr w:type="spellStart"/>
            <w:r w:rsidRPr="006A007B">
              <w:rPr>
                <w:color w:val="auto"/>
              </w:rPr>
              <w:t>Bedeutungsvermittlung</w:t>
            </w:r>
            <w:proofErr w:type="spellEnd"/>
          </w:p>
        </w:tc>
      </w:tr>
      <w:tr w:rsidR="006A007B" w:rsidRPr="00192BF3"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A007B" w:rsidRPr="006A007B" w:rsidRDefault="006A007B" w:rsidP="006A007B">
            <w:pPr>
              <w:spacing w:after="0" w:line="259" w:lineRule="auto"/>
              <w:ind w:left="0" w:firstLine="0"/>
              <w:rPr>
                <w:color w:val="auto"/>
              </w:rPr>
            </w:pPr>
            <w:r w:rsidRPr="006A007B">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6A007B" w:rsidRPr="006A007B" w:rsidRDefault="006A007B" w:rsidP="006A007B">
            <w:pPr>
              <w:rPr>
                <w:color w:val="auto"/>
                <w:lang w:val="de-DE"/>
              </w:rPr>
            </w:pPr>
            <w:r w:rsidRPr="006A007B">
              <w:rPr>
                <w:color w:val="auto"/>
                <w:lang w:val="de-DE"/>
              </w:rPr>
              <w:t>Bedeutung im engeren Sinn, Bedeutung im weiteren Sinn, Begriffe im kulturellen Kontext; Didaktische Konsequenzen</w:t>
            </w:r>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A007B" w:rsidRPr="006A007B" w:rsidRDefault="006A007B" w:rsidP="006A007B">
            <w:pPr>
              <w:spacing w:after="0" w:line="259" w:lineRule="auto"/>
              <w:ind w:left="0" w:firstLine="0"/>
              <w:rPr>
                <w:color w:val="auto"/>
              </w:rPr>
            </w:pPr>
            <w:r w:rsidRPr="006A007B">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6A007B" w:rsidRPr="006A007B" w:rsidRDefault="006A007B" w:rsidP="006A007B">
            <w:pPr>
              <w:rPr>
                <w:color w:val="auto"/>
                <w:lang w:val="sq-AL"/>
              </w:rPr>
            </w:pPr>
            <w:r w:rsidRPr="006A007B">
              <w:rPr>
                <w:color w:val="auto"/>
                <w:lang w:val="sq-AL"/>
              </w:rPr>
              <w:t>Techniken der Bedeutungsvermittlung</w:t>
            </w:r>
          </w:p>
        </w:tc>
      </w:tr>
      <w:tr w:rsidR="006A007B" w:rsidRPr="006A007B" w:rsidTr="006A007B">
        <w:trPr>
          <w:gridAfter w:val="1"/>
          <w:wAfter w:w="5958" w:type="dxa"/>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A007B" w:rsidRPr="006A007B" w:rsidRDefault="006A007B" w:rsidP="006A007B">
            <w:pPr>
              <w:spacing w:after="0" w:line="259" w:lineRule="auto"/>
              <w:ind w:left="0" w:firstLine="0"/>
              <w:rPr>
                <w:color w:val="auto"/>
              </w:rPr>
            </w:pPr>
            <w:r w:rsidRPr="006A007B">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6A007B" w:rsidRPr="006A007B" w:rsidRDefault="006A007B" w:rsidP="006A007B">
            <w:pPr>
              <w:rPr>
                <w:color w:val="auto"/>
              </w:rPr>
            </w:pPr>
            <w:proofErr w:type="spellStart"/>
            <w:r w:rsidRPr="006A007B">
              <w:rPr>
                <w:color w:val="auto"/>
              </w:rPr>
              <w:t>Wortschatz</w:t>
            </w:r>
            <w:proofErr w:type="spellEnd"/>
            <w:r w:rsidRPr="006A007B">
              <w:rPr>
                <w:color w:val="auto"/>
              </w:rPr>
              <w:t xml:space="preserve"> </w:t>
            </w:r>
            <w:proofErr w:type="spellStart"/>
            <w:r w:rsidRPr="006A007B">
              <w:rPr>
                <w:color w:val="auto"/>
              </w:rPr>
              <w:t>lernen</w:t>
            </w:r>
            <w:proofErr w:type="spellEnd"/>
            <w:r w:rsidRPr="006A007B">
              <w:rPr>
                <w:color w:val="auto"/>
              </w:rPr>
              <w:t xml:space="preserve"> und </w:t>
            </w:r>
            <w:proofErr w:type="spellStart"/>
            <w:r w:rsidRPr="006A007B">
              <w:rPr>
                <w:color w:val="auto"/>
              </w:rPr>
              <w:t>behalten</w:t>
            </w:r>
            <w:proofErr w:type="spellEnd"/>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A007B" w:rsidRPr="006A007B" w:rsidRDefault="006A007B" w:rsidP="006A007B">
            <w:pPr>
              <w:spacing w:after="0" w:line="259" w:lineRule="auto"/>
              <w:ind w:left="0" w:firstLine="0"/>
              <w:rPr>
                <w:color w:val="auto"/>
              </w:rPr>
            </w:pPr>
            <w:r w:rsidRPr="006A007B">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6A007B" w:rsidRPr="006A007B" w:rsidRDefault="006A007B" w:rsidP="006A007B">
            <w:pPr>
              <w:rPr>
                <w:color w:val="auto"/>
              </w:rPr>
            </w:pPr>
            <w:proofErr w:type="spellStart"/>
            <w:r w:rsidRPr="006A007B">
              <w:rPr>
                <w:color w:val="auto"/>
              </w:rPr>
              <w:t>Strategien</w:t>
            </w:r>
            <w:proofErr w:type="spellEnd"/>
            <w:r w:rsidRPr="006A007B">
              <w:rPr>
                <w:color w:val="auto"/>
              </w:rPr>
              <w:t xml:space="preserve"> </w:t>
            </w:r>
            <w:proofErr w:type="spellStart"/>
            <w:r w:rsidRPr="006A007B">
              <w:rPr>
                <w:color w:val="auto"/>
              </w:rPr>
              <w:t>für</w:t>
            </w:r>
            <w:proofErr w:type="spellEnd"/>
            <w:r w:rsidRPr="006A007B">
              <w:rPr>
                <w:color w:val="auto"/>
              </w:rPr>
              <w:t xml:space="preserve"> das </w:t>
            </w:r>
            <w:proofErr w:type="spellStart"/>
            <w:r w:rsidRPr="006A007B">
              <w:rPr>
                <w:color w:val="auto"/>
              </w:rPr>
              <w:t>Wortschatzlernen</w:t>
            </w:r>
            <w:proofErr w:type="spellEnd"/>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A007B" w:rsidRPr="006A007B" w:rsidRDefault="006A007B" w:rsidP="006A007B">
            <w:pPr>
              <w:spacing w:after="0" w:line="259" w:lineRule="auto"/>
              <w:ind w:left="0" w:firstLine="0"/>
              <w:rPr>
                <w:color w:val="auto"/>
              </w:rPr>
            </w:pPr>
            <w:r w:rsidRPr="006A007B">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6A007B" w:rsidRPr="006A007B" w:rsidRDefault="006A007B" w:rsidP="006A007B">
            <w:pPr>
              <w:rPr>
                <w:color w:val="auto"/>
                <w:lang w:val="sq-AL"/>
              </w:rPr>
            </w:pPr>
            <w:r w:rsidRPr="006A007B">
              <w:rPr>
                <w:color w:val="auto"/>
                <w:lang w:val="sq-AL"/>
              </w:rPr>
              <w:t>Wortschatz üben</w:t>
            </w:r>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A007B" w:rsidRPr="006A007B" w:rsidRDefault="006A007B" w:rsidP="006A007B">
            <w:pPr>
              <w:spacing w:after="0" w:line="259" w:lineRule="auto"/>
              <w:ind w:left="0" w:firstLine="0"/>
              <w:rPr>
                <w:color w:val="auto"/>
              </w:rPr>
            </w:pPr>
            <w:r w:rsidRPr="006A007B">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6A007B" w:rsidRPr="006A007B" w:rsidRDefault="006A007B" w:rsidP="006A007B">
            <w:pPr>
              <w:spacing w:after="120"/>
              <w:jc w:val="both"/>
              <w:rPr>
                <w:color w:val="auto"/>
              </w:rPr>
            </w:pPr>
            <w:proofErr w:type="spellStart"/>
            <w:r w:rsidRPr="006A007B">
              <w:rPr>
                <w:color w:val="auto"/>
              </w:rPr>
              <w:t>Übungsgrundsätze</w:t>
            </w:r>
            <w:proofErr w:type="spellEnd"/>
            <w:r w:rsidRPr="006A007B">
              <w:rPr>
                <w:color w:val="auto"/>
              </w:rPr>
              <w:t xml:space="preserve"> </w:t>
            </w:r>
          </w:p>
        </w:tc>
      </w:tr>
      <w:tr w:rsidR="006A007B" w:rsidRPr="006A007B" w:rsidTr="006A007B">
        <w:trPr>
          <w:gridAfter w:val="1"/>
          <w:wAfter w:w="5958" w:type="dxa"/>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A007B" w:rsidRPr="006A007B" w:rsidRDefault="006A007B" w:rsidP="006A007B">
            <w:pPr>
              <w:spacing w:after="0" w:line="259" w:lineRule="auto"/>
              <w:ind w:left="0" w:firstLine="0"/>
              <w:rPr>
                <w:color w:val="auto"/>
              </w:rPr>
            </w:pPr>
            <w:r w:rsidRPr="006A007B">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6A007B" w:rsidRPr="006A007B" w:rsidRDefault="006A007B" w:rsidP="006A007B">
            <w:pPr>
              <w:rPr>
                <w:color w:val="auto"/>
                <w:lang w:val="de-DE"/>
              </w:rPr>
            </w:pPr>
            <w:r w:rsidRPr="006A007B">
              <w:rPr>
                <w:color w:val="auto"/>
                <w:lang w:val="de-DE"/>
              </w:rPr>
              <w:t xml:space="preserve">Einüben und Behalten des Wortschatzes: </w:t>
            </w:r>
          </w:p>
          <w:p w:rsidR="006A007B" w:rsidRPr="006A007B" w:rsidRDefault="006A007B" w:rsidP="006A007B">
            <w:pPr>
              <w:rPr>
                <w:color w:val="auto"/>
                <w:lang w:val="de-DE"/>
              </w:rPr>
            </w:pPr>
            <w:r w:rsidRPr="006A007B">
              <w:rPr>
                <w:color w:val="auto"/>
                <w:lang w:val="de-DE"/>
              </w:rPr>
              <w:t>- Kognitive Wortschatzübungen</w:t>
            </w:r>
          </w:p>
        </w:tc>
      </w:tr>
      <w:tr w:rsidR="006A007B" w:rsidRPr="006A007B" w:rsidTr="006A007B">
        <w:trPr>
          <w:gridAfter w:val="1"/>
          <w:wAfter w:w="5958" w:type="dxa"/>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A007B" w:rsidRPr="006A007B" w:rsidRDefault="006A007B" w:rsidP="006A007B">
            <w:pPr>
              <w:spacing w:after="0" w:line="259" w:lineRule="auto"/>
              <w:ind w:left="0" w:firstLine="0"/>
              <w:rPr>
                <w:color w:val="auto"/>
              </w:rPr>
            </w:pPr>
            <w:r w:rsidRPr="006A007B">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6A007B" w:rsidRPr="006A007B" w:rsidRDefault="006A007B" w:rsidP="006A007B">
            <w:pPr>
              <w:rPr>
                <w:color w:val="auto"/>
                <w:lang w:val="de-DE"/>
              </w:rPr>
            </w:pPr>
            <w:r w:rsidRPr="006A007B">
              <w:rPr>
                <w:color w:val="auto"/>
                <w:lang w:val="de-DE"/>
              </w:rPr>
              <w:t xml:space="preserve">Einüben und Behalten des Wortschatzes: </w:t>
            </w:r>
          </w:p>
          <w:p w:rsidR="006A007B" w:rsidRPr="006A007B" w:rsidRDefault="006A007B" w:rsidP="006A007B">
            <w:pPr>
              <w:rPr>
                <w:color w:val="auto"/>
                <w:lang w:val="de-DE"/>
              </w:rPr>
            </w:pPr>
            <w:r w:rsidRPr="006A007B">
              <w:rPr>
                <w:color w:val="auto"/>
                <w:lang w:val="de-DE"/>
              </w:rPr>
              <w:t>- Situativ-pragmatische Übungen</w:t>
            </w:r>
          </w:p>
        </w:tc>
      </w:tr>
      <w:tr w:rsidR="006A007B" w:rsidRPr="00192BF3" w:rsidTr="006A007B">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6A007B" w:rsidRPr="006A007B" w:rsidRDefault="006A007B" w:rsidP="006A007B">
            <w:pPr>
              <w:spacing w:after="0" w:line="259" w:lineRule="auto"/>
              <w:ind w:left="0" w:firstLine="0"/>
              <w:jc w:val="both"/>
              <w:rPr>
                <w:color w:val="auto"/>
                <w:lang w:val="de-DE"/>
              </w:rPr>
            </w:pPr>
            <w:r w:rsidRPr="006A007B">
              <w:rPr>
                <w:b/>
                <w:color w:val="auto"/>
                <w:lang w:val="de-DE"/>
              </w:rPr>
              <w:t>Politikat akademike dhe kodi i sjelljes</w:t>
            </w:r>
          </w:p>
        </w:tc>
        <w:tc>
          <w:tcPr>
            <w:tcW w:w="5958" w:type="dxa"/>
          </w:tcPr>
          <w:p w:rsidR="006A007B" w:rsidRPr="006A007B" w:rsidRDefault="006A007B" w:rsidP="006A007B">
            <w:pPr>
              <w:spacing w:after="120"/>
              <w:jc w:val="both"/>
              <w:rPr>
                <w:b/>
                <w:color w:val="auto"/>
                <w:lang w:val="de-DE"/>
              </w:rPr>
            </w:pPr>
          </w:p>
        </w:tc>
      </w:tr>
      <w:tr w:rsidR="006A007B" w:rsidRPr="00192BF3" w:rsidTr="006A007B">
        <w:trPr>
          <w:gridAfter w:val="1"/>
          <w:wAfter w:w="5958" w:type="dxa"/>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6A007B" w:rsidRPr="006A007B" w:rsidRDefault="006A007B" w:rsidP="006A007B">
            <w:pPr>
              <w:spacing w:after="0" w:line="259" w:lineRule="auto"/>
              <w:ind w:left="0" w:firstLine="0"/>
              <w:rPr>
                <w:color w:val="auto"/>
                <w:lang w:val="de-DE"/>
              </w:rPr>
            </w:pPr>
            <w:r w:rsidRPr="006A007B">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6A007B" w:rsidRPr="006A007B" w:rsidRDefault="006A007B" w:rsidP="006A007B">
            <w:pPr>
              <w:spacing w:line="259" w:lineRule="auto"/>
              <w:rPr>
                <w:color w:val="auto"/>
                <w:lang w:val="de-DE"/>
              </w:rPr>
            </w:pPr>
            <w:r w:rsidRPr="006A007B">
              <w:rPr>
                <w:color w:val="auto"/>
                <w:lang w:val="de-DE"/>
              </w:rPr>
              <w:t>Studentët janë të obliguar t’i vijojnë ligjëratat dhe ushtrimet. Detyrat që dalin nga këto orë mësimi janë të obligueshme dhe janë pjesë e vlerësimit të përgjithshëm të studentit.</w:t>
            </w:r>
          </w:p>
          <w:p w:rsidR="006A007B" w:rsidRPr="006A007B" w:rsidRDefault="006A007B" w:rsidP="006A007B">
            <w:pPr>
              <w:spacing w:after="0" w:line="259" w:lineRule="auto"/>
              <w:ind w:left="0" w:firstLine="0"/>
              <w:rPr>
                <w:color w:val="auto"/>
                <w:lang w:val="de-DE"/>
              </w:rPr>
            </w:pPr>
          </w:p>
        </w:tc>
      </w:tr>
    </w:tbl>
    <w:p w:rsidR="00F33383" w:rsidRPr="006A007B" w:rsidRDefault="00F33383" w:rsidP="00F33383">
      <w:pPr>
        <w:spacing w:after="3"/>
        <w:ind w:left="-3"/>
        <w:rPr>
          <w:b/>
          <w:color w:val="auto"/>
          <w:lang w:val="de-DE"/>
        </w:rPr>
      </w:pPr>
    </w:p>
    <w:p w:rsidR="004D4C48" w:rsidRPr="006A007B" w:rsidRDefault="004D4C48">
      <w:pPr>
        <w:rPr>
          <w:color w:val="auto"/>
          <w:lang w:val="de-DE"/>
        </w:rPr>
      </w:pPr>
    </w:p>
    <w:sectPr w:rsidR="004D4C48" w:rsidRPr="006A007B" w:rsidSect="006A007B">
      <w:footerReference w:type="default" r:id="rId8"/>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E75" w:rsidRDefault="00902E75" w:rsidP="00F33383">
      <w:pPr>
        <w:spacing w:after="0" w:line="240" w:lineRule="auto"/>
      </w:pPr>
      <w:r>
        <w:separator/>
      </w:r>
    </w:p>
  </w:endnote>
  <w:endnote w:type="continuationSeparator" w:id="0">
    <w:p w:rsidR="00902E75" w:rsidRDefault="00902E75"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92BF3">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92BF3">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E75" w:rsidRDefault="00902E75" w:rsidP="00F33383">
      <w:pPr>
        <w:spacing w:after="0" w:line="240" w:lineRule="auto"/>
      </w:pPr>
      <w:r>
        <w:separator/>
      </w:r>
    </w:p>
  </w:footnote>
  <w:footnote w:type="continuationSeparator" w:id="0">
    <w:p w:rsidR="00902E75" w:rsidRDefault="00902E75"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4DC11E9"/>
    <w:multiLevelType w:val="hybridMultilevel"/>
    <w:tmpl w:val="C304E5D8"/>
    <w:lvl w:ilvl="0" w:tplc="53B232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D27B9"/>
    <w:multiLevelType w:val="hybridMultilevel"/>
    <w:tmpl w:val="3A4E2E2E"/>
    <w:lvl w:ilvl="0" w:tplc="53B2323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786D82"/>
    <w:multiLevelType w:val="hybridMultilevel"/>
    <w:tmpl w:val="E5C077D8"/>
    <w:lvl w:ilvl="0" w:tplc="96A260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7" w15:restartNumberingAfterBreak="0">
    <w:nsid w:val="18B21A76"/>
    <w:multiLevelType w:val="hybridMultilevel"/>
    <w:tmpl w:val="D2CC9C6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1B9F6BDD"/>
    <w:multiLevelType w:val="hybridMultilevel"/>
    <w:tmpl w:val="F84E6EDC"/>
    <w:lvl w:ilvl="0" w:tplc="699AC37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8454EC"/>
    <w:multiLevelType w:val="hybridMultilevel"/>
    <w:tmpl w:val="B7E6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1A3AA9"/>
    <w:multiLevelType w:val="hybridMultilevel"/>
    <w:tmpl w:val="5A9464FE"/>
    <w:lvl w:ilvl="0" w:tplc="041C0001">
      <w:start w:val="1"/>
      <w:numFmt w:val="bullet"/>
      <w:lvlText w:val=""/>
      <w:lvlJc w:val="left"/>
      <w:pPr>
        <w:ind w:left="1098" w:hanging="360"/>
      </w:pPr>
      <w:rPr>
        <w:rFonts w:ascii="Symbol" w:hAnsi="Symbol" w:hint="default"/>
      </w:rPr>
    </w:lvl>
    <w:lvl w:ilvl="1" w:tplc="041C0003" w:tentative="1">
      <w:start w:val="1"/>
      <w:numFmt w:val="bullet"/>
      <w:lvlText w:val="o"/>
      <w:lvlJc w:val="left"/>
      <w:pPr>
        <w:ind w:left="1818" w:hanging="360"/>
      </w:pPr>
      <w:rPr>
        <w:rFonts w:ascii="Courier New" w:hAnsi="Courier New" w:cs="Courier New" w:hint="default"/>
      </w:rPr>
    </w:lvl>
    <w:lvl w:ilvl="2" w:tplc="041C0005" w:tentative="1">
      <w:start w:val="1"/>
      <w:numFmt w:val="bullet"/>
      <w:lvlText w:val=""/>
      <w:lvlJc w:val="left"/>
      <w:pPr>
        <w:ind w:left="2538" w:hanging="360"/>
      </w:pPr>
      <w:rPr>
        <w:rFonts w:ascii="Wingdings" w:hAnsi="Wingdings" w:hint="default"/>
      </w:rPr>
    </w:lvl>
    <w:lvl w:ilvl="3" w:tplc="041C0001" w:tentative="1">
      <w:start w:val="1"/>
      <w:numFmt w:val="bullet"/>
      <w:lvlText w:val=""/>
      <w:lvlJc w:val="left"/>
      <w:pPr>
        <w:ind w:left="3258" w:hanging="360"/>
      </w:pPr>
      <w:rPr>
        <w:rFonts w:ascii="Symbol" w:hAnsi="Symbol" w:hint="default"/>
      </w:rPr>
    </w:lvl>
    <w:lvl w:ilvl="4" w:tplc="041C0003" w:tentative="1">
      <w:start w:val="1"/>
      <w:numFmt w:val="bullet"/>
      <w:lvlText w:val="o"/>
      <w:lvlJc w:val="left"/>
      <w:pPr>
        <w:ind w:left="3978" w:hanging="360"/>
      </w:pPr>
      <w:rPr>
        <w:rFonts w:ascii="Courier New" w:hAnsi="Courier New" w:cs="Courier New" w:hint="default"/>
      </w:rPr>
    </w:lvl>
    <w:lvl w:ilvl="5" w:tplc="041C0005" w:tentative="1">
      <w:start w:val="1"/>
      <w:numFmt w:val="bullet"/>
      <w:lvlText w:val=""/>
      <w:lvlJc w:val="left"/>
      <w:pPr>
        <w:ind w:left="4698" w:hanging="360"/>
      </w:pPr>
      <w:rPr>
        <w:rFonts w:ascii="Wingdings" w:hAnsi="Wingdings" w:hint="default"/>
      </w:rPr>
    </w:lvl>
    <w:lvl w:ilvl="6" w:tplc="041C0001" w:tentative="1">
      <w:start w:val="1"/>
      <w:numFmt w:val="bullet"/>
      <w:lvlText w:val=""/>
      <w:lvlJc w:val="left"/>
      <w:pPr>
        <w:ind w:left="5418" w:hanging="360"/>
      </w:pPr>
      <w:rPr>
        <w:rFonts w:ascii="Symbol" w:hAnsi="Symbol" w:hint="default"/>
      </w:rPr>
    </w:lvl>
    <w:lvl w:ilvl="7" w:tplc="041C0003" w:tentative="1">
      <w:start w:val="1"/>
      <w:numFmt w:val="bullet"/>
      <w:lvlText w:val="o"/>
      <w:lvlJc w:val="left"/>
      <w:pPr>
        <w:ind w:left="6138" w:hanging="360"/>
      </w:pPr>
      <w:rPr>
        <w:rFonts w:ascii="Courier New" w:hAnsi="Courier New" w:cs="Courier New" w:hint="default"/>
      </w:rPr>
    </w:lvl>
    <w:lvl w:ilvl="8" w:tplc="041C0005" w:tentative="1">
      <w:start w:val="1"/>
      <w:numFmt w:val="bullet"/>
      <w:lvlText w:val=""/>
      <w:lvlJc w:val="left"/>
      <w:pPr>
        <w:ind w:left="6858" w:hanging="360"/>
      </w:pPr>
      <w:rPr>
        <w:rFonts w:ascii="Wingdings" w:hAnsi="Wingdings" w:hint="default"/>
      </w:rPr>
    </w:lvl>
  </w:abstractNum>
  <w:abstractNum w:abstractNumId="11" w15:restartNumberingAfterBreak="0">
    <w:nsid w:val="2C21377B"/>
    <w:multiLevelType w:val="hybridMultilevel"/>
    <w:tmpl w:val="5862F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CA19BA"/>
    <w:multiLevelType w:val="hybridMultilevel"/>
    <w:tmpl w:val="6346FABC"/>
    <w:lvl w:ilvl="0" w:tplc="699AC37A">
      <w:start w:val="1"/>
      <w:numFmt w:val="decimal"/>
      <w:lvlText w:val="%1."/>
      <w:lvlJc w:val="left"/>
      <w:pPr>
        <w:tabs>
          <w:tab w:val="num" w:pos="720"/>
        </w:tabs>
        <w:ind w:left="720" w:hanging="360"/>
      </w:pPr>
      <w:rPr>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B4C5836"/>
    <w:multiLevelType w:val="hybridMultilevel"/>
    <w:tmpl w:val="A296C0DA"/>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4DA445B2"/>
    <w:multiLevelType w:val="hybridMultilevel"/>
    <w:tmpl w:val="FE48C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23" w15:restartNumberingAfterBreak="0">
    <w:nsid w:val="5E676F8D"/>
    <w:multiLevelType w:val="hybridMultilevel"/>
    <w:tmpl w:val="6540BBA4"/>
    <w:lvl w:ilvl="0" w:tplc="53B23230">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C5395C"/>
    <w:multiLevelType w:val="hybridMultilevel"/>
    <w:tmpl w:val="43F8F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0F49D5"/>
    <w:multiLevelType w:val="hybridMultilevel"/>
    <w:tmpl w:val="62D85D1C"/>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94036D"/>
    <w:multiLevelType w:val="hybridMultilevel"/>
    <w:tmpl w:val="7D222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551F4"/>
    <w:multiLevelType w:val="hybridMultilevel"/>
    <w:tmpl w:val="50729A76"/>
    <w:lvl w:ilvl="0" w:tplc="891A0A10">
      <w:start w:val="1"/>
      <w:numFmt w:val="lowerLetter"/>
      <w:lvlText w:val="%1)"/>
      <w:lvlJc w:val="left"/>
      <w:pPr>
        <w:tabs>
          <w:tab w:val="num" w:pos="1350"/>
        </w:tabs>
        <w:ind w:left="1350" w:hanging="360"/>
      </w:pPr>
      <w:rPr>
        <w:rFonts w:hint="default"/>
      </w:rPr>
    </w:lvl>
    <w:lvl w:ilvl="1" w:tplc="A0161CD0">
      <w:numFmt w:val="bullet"/>
      <w:lvlText w:val="-"/>
      <w:lvlJc w:val="left"/>
      <w:pPr>
        <w:tabs>
          <w:tab w:val="num" w:pos="2070"/>
        </w:tabs>
        <w:ind w:left="2070" w:hanging="360"/>
      </w:pPr>
      <w:rPr>
        <w:rFonts w:ascii="Times New Roman" w:eastAsia="Times New Roman" w:hAnsi="Times New Roman" w:cs="Times New Roman"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9"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13"/>
  </w:num>
  <w:num w:numId="4">
    <w:abstractNumId w:val="15"/>
  </w:num>
  <w:num w:numId="5">
    <w:abstractNumId w:val="19"/>
  </w:num>
  <w:num w:numId="6">
    <w:abstractNumId w:val="27"/>
  </w:num>
  <w:num w:numId="7">
    <w:abstractNumId w:val="6"/>
  </w:num>
  <w:num w:numId="8">
    <w:abstractNumId w:val="29"/>
  </w:num>
  <w:num w:numId="9">
    <w:abstractNumId w:val="8"/>
  </w:num>
  <w:num w:numId="10">
    <w:abstractNumId w:val="14"/>
  </w:num>
  <w:num w:numId="11">
    <w:abstractNumId w:val="1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16"/>
  </w:num>
  <w:num w:numId="16">
    <w:abstractNumId w:val="20"/>
  </w:num>
  <w:num w:numId="17">
    <w:abstractNumId w:val="11"/>
  </w:num>
  <w:num w:numId="18">
    <w:abstractNumId w:val="5"/>
  </w:num>
  <w:num w:numId="19">
    <w:abstractNumId w:val="24"/>
  </w:num>
  <w:num w:numId="20">
    <w:abstractNumId w:val="26"/>
  </w:num>
  <w:num w:numId="21">
    <w:abstractNumId w:val="21"/>
  </w:num>
  <w:num w:numId="22">
    <w:abstractNumId w:val="18"/>
  </w:num>
  <w:num w:numId="23">
    <w:abstractNumId w:val="25"/>
  </w:num>
  <w:num w:numId="24">
    <w:abstractNumId w:val="10"/>
  </w:num>
  <w:num w:numId="25">
    <w:abstractNumId w:val="3"/>
  </w:num>
  <w:num w:numId="26">
    <w:abstractNumId w:val="28"/>
  </w:num>
  <w:num w:numId="27">
    <w:abstractNumId w:val="7"/>
  </w:num>
  <w:num w:numId="28">
    <w:abstractNumId w:val="23"/>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31A62"/>
    <w:rsid w:val="00081FE9"/>
    <w:rsid w:val="00082707"/>
    <w:rsid w:val="000A5908"/>
    <w:rsid w:val="000F0019"/>
    <w:rsid w:val="00151B7E"/>
    <w:rsid w:val="00192BF3"/>
    <w:rsid w:val="002B2C5D"/>
    <w:rsid w:val="003079DA"/>
    <w:rsid w:val="004D4C48"/>
    <w:rsid w:val="0059399A"/>
    <w:rsid w:val="0061035A"/>
    <w:rsid w:val="006A007B"/>
    <w:rsid w:val="00721327"/>
    <w:rsid w:val="00731102"/>
    <w:rsid w:val="007627F8"/>
    <w:rsid w:val="00846D3C"/>
    <w:rsid w:val="00902E75"/>
    <w:rsid w:val="009A18E6"/>
    <w:rsid w:val="009B3269"/>
    <w:rsid w:val="00AA1DFC"/>
    <w:rsid w:val="00D60E89"/>
    <w:rsid w:val="00D936AE"/>
    <w:rsid w:val="00DB2188"/>
    <w:rsid w:val="00EF6EF5"/>
    <w:rsid w:val="00F33383"/>
    <w:rsid w:val="00FF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8E80"/>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character" w:customStyle="1" w:styleId="a-size-large">
    <w:name w:val="a-size-large"/>
    <w:rsid w:val="002B2C5D"/>
  </w:style>
  <w:style w:type="character" w:styleId="Strong">
    <w:name w:val="Strong"/>
    <w:basedOn w:val="DefaultParagraphFont"/>
    <w:qFormat/>
    <w:rsid w:val="00151B7E"/>
    <w:rPr>
      <w:rFonts w:ascii="Times New Roman" w:hAnsi="Times New Roman" w:cs="Times New Roman" w:hint="default"/>
      <w:b/>
      <w:bCs/>
    </w:rPr>
  </w:style>
  <w:style w:type="character" w:customStyle="1" w:styleId="NoSpacingChar">
    <w:name w:val="No Spacing Char"/>
    <w:basedOn w:val="DefaultParagraphFont"/>
    <w:link w:val="NoSpacing"/>
    <w:uiPriority w:val="99"/>
    <w:locked/>
    <w:rsid w:val="00031A6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6</cp:revision>
  <dcterms:created xsi:type="dcterms:W3CDTF">2019-02-23T21:00:00Z</dcterms:created>
  <dcterms:modified xsi:type="dcterms:W3CDTF">2020-03-18T19:00:00Z</dcterms:modified>
</cp:coreProperties>
</file>