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AE7" w:rsidRPr="00B82CC2" w:rsidRDefault="008A2AE7" w:rsidP="008A2AE7">
      <w:pPr>
        <w:pStyle w:val="Heading1"/>
        <w:rPr>
          <w:lang w:val="en-US"/>
        </w:rPr>
      </w:pPr>
      <w:bookmarkStart w:id="0" w:name="_Toc152956258"/>
      <w:proofErr w:type="spellStart"/>
      <w:r w:rsidRPr="00B82CC2">
        <w:rPr>
          <w:lang w:val="en-US"/>
        </w:rPr>
        <w:t>Silabus</w:t>
      </w:r>
      <w:proofErr w:type="spellEnd"/>
      <w:r w:rsidRPr="00B82CC2">
        <w:rPr>
          <w:lang w:val="en-US"/>
        </w:rPr>
        <w:t xml:space="preserve"> </w:t>
      </w:r>
      <w:proofErr w:type="spellStart"/>
      <w:r w:rsidRPr="00B82CC2">
        <w:rPr>
          <w:lang w:val="en-US"/>
        </w:rPr>
        <w:t>i</w:t>
      </w:r>
      <w:proofErr w:type="spellEnd"/>
      <w:r w:rsidRPr="00B82CC2">
        <w:rPr>
          <w:lang w:val="en-US"/>
        </w:rPr>
        <w:t xml:space="preserve"> </w:t>
      </w:r>
      <w:proofErr w:type="spellStart"/>
      <w:r w:rsidRPr="00B82CC2">
        <w:rPr>
          <w:lang w:val="en-US"/>
        </w:rPr>
        <w:t>lëndës</w:t>
      </w:r>
      <w:proofErr w:type="spellEnd"/>
      <w:r w:rsidRPr="00B82CC2">
        <w:rPr>
          <w:lang w:val="en-US"/>
        </w:rPr>
        <w:t xml:space="preserve"> </w:t>
      </w:r>
      <w:proofErr w:type="spellStart"/>
      <w:r w:rsidRPr="00EF1A02">
        <w:rPr>
          <w:i/>
          <w:lang w:val="en-US"/>
        </w:rPr>
        <w:t>P</w:t>
      </w:r>
      <w:r w:rsidRPr="00B82CC2">
        <w:rPr>
          <w:i/>
          <w:szCs w:val="24"/>
          <w:lang w:val="en-US"/>
        </w:rPr>
        <w:t>lanifikimi</w:t>
      </w:r>
      <w:proofErr w:type="spellEnd"/>
      <w:r w:rsidRPr="00B82CC2">
        <w:rPr>
          <w:i/>
          <w:szCs w:val="24"/>
          <w:lang w:val="en-US"/>
        </w:rPr>
        <w:t xml:space="preserve"> </w:t>
      </w:r>
      <w:proofErr w:type="spellStart"/>
      <w:r w:rsidRPr="00B82CC2">
        <w:rPr>
          <w:i/>
          <w:szCs w:val="24"/>
          <w:lang w:val="en-US"/>
        </w:rPr>
        <w:t>i</w:t>
      </w:r>
      <w:proofErr w:type="spellEnd"/>
      <w:r w:rsidRPr="00B82CC2">
        <w:rPr>
          <w:i/>
          <w:szCs w:val="24"/>
          <w:lang w:val="en-US"/>
        </w:rPr>
        <w:t xml:space="preserve"> </w:t>
      </w:r>
      <w:proofErr w:type="spellStart"/>
      <w:r w:rsidRPr="00B82CC2">
        <w:rPr>
          <w:i/>
          <w:szCs w:val="24"/>
          <w:lang w:val="en-US"/>
        </w:rPr>
        <w:t>orës</w:t>
      </w:r>
      <w:proofErr w:type="spellEnd"/>
      <w:r w:rsidRPr="00B82CC2">
        <w:rPr>
          <w:i/>
          <w:szCs w:val="24"/>
          <w:lang w:val="en-US"/>
        </w:rPr>
        <w:t xml:space="preserve"> </w:t>
      </w:r>
      <w:proofErr w:type="spellStart"/>
      <w:r w:rsidRPr="00B82CC2">
        <w:rPr>
          <w:i/>
          <w:szCs w:val="24"/>
          <w:lang w:val="en-US"/>
        </w:rPr>
        <w:t>mësimore</w:t>
      </w:r>
      <w:bookmarkEnd w:id="0"/>
      <w:proofErr w:type="spellEnd"/>
    </w:p>
    <w:p w:rsidR="008A2AE7" w:rsidRPr="00B82CC2" w:rsidRDefault="008A2AE7" w:rsidP="008A2AE7">
      <w:pPr>
        <w:jc w:val="both"/>
        <w:rPr>
          <w:b/>
          <w:lang w:val="sq-AL"/>
        </w:rPr>
      </w:pP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330"/>
        <w:gridCol w:w="7200"/>
      </w:tblGrid>
      <w:tr w:rsidR="008A2AE7" w:rsidRPr="009A0D6C" w:rsidTr="004F2113">
        <w:trPr>
          <w:trHeight w:val="340"/>
        </w:trPr>
        <w:tc>
          <w:tcPr>
            <w:tcW w:w="3330" w:type="dxa"/>
            <w:tcBorders>
              <w:top w:val="nil"/>
              <w:left w:val="single" w:sz="8" w:space="0" w:color="FFFFFF"/>
              <w:bottom w:val="single" w:sz="8" w:space="0" w:color="FFFFFF"/>
              <w:right w:val="nil"/>
            </w:tcBorders>
            <w:shd w:val="clear" w:color="auto" w:fill="58715C"/>
          </w:tcPr>
          <w:p w:rsidR="008A2AE7" w:rsidRPr="009A0D6C" w:rsidRDefault="008A2AE7" w:rsidP="004F2113">
            <w:pPr>
              <w:spacing w:line="259" w:lineRule="auto"/>
              <w:rPr>
                <w:sz w:val="22"/>
                <w:szCs w:val="22"/>
              </w:rPr>
            </w:pPr>
            <w:proofErr w:type="spellStart"/>
            <w:r w:rsidRPr="009A0D6C">
              <w:rPr>
                <w:b/>
                <w:sz w:val="22"/>
                <w:szCs w:val="22"/>
              </w:rPr>
              <w:t>Informatat</w:t>
            </w:r>
            <w:proofErr w:type="spellEnd"/>
            <w:r w:rsidRPr="009A0D6C">
              <w:rPr>
                <w:b/>
                <w:sz w:val="22"/>
                <w:szCs w:val="22"/>
              </w:rPr>
              <w:t xml:space="preserve"> </w:t>
            </w:r>
            <w:proofErr w:type="spellStart"/>
            <w:r w:rsidRPr="009A0D6C">
              <w:rPr>
                <w:b/>
                <w:sz w:val="22"/>
                <w:szCs w:val="22"/>
              </w:rPr>
              <w:t>themelore</w:t>
            </w:r>
            <w:proofErr w:type="spellEnd"/>
            <w:r w:rsidRPr="009A0D6C">
              <w:rPr>
                <w:b/>
                <w:sz w:val="22"/>
                <w:szCs w:val="22"/>
              </w:rPr>
              <w:t xml:space="preserve"> </w:t>
            </w:r>
            <w:proofErr w:type="spellStart"/>
            <w:r w:rsidRPr="009A0D6C">
              <w:rPr>
                <w:b/>
                <w:sz w:val="22"/>
                <w:szCs w:val="22"/>
              </w:rPr>
              <w:t>për</w:t>
            </w:r>
            <w:proofErr w:type="spellEnd"/>
            <w:r w:rsidRPr="009A0D6C">
              <w:rPr>
                <w:b/>
                <w:sz w:val="22"/>
                <w:szCs w:val="22"/>
              </w:rPr>
              <w:t xml:space="preserve"> </w:t>
            </w:r>
            <w:proofErr w:type="spellStart"/>
            <w:r w:rsidRPr="009A0D6C">
              <w:rPr>
                <w:b/>
                <w:sz w:val="22"/>
                <w:szCs w:val="22"/>
              </w:rPr>
              <w:t>lëndën</w:t>
            </w:r>
            <w:proofErr w:type="spellEnd"/>
          </w:p>
        </w:tc>
        <w:tc>
          <w:tcPr>
            <w:tcW w:w="7200" w:type="dxa"/>
            <w:tcBorders>
              <w:top w:val="nil"/>
              <w:left w:val="nil"/>
              <w:bottom w:val="single" w:sz="8" w:space="0" w:color="FFFFFF"/>
              <w:right w:val="single" w:sz="8" w:space="0" w:color="FFFFFF"/>
            </w:tcBorders>
            <w:shd w:val="clear" w:color="auto" w:fill="58715C"/>
          </w:tcPr>
          <w:p w:rsidR="008A2AE7" w:rsidRPr="009A0D6C" w:rsidRDefault="008A2AE7" w:rsidP="004F2113">
            <w:pPr>
              <w:spacing w:after="160" w:line="259" w:lineRule="auto"/>
              <w:rPr>
                <w:sz w:val="22"/>
                <w:szCs w:val="22"/>
              </w:rPr>
            </w:pP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Njësia</w:t>
            </w:r>
            <w:proofErr w:type="spellEnd"/>
            <w:r w:rsidRPr="009A0D6C">
              <w:rPr>
                <w:sz w:val="22"/>
                <w:szCs w:val="22"/>
              </w:rPr>
              <w:t xml:space="preserve"> </w:t>
            </w:r>
            <w:proofErr w:type="spellStart"/>
            <w:r w:rsidRPr="009A0D6C">
              <w:rPr>
                <w:sz w:val="22"/>
                <w:szCs w:val="22"/>
              </w:rPr>
              <w:t>akademike</w:t>
            </w:r>
            <w:proofErr w:type="spellEnd"/>
            <w:r w:rsidRPr="009A0D6C">
              <w:rPr>
                <w:sz w:val="22"/>
                <w:szCs w:val="22"/>
              </w:rPr>
              <w:t xml:space="preserv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proofErr w:type="spellStart"/>
            <w:r w:rsidRPr="009A0D6C">
              <w:rPr>
                <w:bCs/>
                <w:sz w:val="22"/>
                <w:szCs w:val="22"/>
              </w:rPr>
              <w:t>Fakulteti</w:t>
            </w:r>
            <w:proofErr w:type="spellEnd"/>
            <w:r w:rsidRPr="009A0D6C">
              <w:rPr>
                <w:bCs/>
                <w:sz w:val="22"/>
                <w:szCs w:val="22"/>
              </w:rPr>
              <w:t xml:space="preserve"> </w:t>
            </w:r>
            <w:proofErr w:type="spellStart"/>
            <w:r w:rsidRPr="009A0D6C">
              <w:rPr>
                <w:bCs/>
                <w:sz w:val="22"/>
                <w:szCs w:val="22"/>
              </w:rPr>
              <w:t>i</w:t>
            </w:r>
            <w:proofErr w:type="spellEnd"/>
            <w:r w:rsidRPr="009A0D6C">
              <w:rPr>
                <w:bCs/>
                <w:sz w:val="22"/>
                <w:szCs w:val="22"/>
              </w:rPr>
              <w:t xml:space="preserve"> </w:t>
            </w:r>
            <w:proofErr w:type="spellStart"/>
            <w:r w:rsidRPr="009A0D6C">
              <w:rPr>
                <w:bCs/>
                <w:sz w:val="22"/>
                <w:szCs w:val="22"/>
              </w:rPr>
              <w:t>Filologjisë</w:t>
            </w:r>
            <w:proofErr w:type="spellEnd"/>
            <w:r w:rsidRPr="009A0D6C">
              <w:rPr>
                <w:bCs/>
                <w:sz w:val="22"/>
                <w:szCs w:val="22"/>
              </w:rPr>
              <w:t xml:space="preserve">, </w:t>
            </w:r>
            <w:proofErr w:type="spellStart"/>
            <w:r w:rsidRPr="009A0D6C">
              <w:rPr>
                <w:bCs/>
                <w:sz w:val="22"/>
                <w:szCs w:val="22"/>
              </w:rPr>
              <w:t>Departamenti</w:t>
            </w:r>
            <w:proofErr w:type="spellEnd"/>
            <w:r w:rsidRPr="009A0D6C">
              <w:rPr>
                <w:bCs/>
                <w:sz w:val="22"/>
                <w:szCs w:val="22"/>
              </w:rPr>
              <w:t xml:space="preserve"> </w:t>
            </w:r>
            <w:proofErr w:type="spellStart"/>
            <w:r w:rsidRPr="009A0D6C">
              <w:rPr>
                <w:bCs/>
                <w:sz w:val="22"/>
                <w:szCs w:val="22"/>
              </w:rPr>
              <w:t>i</w:t>
            </w:r>
            <w:proofErr w:type="spellEnd"/>
            <w:r w:rsidRPr="009A0D6C">
              <w:rPr>
                <w:bCs/>
                <w:sz w:val="22"/>
                <w:szCs w:val="22"/>
              </w:rPr>
              <w:t xml:space="preserve"> </w:t>
            </w:r>
            <w:proofErr w:type="spellStart"/>
            <w:r w:rsidRPr="009A0D6C">
              <w:rPr>
                <w:bCs/>
                <w:sz w:val="22"/>
                <w:szCs w:val="22"/>
              </w:rPr>
              <w:t>Gjuhës</w:t>
            </w:r>
            <w:proofErr w:type="spellEnd"/>
            <w:r w:rsidRPr="009A0D6C">
              <w:rPr>
                <w:sz w:val="22"/>
                <w:szCs w:val="22"/>
              </w:rPr>
              <w:t xml:space="preserve"> </w:t>
            </w:r>
            <w:proofErr w:type="spellStart"/>
            <w:r w:rsidRPr="009A0D6C">
              <w:rPr>
                <w:sz w:val="22"/>
                <w:szCs w:val="22"/>
              </w:rPr>
              <w:t>dhe</w:t>
            </w:r>
            <w:proofErr w:type="spellEnd"/>
            <w:r w:rsidRPr="009A0D6C">
              <w:rPr>
                <w:sz w:val="22"/>
                <w:szCs w:val="22"/>
              </w:rPr>
              <w:t xml:space="preserve"> </w:t>
            </w:r>
            <w:proofErr w:type="spellStart"/>
            <w:r w:rsidRPr="009A0D6C">
              <w:rPr>
                <w:sz w:val="22"/>
                <w:szCs w:val="22"/>
              </w:rPr>
              <w:t>Letërsisë</w:t>
            </w:r>
            <w:proofErr w:type="spellEnd"/>
            <w:r w:rsidRPr="009A0D6C">
              <w:rPr>
                <w:sz w:val="22"/>
                <w:szCs w:val="22"/>
              </w:rPr>
              <w:t xml:space="preserve"> </w:t>
            </w:r>
            <w:proofErr w:type="spellStart"/>
            <w:r w:rsidRPr="009A0D6C">
              <w:rPr>
                <w:sz w:val="22"/>
                <w:szCs w:val="22"/>
              </w:rPr>
              <w:t>Gjermane</w:t>
            </w:r>
            <w:proofErr w:type="spellEnd"/>
          </w:p>
          <w:p w:rsidR="008A2AE7" w:rsidRPr="009A0D6C" w:rsidRDefault="008A2AE7" w:rsidP="004F2113">
            <w:pPr>
              <w:jc w:val="both"/>
              <w:rPr>
                <w:sz w:val="22"/>
                <w:szCs w:val="22"/>
              </w:rPr>
            </w:pP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Titulli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lëndës</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jc w:val="both"/>
              <w:rPr>
                <w:sz w:val="22"/>
                <w:szCs w:val="22"/>
                <w:lang w:val="sq-AL"/>
              </w:rPr>
            </w:pPr>
            <w:proofErr w:type="spellStart"/>
            <w:r w:rsidRPr="009A0D6C">
              <w:rPr>
                <w:sz w:val="22"/>
                <w:szCs w:val="22"/>
              </w:rPr>
              <w:t>Planifikimi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orës</w:t>
            </w:r>
            <w:proofErr w:type="spellEnd"/>
            <w:r w:rsidRPr="009A0D6C">
              <w:rPr>
                <w:sz w:val="22"/>
                <w:szCs w:val="22"/>
              </w:rPr>
              <w:t xml:space="preserve"> </w:t>
            </w:r>
            <w:proofErr w:type="spellStart"/>
            <w:r w:rsidRPr="009A0D6C">
              <w:rPr>
                <w:sz w:val="22"/>
                <w:szCs w:val="22"/>
              </w:rPr>
              <w:t>mësimore</w:t>
            </w:r>
            <w:proofErr w:type="spellEnd"/>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Niveli</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pStyle w:val="NoSpacing"/>
              <w:rPr>
                <w:sz w:val="22"/>
                <w:szCs w:val="22"/>
              </w:rPr>
            </w:pPr>
            <w:r w:rsidRPr="009A0D6C">
              <w:rPr>
                <w:sz w:val="22"/>
                <w:szCs w:val="22"/>
              </w:rPr>
              <w:t xml:space="preserve">MA </w:t>
            </w: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Statusi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lëndës</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pStyle w:val="NoSpacing"/>
              <w:rPr>
                <w:sz w:val="22"/>
                <w:szCs w:val="22"/>
              </w:rPr>
            </w:pPr>
            <w:proofErr w:type="spellStart"/>
            <w:r w:rsidRPr="009A0D6C">
              <w:rPr>
                <w:sz w:val="22"/>
                <w:szCs w:val="22"/>
              </w:rPr>
              <w:t>Obligative</w:t>
            </w:r>
            <w:proofErr w:type="spellEnd"/>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Viti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studimeve</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pStyle w:val="NoSpacing"/>
              <w:rPr>
                <w:sz w:val="22"/>
                <w:szCs w:val="22"/>
              </w:rPr>
            </w:pPr>
            <w:proofErr w:type="spellStart"/>
            <w:r w:rsidRPr="009A0D6C">
              <w:rPr>
                <w:bCs/>
                <w:sz w:val="22"/>
                <w:szCs w:val="22"/>
              </w:rPr>
              <w:t>viti</w:t>
            </w:r>
            <w:proofErr w:type="spellEnd"/>
            <w:r w:rsidRPr="009A0D6C">
              <w:rPr>
                <w:bCs/>
                <w:sz w:val="22"/>
                <w:szCs w:val="22"/>
              </w:rPr>
              <w:t xml:space="preserve"> </w:t>
            </w:r>
            <w:r w:rsidRPr="009A0D6C">
              <w:rPr>
                <w:sz w:val="22"/>
                <w:szCs w:val="22"/>
              </w:rPr>
              <w:t xml:space="preserve">V, </w:t>
            </w:r>
            <w:proofErr w:type="spellStart"/>
            <w:r w:rsidRPr="009A0D6C">
              <w:rPr>
                <w:sz w:val="22"/>
                <w:szCs w:val="22"/>
              </w:rPr>
              <w:t>semestri</w:t>
            </w:r>
            <w:proofErr w:type="spellEnd"/>
            <w:r w:rsidRPr="009A0D6C">
              <w:rPr>
                <w:sz w:val="22"/>
                <w:szCs w:val="22"/>
              </w:rPr>
              <w:t xml:space="preserve"> IX</w:t>
            </w: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Numri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orëve</w:t>
            </w:r>
            <w:proofErr w:type="spellEnd"/>
            <w:r w:rsidRPr="009A0D6C">
              <w:rPr>
                <w:sz w:val="22"/>
                <w:szCs w:val="22"/>
              </w:rPr>
              <w:t xml:space="preserve"> </w:t>
            </w:r>
            <w:proofErr w:type="spellStart"/>
            <w:r w:rsidRPr="009A0D6C">
              <w:rPr>
                <w:sz w:val="22"/>
                <w:szCs w:val="22"/>
              </w:rPr>
              <w:t>në</w:t>
            </w:r>
            <w:proofErr w:type="spellEnd"/>
            <w:r w:rsidRPr="009A0D6C">
              <w:rPr>
                <w:sz w:val="22"/>
                <w:szCs w:val="22"/>
              </w:rPr>
              <w:t xml:space="preserve"> </w:t>
            </w:r>
            <w:proofErr w:type="spellStart"/>
            <w:r w:rsidRPr="009A0D6C">
              <w:rPr>
                <w:sz w:val="22"/>
                <w:szCs w:val="22"/>
              </w:rPr>
              <w:t>javë</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0C4161">
            <w:pPr>
              <w:pStyle w:val="NoSpacing"/>
              <w:rPr>
                <w:sz w:val="22"/>
                <w:szCs w:val="22"/>
              </w:rPr>
            </w:pPr>
            <w:r w:rsidRPr="009A0D6C">
              <w:rPr>
                <w:sz w:val="22"/>
                <w:szCs w:val="22"/>
              </w:rPr>
              <w:t>2+</w:t>
            </w:r>
            <w:r w:rsidRPr="009A0D6C">
              <w:rPr>
                <w:sz w:val="22"/>
                <w:szCs w:val="22"/>
                <w:lang w:val="sq-AL"/>
              </w:rPr>
              <w:t xml:space="preserve">2 </w:t>
            </w: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Kreditë</w:t>
            </w:r>
            <w:proofErr w:type="spellEnd"/>
            <w:r w:rsidRPr="009A0D6C">
              <w:rPr>
                <w:sz w:val="22"/>
                <w:szCs w:val="22"/>
              </w:rPr>
              <w:t xml:space="preserve"> ECTS: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pStyle w:val="NoSpacing"/>
              <w:rPr>
                <w:sz w:val="22"/>
                <w:szCs w:val="22"/>
              </w:rPr>
            </w:pPr>
            <w:r w:rsidRPr="009A0D6C">
              <w:rPr>
                <w:sz w:val="22"/>
                <w:szCs w:val="22"/>
              </w:rPr>
              <w:t>8</w:t>
            </w: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Koha</w:t>
            </w:r>
            <w:proofErr w:type="spellEnd"/>
            <w:r w:rsidRPr="009A0D6C">
              <w:rPr>
                <w:sz w:val="22"/>
                <w:szCs w:val="22"/>
              </w:rPr>
              <w:t xml:space="preserve"> / </w:t>
            </w:r>
            <w:proofErr w:type="spellStart"/>
            <w:r w:rsidRPr="009A0D6C">
              <w:rPr>
                <w:sz w:val="22"/>
                <w:szCs w:val="22"/>
              </w:rPr>
              <w:t>Vendi</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0C4161" w:rsidP="004F2113">
            <w:pPr>
              <w:jc w:val="both"/>
              <w:rPr>
                <w:sz w:val="22"/>
                <w:szCs w:val="22"/>
              </w:rPr>
            </w:pPr>
            <w:proofErr w:type="spellStart"/>
            <w:r>
              <w:rPr>
                <w:sz w:val="22"/>
                <w:szCs w:val="22"/>
              </w:rPr>
              <w:t>Sipas</w:t>
            </w:r>
            <w:proofErr w:type="spellEnd"/>
            <w:r>
              <w:rPr>
                <w:sz w:val="22"/>
                <w:szCs w:val="22"/>
              </w:rPr>
              <w:t xml:space="preserve"> </w:t>
            </w:r>
            <w:proofErr w:type="spellStart"/>
            <w:r>
              <w:rPr>
                <w:sz w:val="22"/>
                <w:szCs w:val="22"/>
              </w:rPr>
              <w:t>orarit</w:t>
            </w:r>
            <w:proofErr w:type="spellEnd"/>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Mësimdhënësi</w:t>
            </w:r>
            <w:proofErr w:type="spellEnd"/>
            <w:r w:rsidRPr="009A0D6C">
              <w:rPr>
                <w:sz w:val="22"/>
                <w:szCs w:val="22"/>
              </w:rPr>
              <w:t>:</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pStyle w:val="NoSpacing"/>
              <w:rPr>
                <w:sz w:val="22"/>
                <w:szCs w:val="22"/>
                <w:lang w:val="de-DE"/>
              </w:rPr>
            </w:pPr>
            <w:r w:rsidRPr="009A0D6C">
              <w:rPr>
                <w:sz w:val="22"/>
                <w:szCs w:val="22"/>
                <w:lang w:val="de-DE"/>
              </w:rPr>
              <w:t>Prof.dr. Milote Sadiku</w:t>
            </w:r>
          </w:p>
        </w:tc>
      </w:tr>
      <w:tr w:rsidR="008A2AE7" w:rsidRPr="009A0D6C" w:rsidTr="004F2113">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Të</w:t>
            </w:r>
            <w:proofErr w:type="spellEnd"/>
            <w:r w:rsidRPr="009A0D6C">
              <w:rPr>
                <w:sz w:val="22"/>
                <w:szCs w:val="22"/>
              </w:rPr>
              <w:t xml:space="preserve"> </w:t>
            </w:r>
            <w:proofErr w:type="spellStart"/>
            <w:r w:rsidRPr="009A0D6C">
              <w:rPr>
                <w:sz w:val="22"/>
                <w:szCs w:val="22"/>
              </w:rPr>
              <w:t>dhënat</w:t>
            </w:r>
            <w:proofErr w:type="spellEnd"/>
            <w:r w:rsidRPr="009A0D6C">
              <w:rPr>
                <w:sz w:val="22"/>
                <w:szCs w:val="22"/>
              </w:rPr>
              <w:t xml:space="preserve"> </w:t>
            </w:r>
            <w:proofErr w:type="spellStart"/>
            <w:r w:rsidRPr="009A0D6C">
              <w:rPr>
                <w:sz w:val="22"/>
                <w:szCs w:val="22"/>
              </w:rPr>
              <w:t>kontaktuese</w:t>
            </w:r>
            <w:proofErr w:type="spellEnd"/>
            <w:r w:rsidRPr="009A0D6C">
              <w:rPr>
                <w:sz w:val="22"/>
                <w:szCs w:val="22"/>
              </w:rPr>
              <w:t xml:space="preserv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007BC5" w:rsidP="004F2113">
            <w:pPr>
              <w:pStyle w:val="NoSpacing"/>
              <w:rPr>
                <w:sz w:val="22"/>
                <w:szCs w:val="22"/>
              </w:rPr>
            </w:pPr>
            <w:hyperlink r:id="rId4" w:history="1">
              <w:r w:rsidR="008A2AE7" w:rsidRPr="009A0D6C">
                <w:rPr>
                  <w:rStyle w:val="Hyperlink"/>
                  <w:sz w:val="22"/>
                  <w:szCs w:val="22"/>
                </w:rPr>
                <w:t>milote.sadiku@uni-pr.edu</w:t>
              </w:r>
            </w:hyperlink>
          </w:p>
        </w:tc>
      </w:tr>
      <w:tr w:rsidR="008A2AE7" w:rsidRPr="00007BC5" w:rsidTr="004F2113">
        <w:trPr>
          <w:trHeight w:val="730"/>
        </w:trPr>
        <w:tc>
          <w:tcPr>
            <w:tcW w:w="3330" w:type="dxa"/>
            <w:tcBorders>
              <w:top w:val="nil"/>
              <w:left w:val="single" w:sz="8" w:space="0" w:color="FFFFFF"/>
              <w:bottom w:val="single" w:sz="8" w:space="0" w:color="FFFFFF"/>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Përshkrimi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lëndës</w:t>
            </w:r>
            <w:proofErr w:type="spellEnd"/>
            <w:r w:rsidRPr="009A0D6C">
              <w:rPr>
                <w:sz w:val="22"/>
                <w:szCs w:val="22"/>
              </w:rPr>
              <w:t>:</w:t>
            </w:r>
          </w:p>
        </w:tc>
        <w:tc>
          <w:tcPr>
            <w:tcW w:w="7200" w:type="dxa"/>
            <w:tcBorders>
              <w:top w:val="nil"/>
              <w:left w:val="single" w:sz="8" w:space="0" w:color="FFFFFF"/>
              <w:bottom w:val="single" w:sz="8" w:space="0" w:color="FFFFFF"/>
              <w:right w:val="single" w:sz="8" w:space="0" w:color="FFFFFF"/>
            </w:tcBorders>
            <w:shd w:val="clear" w:color="auto" w:fill="C9D5CA"/>
          </w:tcPr>
          <w:p w:rsidR="008A2AE7" w:rsidRPr="009A0D6C" w:rsidRDefault="008A2AE7" w:rsidP="004F2113">
            <w:pPr>
              <w:pStyle w:val="NormalWeb"/>
              <w:spacing w:before="0" w:beforeAutospacing="0" w:after="0" w:afterAutospacing="0"/>
              <w:ind w:right="331"/>
              <w:rPr>
                <w:sz w:val="22"/>
                <w:szCs w:val="22"/>
              </w:rPr>
            </w:pPr>
            <w:bookmarkStart w:id="1" w:name="_Hlk6692081"/>
            <w:r w:rsidRPr="009A0D6C">
              <w:rPr>
                <w:sz w:val="22"/>
                <w:szCs w:val="22"/>
              </w:rPr>
              <w:t>Në këtë lëndë studentët mësojnë se ku duhet të bazohen kur planifikojnë orët mësimore në gjuhën gjermane si dhe mësojnë cilat koncepte të objektivave/ kompetencave janë themelore.  Ata do mësohen të planifikojnë një orë mësimi dhe të eksplorojnë sugjerimet e ndryshme për një rend kuptimplotë të fazave të mësimdhënies. Studentët do të merren me parimet didaktiko-metodike që ndikojnë në mënyrën se si planifikohen orët mësimore të gjuhës gjermane. Në këtë lëndë studentët  do të njihen me risitë në fushën e planifikimit të orëve mësimore.</w:t>
            </w:r>
            <w:bookmarkEnd w:id="1"/>
          </w:p>
        </w:tc>
      </w:tr>
      <w:tr w:rsidR="008A2AE7" w:rsidRPr="00007BC5" w:rsidTr="004F2113">
        <w:trPr>
          <w:trHeight w:val="2644"/>
        </w:trPr>
        <w:tc>
          <w:tcPr>
            <w:tcW w:w="3330" w:type="dxa"/>
            <w:tcBorders>
              <w:top w:val="single" w:sz="8" w:space="0" w:color="FFFFFF"/>
              <w:left w:val="single" w:sz="8" w:space="0" w:color="FFFFFF"/>
              <w:bottom w:val="nil"/>
              <w:right w:val="single" w:sz="8" w:space="0" w:color="FFFFFF"/>
            </w:tcBorders>
            <w:shd w:val="clear" w:color="auto" w:fill="6AA1A3"/>
          </w:tcPr>
          <w:p w:rsidR="008A2AE7" w:rsidRPr="009A0D6C" w:rsidRDefault="008A2AE7" w:rsidP="004F2113">
            <w:pPr>
              <w:spacing w:line="259" w:lineRule="auto"/>
              <w:rPr>
                <w:sz w:val="22"/>
                <w:szCs w:val="22"/>
              </w:rPr>
            </w:pPr>
            <w:proofErr w:type="spellStart"/>
            <w:r w:rsidRPr="009A0D6C">
              <w:rPr>
                <w:sz w:val="22"/>
                <w:szCs w:val="22"/>
              </w:rPr>
              <w:t>Qëllimet</w:t>
            </w:r>
            <w:proofErr w:type="spellEnd"/>
            <w:r w:rsidRPr="009A0D6C">
              <w:rPr>
                <w:sz w:val="22"/>
                <w:szCs w:val="22"/>
              </w:rPr>
              <w:t xml:space="preserve"> e </w:t>
            </w:r>
            <w:proofErr w:type="spellStart"/>
            <w:r w:rsidRPr="009A0D6C">
              <w:rPr>
                <w:sz w:val="22"/>
                <w:szCs w:val="22"/>
              </w:rPr>
              <w:t>lëndës</w:t>
            </w:r>
            <w:proofErr w:type="spellEnd"/>
            <w:r w:rsidRPr="009A0D6C">
              <w:rPr>
                <w:sz w:val="22"/>
                <w:szCs w:val="22"/>
              </w:rPr>
              <w:t>:</w:t>
            </w:r>
          </w:p>
        </w:tc>
        <w:tc>
          <w:tcPr>
            <w:tcW w:w="7200" w:type="dxa"/>
            <w:tcBorders>
              <w:top w:val="single" w:sz="8" w:space="0" w:color="FFFFFF"/>
              <w:left w:val="single" w:sz="8" w:space="0" w:color="FFFFFF"/>
              <w:bottom w:val="nil"/>
              <w:right w:val="single" w:sz="8" w:space="0" w:color="FFFFFF"/>
            </w:tcBorders>
            <w:shd w:val="clear" w:color="auto" w:fill="C9D5CA"/>
          </w:tcPr>
          <w:p w:rsidR="008A2AE7" w:rsidRPr="009A0D6C" w:rsidRDefault="008A2AE7" w:rsidP="004F2113">
            <w:pPr>
              <w:ind w:right="331"/>
              <w:jc w:val="both"/>
              <w:rPr>
                <w:sz w:val="22"/>
                <w:szCs w:val="22"/>
                <w:lang w:val="sq-AL"/>
              </w:rPr>
            </w:pPr>
            <w:bookmarkStart w:id="2" w:name="_Hlk6692143"/>
            <w:r w:rsidRPr="009A0D6C">
              <w:rPr>
                <w:bCs/>
                <w:sz w:val="22"/>
                <w:szCs w:val="22"/>
                <w:lang w:val="sq-AL"/>
              </w:rPr>
              <w:t xml:space="preserve">Qëllimi i kësaj lënde </w:t>
            </w:r>
            <w:r w:rsidRPr="009A0D6C">
              <w:rPr>
                <w:sz w:val="22"/>
                <w:szCs w:val="22"/>
                <w:lang w:val="sq-AL"/>
              </w:rPr>
              <w:t>është:</w:t>
            </w:r>
          </w:p>
          <w:p w:rsidR="008A2AE7" w:rsidRPr="009A0D6C" w:rsidRDefault="008A2AE7" w:rsidP="004F2113">
            <w:pPr>
              <w:ind w:right="331"/>
              <w:jc w:val="both"/>
              <w:rPr>
                <w:sz w:val="22"/>
                <w:szCs w:val="22"/>
                <w:lang w:val="sq-AL"/>
              </w:rPr>
            </w:pPr>
            <w:r w:rsidRPr="009A0D6C">
              <w:rPr>
                <w:sz w:val="22"/>
                <w:szCs w:val="22"/>
                <w:lang w:val="sq-AL"/>
              </w:rPr>
              <w:t>- që  t’i aftësojë studentët që të vlerësojnë rëndësinë e Kornizës së përbashkët evropiane për gjuhë në lidhje me mësimdhënien e tyre,</w:t>
            </w:r>
          </w:p>
          <w:p w:rsidR="008A2AE7" w:rsidRPr="009A0D6C" w:rsidRDefault="008A2AE7" w:rsidP="004F2113">
            <w:pPr>
              <w:ind w:right="331"/>
              <w:jc w:val="both"/>
              <w:rPr>
                <w:sz w:val="22"/>
                <w:szCs w:val="22"/>
                <w:lang w:val="sq-AL"/>
              </w:rPr>
            </w:pPr>
            <w:r w:rsidRPr="009A0D6C">
              <w:rPr>
                <w:sz w:val="22"/>
                <w:szCs w:val="22"/>
                <w:lang w:val="sq-AL"/>
              </w:rPr>
              <w:t>- që t’i aftësojë studentët që t’i  kuptojnë saktë konceptet themelore të mësimdhënies, si ndërveprimi, kompetencat, standardet gjatë mësimdhënies dhe mësimnxënies së gjuhëve,  kurrikula/ planprogrami dhe koncepte të tjera të ngjashme dhe t’i lidhin ato me mësimin e tyre,</w:t>
            </w:r>
          </w:p>
          <w:p w:rsidR="008A2AE7" w:rsidRPr="009A0D6C" w:rsidRDefault="008A2AE7" w:rsidP="004F2113">
            <w:pPr>
              <w:ind w:right="331"/>
              <w:jc w:val="both"/>
              <w:rPr>
                <w:sz w:val="22"/>
                <w:szCs w:val="22"/>
                <w:lang w:val="sq-AL"/>
              </w:rPr>
            </w:pPr>
            <w:r w:rsidRPr="009A0D6C">
              <w:rPr>
                <w:sz w:val="22"/>
                <w:szCs w:val="22"/>
                <w:lang w:val="sq-AL"/>
              </w:rPr>
              <w:t>- që t’i aftësojë studentët që të planifikojnë orët mësimore,</w:t>
            </w:r>
          </w:p>
          <w:p w:rsidR="008A2AE7" w:rsidRPr="009A0D6C" w:rsidRDefault="008A2AE7" w:rsidP="004F2113">
            <w:pPr>
              <w:ind w:right="331"/>
              <w:jc w:val="both"/>
              <w:rPr>
                <w:sz w:val="22"/>
                <w:szCs w:val="22"/>
                <w:lang w:val="sq-AL"/>
              </w:rPr>
            </w:pPr>
            <w:r w:rsidRPr="009A0D6C">
              <w:rPr>
                <w:sz w:val="22"/>
                <w:szCs w:val="22"/>
                <w:lang w:val="sq-AL"/>
              </w:rPr>
              <w:t xml:space="preserve"> - që t’i aftësojë studentët që të dallojnë fazat e ndryshme mësimore,</w:t>
            </w:r>
          </w:p>
          <w:p w:rsidR="008A2AE7" w:rsidRPr="009A0D6C" w:rsidRDefault="008A2AE7" w:rsidP="004F2113">
            <w:pPr>
              <w:ind w:right="331"/>
              <w:jc w:val="both"/>
              <w:rPr>
                <w:sz w:val="22"/>
                <w:szCs w:val="22"/>
                <w:lang w:val="sq-AL"/>
              </w:rPr>
            </w:pPr>
            <w:r w:rsidRPr="009A0D6C">
              <w:rPr>
                <w:sz w:val="22"/>
                <w:szCs w:val="22"/>
                <w:lang w:val="sq-AL"/>
              </w:rPr>
              <w:t>- që  t’i aftësojë studentët që të dinë se cilat koncepte dhe parime janë themelore për planifikimet e tyre.</w:t>
            </w:r>
            <w:bookmarkEnd w:id="2"/>
          </w:p>
        </w:tc>
      </w:tr>
    </w:tbl>
    <w:p w:rsidR="008A2AE7" w:rsidRPr="00B82CC2" w:rsidRDefault="008A2AE7" w:rsidP="008A2AE7">
      <w:pPr>
        <w:spacing w:line="259" w:lineRule="auto"/>
        <w:ind w:left="-718"/>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25"/>
        <w:gridCol w:w="7200"/>
      </w:tblGrid>
      <w:tr w:rsidR="008A2AE7" w:rsidRPr="002C37C0" w:rsidTr="004F2113">
        <w:trPr>
          <w:trHeight w:val="628"/>
        </w:trPr>
        <w:tc>
          <w:tcPr>
            <w:tcW w:w="3330" w:type="dxa"/>
            <w:gridSpan w:val="2"/>
            <w:tcBorders>
              <w:top w:val="nil"/>
              <w:left w:val="single" w:sz="8" w:space="0" w:color="FFFFFF"/>
              <w:bottom w:val="single" w:sz="8" w:space="0" w:color="FFFFFF"/>
              <w:right w:val="single" w:sz="8" w:space="0" w:color="FFFFFF"/>
            </w:tcBorders>
            <w:shd w:val="clear" w:color="auto" w:fill="6AA1A3"/>
          </w:tcPr>
          <w:p w:rsidR="008A2AE7" w:rsidRPr="002C37C0" w:rsidRDefault="008A2AE7" w:rsidP="004F2113">
            <w:pPr>
              <w:spacing w:line="259" w:lineRule="auto"/>
              <w:rPr>
                <w:sz w:val="22"/>
                <w:szCs w:val="22"/>
                <w:lang w:val="de-DE"/>
              </w:rPr>
            </w:pPr>
            <w:r w:rsidRPr="002C37C0">
              <w:rPr>
                <w:sz w:val="22"/>
                <w:szCs w:val="22"/>
                <w:lang w:val="de-DE"/>
              </w:rPr>
              <w:t>Rezultatet e pritshme të nxënies:</w:t>
            </w:r>
          </w:p>
        </w:tc>
        <w:tc>
          <w:tcPr>
            <w:tcW w:w="7200" w:type="dxa"/>
            <w:tcBorders>
              <w:top w:val="nil"/>
              <w:left w:val="single" w:sz="8" w:space="0" w:color="FFFFFF"/>
              <w:bottom w:val="single" w:sz="8" w:space="0" w:color="FFFFFF"/>
              <w:right w:val="single" w:sz="8" w:space="0" w:color="FFFFFF"/>
            </w:tcBorders>
            <w:shd w:val="clear" w:color="auto" w:fill="C9D5CA"/>
          </w:tcPr>
          <w:p w:rsidR="008A2AE7" w:rsidRPr="002C37C0" w:rsidRDefault="008A2AE7" w:rsidP="004F2113">
            <w:pPr>
              <w:pStyle w:val="NoSpacing"/>
              <w:ind w:right="331"/>
              <w:rPr>
                <w:sz w:val="22"/>
                <w:szCs w:val="22"/>
                <w:lang w:val="de-DE"/>
              </w:rPr>
            </w:pPr>
            <w:bookmarkStart w:id="3" w:name="_Hlk6692195"/>
            <w:r w:rsidRPr="002C37C0">
              <w:rPr>
                <w:sz w:val="22"/>
                <w:szCs w:val="22"/>
                <w:lang w:val="de-DE"/>
              </w:rPr>
              <w:t>Pas përfundimit të kësaj lënde studentët duhet të jenë në gjendje:</w:t>
            </w:r>
          </w:p>
          <w:p w:rsidR="008A2AE7" w:rsidRPr="002C37C0" w:rsidRDefault="008A2AE7" w:rsidP="004F2113">
            <w:pPr>
              <w:ind w:right="331"/>
              <w:jc w:val="both"/>
              <w:rPr>
                <w:sz w:val="22"/>
                <w:szCs w:val="22"/>
                <w:lang w:val="sq-AL"/>
              </w:rPr>
            </w:pPr>
            <w:r w:rsidRPr="002C37C0">
              <w:rPr>
                <w:sz w:val="22"/>
                <w:szCs w:val="22"/>
                <w:lang w:val="sq-AL"/>
              </w:rPr>
              <w:t>- që të vlerësojnë rëndësinë e Kornizës së përbashkët evropiane për gjuhë në lidhje me mësimdhënien e tyre,</w:t>
            </w:r>
          </w:p>
          <w:p w:rsidR="008A2AE7" w:rsidRPr="002C37C0" w:rsidRDefault="008A2AE7" w:rsidP="004F2113">
            <w:pPr>
              <w:ind w:right="331"/>
              <w:jc w:val="both"/>
              <w:rPr>
                <w:sz w:val="22"/>
                <w:szCs w:val="22"/>
                <w:lang w:val="sq-AL"/>
              </w:rPr>
            </w:pPr>
            <w:r w:rsidRPr="002C37C0">
              <w:rPr>
                <w:sz w:val="22"/>
                <w:szCs w:val="22"/>
                <w:lang w:val="sq-AL"/>
              </w:rPr>
              <w:t>- që t’i  kuptojnë saktë konceptet themelore të mësimdhënies dhe t’i lidhin ato me mësimdhënien e tyre,</w:t>
            </w:r>
          </w:p>
          <w:p w:rsidR="008A2AE7" w:rsidRPr="002C37C0" w:rsidRDefault="008A2AE7" w:rsidP="004F2113">
            <w:pPr>
              <w:ind w:right="331"/>
              <w:jc w:val="both"/>
              <w:rPr>
                <w:sz w:val="22"/>
                <w:szCs w:val="22"/>
                <w:lang w:val="sq-AL"/>
              </w:rPr>
            </w:pPr>
            <w:r w:rsidRPr="002C37C0">
              <w:rPr>
                <w:sz w:val="22"/>
                <w:szCs w:val="22"/>
                <w:lang w:val="sq-AL"/>
              </w:rPr>
              <w:t>- që të planifikojnë orët mësimore,</w:t>
            </w:r>
          </w:p>
          <w:p w:rsidR="008A2AE7" w:rsidRPr="002C37C0" w:rsidRDefault="008A2AE7" w:rsidP="004F2113">
            <w:pPr>
              <w:ind w:right="331"/>
              <w:jc w:val="both"/>
              <w:rPr>
                <w:sz w:val="22"/>
                <w:szCs w:val="22"/>
                <w:lang w:val="sq-AL"/>
              </w:rPr>
            </w:pPr>
            <w:r w:rsidRPr="002C37C0">
              <w:rPr>
                <w:sz w:val="22"/>
                <w:szCs w:val="22"/>
                <w:lang w:val="sq-AL"/>
              </w:rPr>
              <w:t xml:space="preserve"> - që të dallojnë fazat e ndryshme mësimore,</w:t>
            </w:r>
          </w:p>
          <w:p w:rsidR="008A2AE7" w:rsidRPr="002C37C0" w:rsidRDefault="008A2AE7" w:rsidP="004F2113">
            <w:pPr>
              <w:pStyle w:val="NoSpacing"/>
              <w:ind w:right="331"/>
              <w:rPr>
                <w:i/>
                <w:sz w:val="22"/>
                <w:szCs w:val="22"/>
                <w:lang w:val="sq-AL"/>
              </w:rPr>
            </w:pPr>
            <w:r w:rsidRPr="002C37C0">
              <w:rPr>
                <w:sz w:val="22"/>
                <w:szCs w:val="22"/>
                <w:lang w:val="sq-AL"/>
              </w:rPr>
              <w:lastRenderedPageBreak/>
              <w:t>- që të dinë se cilat koncepte dhe parime janë themelore për planifikimet e tyre.</w:t>
            </w:r>
            <w:bookmarkEnd w:id="3"/>
          </w:p>
        </w:tc>
      </w:tr>
      <w:tr w:rsidR="008A2AE7" w:rsidRPr="00007BC5" w:rsidTr="004F211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A2AE7" w:rsidRPr="002C37C0" w:rsidRDefault="008A2AE7" w:rsidP="004F2113">
            <w:pPr>
              <w:spacing w:line="259" w:lineRule="auto"/>
              <w:rPr>
                <w:sz w:val="22"/>
                <w:szCs w:val="22"/>
              </w:rPr>
            </w:pPr>
            <w:proofErr w:type="spellStart"/>
            <w:r w:rsidRPr="002C37C0">
              <w:rPr>
                <w:sz w:val="22"/>
                <w:szCs w:val="22"/>
              </w:rPr>
              <w:lastRenderedPageBreak/>
              <w:t>Metodat</w:t>
            </w:r>
            <w:proofErr w:type="spellEnd"/>
            <w:r w:rsidRPr="002C37C0">
              <w:rPr>
                <w:sz w:val="22"/>
                <w:szCs w:val="22"/>
              </w:rPr>
              <w:t xml:space="preserve"> e </w:t>
            </w:r>
            <w:proofErr w:type="spellStart"/>
            <w:r w:rsidRPr="002C37C0">
              <w:rPr>
                <w:sz w:val="22"/>
                <w:szCs w:val="22"/>
              </w:rPr>
              <w:t>mësimdhënies</w:t>
            </w:r>
            <w:proofErr w:type="spellEnd"/>
            <w:r w:rsidRPr="002C37C0">
              <w:rPr>
                <w:sz w:val="22"/>
                <w:szCs w:val="22"/>
              </w:rPr>
              <w:t xml:space="preserve">:  </w:t>
            </w:r>
          </w:p>
        </w:tc>
        <w:tc>
          <w:tcPr>
            <w:tcW w:w="7325" w:type="dxa"/>
            <w:gridSpan w:val="2"/>
            <w:tcBorders>
              <w:top w:val="nil"/>
              <w:left w:val="single" w:sz="8" w:space="0" w:color="FFFFFF"/>
              <w:bottom w:val="single" w:sz="8" w:space="0" w:color="FFFFFF"/>
              <w:right w:val="nil"/>
            </w:tcBorders>
            <w:shd w:val="clear" w:color="auto" w:fill="C9D5CA"/>
          </w:tcPr>
          <w:p w:rsidR="008A2AE7" w:rsidRPr="002C37C0" w:rsidRDefault="008A2AE7" w:rsidP="004F2113">
            <w:pPr>
              <w:pStyle w:val="NoSpacing"/>
              <w:rPr>
                <w:sz w:val="22"/>
                <w:szCs w:val="22"/>
                <w:lang w:val="sq-AL"/>
              </w:rPr>
            </w:pPr>
            <w:bookmarkStart w:id="4" w:name="_Hlk6692455"/>
            <w:r w:rsidRPr="002C37C0">
              <w:rPr>
                <w:sz w:val="22"/>
                <w:szCs w:val="22"/>
                <w:lang w:val="sq-AL"/>
              </w:rPr>
              <w:t xml:space="preserve">Mësimi është interaktiv, realizohet nëpërmjet ligjëratave të shkurtra informative që ofrojnë bazën teorike, si dhe mikro-mësimdhënies në grupe të vogla. Pjesë përbërëse e kësaj lënde është edhe faza online që do të realizohet në bashkëpunim më Institutin e Goethe-s si dhe PEP-faza (faza e realizimit të projektit praktik hulumtues).  </w:t>
            </w:r>
          </w:p>
          <w:p w:rsidR="008A2AE7" w:rsidRPr="002C37C0" w:rsidRDefault="008A2AE7" w:rsidP="004F2113">
            <w:pPr>
              <w:pStyle w:val="NoSpacing"/>
              <w:rPr>
                <w:i/>
                <w:sz w:val="22"/>
                <w:szCs w:val="22"/>
                <w:lang w:val="sq-AL"/>
              </w:rPr>
            </w:pPr>
            <w:r w:rsidRPr="002C37C0">
              <w:rPr>
                <w:bCs/>
                <w:sz w:val="22"/>
                <w:szCs w:val="22"/>
                <w:lang w:val="sq-AL"/>
              </w:rPr>
              <w:t xml:space="preserve">Puna praktike e studentëve përmbushet në shkolla të arsimit fillor e të mesëm si dhe në klasat që Instituti i Goethe-s i vë në dispozicion për ta, ku studentët kanë për detyrë që të mbajnë vet një orë mësimore lidhur me temat e trajtuara në këtë lëndë. </w:t>
            </w:r>
            <w:bookmarkEnd w:id="4"/>
          </w:p>
        </w:tc>
      </w:tr>
      <w:tr w:rsidR="008A2AE7" w:rsidRPr="00007BC5" w:rsidTr="004F2113">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8A2AE7" w:rsidRPr="002C37C0" w:rsidRDefault="008A2AE7" w:rsidP="004F2113">
            <w:pPr>
              <w:spacing w:line="259" w:lineRule="auto"/>
              <w:rPr>
                <w:sz w:val="22"/>
                <w:szCs w:val="22"/>
              </w:rPr>
            </w:pPr>
            <w:proofErr w:type="spellStart"/>
            <w:r w:rsidRPr="002C37C0">
              <w:rPr>
                <w:sz w:val="22"/>
                <w:szCs w:val="22"/>
              </w:rPr>
              <w:t>Metodat</w:t>
            </w:r>
            <w:proofErr w:type="spellEnd"/>
            <w:r w:rsidRPr="002C37C0">
              <w:rPr>
                <w:sz w:val="22"/>
                <w:szCs w:val="22"/>
              </w:rPr>
              <w:t xml:space="preserve"> e </w:t>
            </w:r>
            <w:proofErr w:type="spellStart"/>
            <w:r w:rsidRPr="002C37C0">
              <w:rPr>
                <w:sz w:val="22"/>
                <w:szCs w:val="22"/>
              </w:rPr>
              <w:t>vlerësimit</w:t>
            </w:r>
            <w:proofErr w:type="spellEnd"/>
            <w:r w:rsidRPr="002C37C0">
              <w:rPr>
                <w:sz w:val="22"/>
                <w:szCs w:val="22"/>
              </w:rPr>
              <w:t>:</w:t>
            </w:r>
          </w:p>
        </w:tc>
        <w:tc>
          <w:tcPr>
            <w:tcW w:w="7325" w:type="dxa"/>
            <w:gridSpan w:val="2"/>
            <w:tcBorders>
              <w:top w:val="nil"/>
              <w:left w:val="single" w:sz="8" w:space="0" w:color="FFFFFF"/>
              <w:bottom w:val="single" w:sz="8" w:space="0" w:color="FFFFFF"/>
              <w:right w:val="nil"/>
            </w:tcBorders>
            <w:shd w:val="clear" w:color="auto" w:fill="C9D5CA"/>
          </w:tcPr>
          <w:p w:rsidR="008A2AE7" w:rsidRPr="002C37C0" w:rsidRDefault="008A2AE7" w:rsidP="004F2113">
            <w:pPr>
              <w:pStyle w:val="NoSpacing"/>
              <w:rPr>
                <w:sz w:val="22"/>
                <w:szCs w:val="22"/>
              </w:rPr>
            </w:pPr>
            <w:bookmarkStart w:id="5" w:name="_Hlk6692959"/>
            <w:proofErr w:type="spellStart"/>
            <w:r w:rsidRPr="002C37C0">
              <w:rPr>
                <w:sz w:val="22"/>
                <w:szCs w:val="22"/>
              </w:rPr>
              <w:t>Kufiri</w:t>
            </w:r>
            <w:proofErr w:type="spellEnd"/>
            <w:r w:rsidRPr="002C37C0">
              <w:rPr>
                <w:sz w:val="22"/>
                <w:szCs w:val="22"/>
              </w:rPr>
              <w:t xml:space="preserve"> </w:t>
            </w:r>
            <w:proofErr w:type="spellStart"/>
            <w:r w:rsidRPr="002C37C0">
              <w:rPr>
                <w:sz w:val="22"/>
                <w:szCs w:val="22"/>
              </w:rPr>
              <w:t>i</w:t>
            </w:r>
            <w:proofErr w:type="spellEnd"/>
            <w:r w:rsidR="00B715DA">
              <w:rPr>
                <w:sz w:val="22"/>
                <w:szCs w:val="22"/>
              </w:rPr>
              <w:t xml:space="preserve"> </w:t>
            </w:r>
            <w:proofErr w:type="spellStart"/>
            <w:r w:rsidR="00B715DA">
              <w:rPr>
                <w:sz w:val="22"/>
                <w:szCs w:val="22"/>
              </w:rPr>
              <w:t>kalueshmërisë</w:t>
            </w:r>
            <w:proofErr w:type="spellEnd"/>
            <w:r w:rsidR="00B715DA">
              <w:rPr>
                <w:sz w:val="22"/>
                <w:szCs w:val="22"/>
              </w:rPr>
              <w:t xml:space="preserve"> </w:t>
            </w:r>
            <w:proofErr w:type="spellStart"/>
            <w:r w:rsidR="00B715DA">
              <w:rPr>
                <w:sz w:val="22"/>
                <w:szCs w:val="22"/>
              </w:rPr>
              <w:t>së</w:t>
            </w:r>
            <w:proofErr w:type="spellEnd"/>
            <w:r w:rsidR="00B715DA">
              <w:rPr>
                <w:sz w:val="22"/>
                <w:szCs w:val="22"/>
              </w:rPr>
              <w:t xml:space="preserve"> </w:t>
            </w:r>
            <w:proofErr w:type="spellStart"/>
            <w:r w:rsidR="00B715DA">
              <w:rPr>
                <w:sz w:val="22"/>
                <w:szCs w:val="22"/>
              </w:rPr>
              <w:t>lëndës</w:t>
            </w:r>
            <w:proofErr w:type="spellEnd"/>
            <w:r w:rsidR="00B715DA">
              <w:rPr>
                <w:sz w:val="22"/>
                <w:szCs w:val="22"/>
              </w:rPr>
              <w:t xml:space="preserve"> </w:t>
            </w:r>
            <w:proofErr w:type="spellStart"/>
            <w:r w:rsidR="00B715DA">
              <w:rPr>
                <w:sz w:val="22"/>
                <w:szCs w:val="22"/>
              </w:rPr>
              <w:t>është</w:t>
            </w:r>
            <w:proofErr w:type="spellEnd"/>
            <w:r w:rsidR="00B715DA">
              <w:rPr>
                <w:sz w:val="22"/>
                <w:szCs w:val="22"/>
              </w:rPr>
              <w:t xml:space="preserve"> 5</w:t>
            </w:r>
            <w:r w:rsidRPr="002C37C0">
              <w:rPr>
                <w:sz w:val="22"/>
                <w:szCs w:val="22"/>
              </w:rPr>
              <w:t xml:space="preserve">0%. </w:t>
            </w:r>
          </w:p>
          <w:p w:rsidR="008A2AE7" w:rsidRPr="00007BC5" w:rsidRDefault="00007BC5" w:rsidP="004F2113">
            <w:pPr>
              <w:jc w:val="both"/>
              <w:rPr>
                <w:sz w:val="22"/>
                <w:szCs w:val="22"/>
                <w:lang w:val="de-DE"/>
              </w:rPr>
            </w:pPr>
            <w:r w:rsidRPr="00007BC5">
              <w:rPr>
                <w:sz w:val="22"/>
                <w:szCs w:val="22"/>
                <w:lang w:val="de-DE"/>
              </w:rPr>
              <w:t>PEP-i: Prezantimi dhe dokumentimi 30 pikë</w:t>
            </w:r>
          </w:p>
          <w:p w:rsidR="008A2AE7" w:rsidRPr="00007BC5" w:rsidRDefault="00007BC5" w:rsidP="00007BC5">
            <w:pPr>
              <w:jc w:val="both"/>
              <w:rPr>
                <w:sz w:val="22"/>
                <w:szCs w:val="22"/>
                <w:lang w:val="de-DE"/>
              </w:rPr>
            </w:pPr>
            <w:r w:rsidRPr="00007BC5">
              <w:rPr>
                <w:sz w:val="22"/>
                <w:szCs w:val="22"/>
                <w:lang w:val="de-DE"/>
              </w:rPr>
              <w:t xml:space="preserve">Erkundungs- und </w:t>
            </w:r>
            <w:r w:rsidRPr="00007BC5">
              <w:rPr>
                <w:sz w:val="22"/>
                <w:szCs w:val="22"/>
                <w:lang w:val="de-DE"/>
              </w:rPr>
              <w:t>Reflexionsaufgaben</w:t>
            </w:r>
            <w:bookmarkStart w:id="6" w:name="_GoBack"/>
            <w:bookmarkEnd w:id="6"/>
            <w:r w:rsidRPr="00007BC5">
              <w:rPr>
                <w:sz w:val="22"/>
                <w:szCs w:val="22"/>
                <w:lang w:val="de-DE"/>
              </w:rPr>
              <w:t xml:space="preserve"> 70</w:t>
            </w:r>
            <w:r>
              <w:rPr>
                <w:sz w:val="22"/>
                <w:szCs w:val="22"/>
                <w:lang w:val="de-DE"/>
              </w:rPr>
              <w:t xml:space="preserve"> pikë</w:t>
            </w:r>
            <w:r w:rsidRPr="00007BC5">
              <w:rPr>
                <w:rFonts w:ascii="Calibri" w:hAnsi="Calibri" w:cs="Calibri"/>
                <w:b/>
                <w:bCs/>
                <w:color w:val="000000"/>
                <w:lang w:val="de-DE"/>
              </w:rPr>
              <w:t xml:space="preserve"> </w:t>
            </w:r>
            <w:bookmarkEnd w:id="5"/>
          </w:p>
        </w:tc>
      </w:tr>
      <w:tr w:rsidR="008A2AE7" w:rsidRPr="002C37C0" w:rsidTr="004F2113">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A2AE7" w:rsidRPr="002C37C0" w:rsidRDefault="008A2AE7" w:rsidP="004F2113">
            <w:pPr>
              <w:spacing w:line="259" w:lineRule="auto"/>
              <w:rPr>
                <w:sz w:val="22"/>
                <w:szCs w:val="22"/>
              </w:rPr>
            </w:pPr>
            <w:bookmarkStart w:id="7" w:name="_Hlk6692999"/>
            <w:proofErr w:type="spellStart"/>
            <w:r w:rsidRPr="002C37C0">
              <w:rPr>
                <w:sz w:val="22"/>
                <w:szCs w:val="22"/>
              </w:rPr>
              <w:t>Literatura</w:t>
            </w:r>
            <w:proofErr w:type="spellEnd"/>
            <w:r w:rsidRPr="002C37C0">
              <w:rPr>
                <w:sz w:val="22"/>
                <w:szCs w:val="22"/>
              </w:rPr>
              <w:t xml:space="preserve"> </w:t>
            </w:r>
            <w:proofErr w:type="spellStart"/>
            <w:r w:rsidRPr="002C37C0">
              <w:rPr>
                <w:sz w:val="22"/>
                <w:szCs w:val="22"/>
              </w:rPr>
              <w:t>primare</w:t>
            </w:r>
            <w:proofErr w:type="spellEnd"/>
            <w:r w:rsidRPr="002C37C0">
              <w:rPr>
                <w:sz w:val="22"/>
                <w:szCs w:val="22"/>
              </w:rPr>
              <w:t xml:space="preserve">: </w:t>
            </w:r>
          </w:p>
        </w:tc>
        <w:tc>
          <w:tcPr>
            <w:tcW w:w="7325" w:type="dxa"/>
            <w:gridSpan w:val="2"/>
            <w:tcBorders>
              <w:top w:val="nil"/>
              <w:left w:val="single" w:sz="8" w:space="0" w:color="FFFFFF"/>
              <w:bottom w:val="single" w:sz="8" w:space="0" w:color="FFFFFF"/>
              <w:right w:val="nil"/>
            </w:tcBorders>
            <w:shd w:val="clear" w:color="auto" w:fill="C9D5CA"/>
          </w:tcPr>
          <w:p w:rsidR="008A2AE7" w:rsidRPr="002C37C0" w:rsidRDefault="008A2AE7" w:rsidP="004F2113">
            <w:pPr>
              <w:autoSpaceDE w:val="0"/>
              <w:autoSpaceDN w:val="0"/>
              <w:adjustRightInd w:val="0"/>
              <w:rPr>
                <w:sz w:val="22"/>
                <w:szCs w:val="22"/>
                <w:lang w:val="de-DE"/>
              </w:rPr>
            </w:pPr>
            <w:r w:rsidRPr="002C37C0">
              <w:rPr>
                <w:sz w:val="22"/>
                <w:szCs w:val="22"/>
                <w:lang w:val="de-DE"/>
              </w:rPr>
              <w:t xml:space="preserve">1. Ende, Karin/Grotjahn, Rüdiger/Kleppin, Karin/Mohr, Imke (2013): </w:t>
            </w:r>
            <w:r w:rsidRPr="002C37C0">
              <w:rPr>
                <w:i/>
                <w:sz w:val="22"/>
                <w:szCs w:val="22"/>
                <w:lang w:val="de-DE"/>
              </w:rPr>
              <w:t>Curriculare Vorgaben und Unterrichtsplanung</w:t>
            </w:r>
            <w:r w:rsidRPr="002C37C0">
              <w:rPr>
                <w:sz w:val="22"/>
                <w:szCs w:val="22"/>
                <w:lang w:val="de-DE"/>
              </w:rPr>
              <w:t>. DLL 6. Stuttgart:Klett.</w:t>
            </w:r>
          </w:p>
          <w:p w:rsidR="008A2AE7" w:rsidRPr="002C37C0" w:rsidRDefault="008A2AE7" w:rsidP="004F2113">
            <w:pPr>
              <w:autoSpaceDE w:val="0"/>
              <w:autoSpaceDN w:val="0"/>
              <w:adjustRightInd w:val="0"/>
              <w:rPr>
                <w:bCs/>
                <w:sz w:val="22"/>
                <w:szCs w:val="22"/>
                <w:lang w:val="de-DE"/>
              </w:rPr>
            </w:pPr>
            <w:r w:rsidRPr="002C37C0">
              <w:rPr>
                <w:sz w:val="22"/>
                <w:szCs w:val="22"/>
                <w:lang w:val="de-DE"/>
              </w:rPr>
              <w:t xml:space="preserve">2. </w:t>
            </w:r>
            <w:r w:rsidRPr="002C37C0">
              <w:rPr>
                <w:bCs/>
                <w:sz w:val="22"/>
                <w:szCs w:val="22"/>
                <w:lang w:val="de-DE"/>
              </w:rPr>
              <w:t xml:space="preserve">Bimmel, Peter/Kast, Bernd/Neuner, Gerd (2017): </w:t>
            </w:r>
            <w:r w:rsidRPr="002C37C0">
              <w:rPr>
                <w:bCs/>
                <w:i/>
                <w:iCs/>
                <w:sz w:val="22"/>
                <w:szCs w:val="22"/>
                <w:lang w:val="de-DE"/>
              </w:rPr>
              <w:t xml:space="preserve">Deutschunterricht planen. Arbeit mit Lehrwerklektionen. </w:t>
            </w:r>
            <w:r w:rsidRPr="002C37C0">
              <w:rPr>
                <w:bCs/>
                <w:sz w:val="22"/>
                <w:szCs w:val="22"/>
                <w:lang w:val="de-DE"/>
              </w:rPr>
              <w:t>Fernstudieneinheit 18.</w:t>
            </w:r>
          </w:p>
          <w:p w:rsidR="008A2AE7" w:rsidRPr="002C37C0" w:rsidRDefault="008A2AE7" w:rsidP="004F2113">
            <w:pPr>
              <w:autoSpaceDE w:val="0"/>
              <w:autoSpaceDN w:val="0"/>
              <w:adjustRightInd w:val="0"/>
              <w:rPr>
                <w:sz w:val="22"/>
                <w:szCs w:val="22"/>
                <w:lang w:val="de-DE"/>
              </w:rPr>
            </w:pPr>
            <w:r w:rsidRPr="002C37C0">
              <w:rPr>
                <w:bCs/>
                <w:sz w:val="22"/>
                <w:szCs w:val="22"/>
                <w:lang w:val="de-DE"/>
              </w:rPr>
              <w:t xml:space="preserve">3. </w:t>
            </w:r>
            <w:r w:rsidRPr="002C37C0">
              <w:rPr>
                <w:sz w:val="22"/>
                <w:szCs w:val="22"/>
                <w:lang w:val="sq-AL"/>
              </w:rPr>
              <w:t>Brinitzer, Michaela et al. (2013): DaF unterrichten: Basiswissen Didaktik Deutsch als Fremd- und Zweitsprache. Stuttgart.</w:t>
            </w:r>
          </w:p>
        </w:tc>
      </w:tr>
      <w:bookmarkEnd w:id="7"/>
      <w:tr w:rsidR="008A2AE7" w:rsidRPr="002C37C0" w:rsidTr="004F211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8A2AE7" w:rsidRPr="002C37C0" w:rsidRDefault="008A2AE7" w:rsidP="004F2113">
            <w:pPr>
              <w:spacing w:line="259" w:lineRule="auto"/>
              <w:rPr>
                <w:sz w:val="22"/>
                <w:szCs w:val="22"/>
              </w:rPr>
            </w:pPr>
            <w:proofErr w:type="spellStart"/>
            <w:r w:rsidRPr="002C37C0">
              <w:rPr>
                <w:sz w:val="22"/>
                <w:szCs w:val="22"/>
              </w:rPr>
              <w:t>Literatura</w:t>
            </w:r>
            <w:proofErr w:type="spellEnd"/>
            <w:r w:rsidRPr="002C37C0">
              <w:rPr>
                <w:sz w:val="22"/>
                <w:szCs w:val="22"/>
              </w:rPr>
              <w:t xml:space="preserve"> </w:t>
            </w:r>
            <w:proofErr w:type="spellStart"/>
            <w:r w:rsidRPr="002C37C0">
              <w:rPr>
                <w:sz w:val="22"/>
                <w:szCs w:val="22"/>
              </w:rPr>
              <w:t>shtesë</w:t>
            </w:r>
            <w:proofErr w:type="spellEnd"/>
            <w:r w:rsidRPr="002C37C0">
              <w:rPr>
                <w:sz w:val="22"/>
                <w:szCs w:val="22"/>
              </w:rPr>
              <w:t xml:space="preserve">: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8A2AE7" w:rsidRPr="002C37C0" w:rsidRDefault="008A2AE7" w:rsidP="004F2113">
            <w:pPr>
              <w:autoSpaceDE w:val="0"/>
              <w:autoSpaceDN w:val="0"/>
              <w:adjustRightInd w:val="0"/>
              <w:rPr>
                <w:sz w:val="22"/>
                <w:szCs w:val="22"/>
                <w:lang w:val="de-DE"/>
              </w:rPr>
            </w:pPr>
            <w:r w:rsidRPr="002C37C0">
              <w:rPr>
                <w:sz w:val="22"/>
                <w:szCs w:val="22"/>
                <w:lang w:val="de-DE"/>
              </w:rPr>
              <w:t>1. Bredel, Ursula/ Pieper, Irene (2015): Integrativer Deutschunterricht.</w:t>
            </w:r>
          </w:p>
          <w:p w:rsidR="008A2AE7" w:rsidRPr="002C37C0" w:rsidRDefault="008A2AE7" w:rsidP="004F2113">
            <w:pPr>
              <w:autoSpaceDE w:val="0"/>
              <w:autoSpaceDN w:val="0"/>
              <w:adjustRightInd w:val="0"/>
              <w:rPr>
                <w:sz w:val="22"/>
                <w:szCs w:val="22"/>
                <w:lang w:val="de-DE"/>
              </w:rPr>
            </w:pPr>
            <w:r w:rsidRPr="002C37C0">
              <w:rPr>
                <w:sz w:val="22"/>
                <w:szCs w:val="22"/>
                <w:lang w:val="de-DE"/>
              </w:rPr>
              <w:t>2. Becker, Georg E.: Unterricht planen. Handlungsorientierte Didaktik, Teil I. Weinheim, Basel, Berlin 2004</w:t>
            </w:r>
          </w:p>
          <w:p w:rsidR="008A2AE7" w:rsidRPr="002C37C0" w:rsidRDefault="008A2AE7" w:rsidP="004F2113">
            <w:pPr>
              <w:autoSpaceDE w:val="0"/>
              <w:autoSpaceDN w:val="0"/>
              <w:adjustRightInd w:val="0"/>
              <w:rPr>
                <w:sz w:val="22"/>
                <w:szCs w:val="22"/>
                <w:lang w:val="de-DE"/>
              </w:rPr>
            </w:pPr>
            <w:r w:rsidRPr="002C37C0">
              <w:rPr>
                <w:sz w:val="22"/>
                <w:szCs w:val="22"/>
                <w:lang w:val="de-DE"/>
              </w:rPr>
              <w:t>3. Hoffmann, Bernhard (2015): Der Unterrichtsentwurf. Leitfaden und Praxishilfe. Baltmannsweiler.</w:t>
            </w:r>
          </w:p>
          <w:p w:rsidR="008A2AE7" w:rsidRPr="002C37C0" w:rsidRDefault="008A2AE7" w:rsidP="004F2113">
            <w:pPr>
              <w:autoSpaceDE w:val="0"/>
              <w:autoSpaceDN w:val="0"/>
              <w:adjustRightInd w:val="0"/>
              <w:rPr>
                <w:sz w:val="22"/>
                <w:szCs w:val="22"/>
                <w:lang w:val="de-DE"/>
              </w:rPr>
            </w:pPr>
            <w:r w:rsidRPr="002C37C0">
              <w:rPr>
                <w:sz w:val="22"/>
                <w:szCs w:val="22"/>
                <w:lang w:val="de-DE"/>
              </w:rPr>
              <w:t>4. Huneke/Steinig (2013): Deutsch als Fremdsprache. Eine Einführung. Berlin.</w:t>
            </w:r>
          </w:p>
        </w:tc>
      </w:tr>
    </w:tbl>
    <w:p w:rsidR="008A2AE7" w:rsidRPr="00B82CC2" w:rsidRDefault="008A2AE7" w:rsidP="008A2AE7">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8A2AE7" w:rsidRPr="009A0D6C" w:rsidTr="004F2113">
        <w:trPr>
          <w:trHeight w:val="340"/>
        </w:trPr>
        <w:tc>
          <w:tcPr>
            <w:tcW w:w="2700" w:type="dxa"/>
            <w:tcBorders>
              <w:top w:val="nil"/>
              <w:left w:val="single" w:sz="8" w:space="0" w:color="FFFFFF"/>
              <w:bottom w:val="single" w:sz="8" w:space="0" w:color="FFFFFF"/>
              <w:right w:val="nil"/>
            </w:tcBorders>
            <w:shd w:val="clear" w:color="auto" w:fill="58715C"/>
          </w:tcPr>
          <w:p w:rsidR="008A2AE7" w:rsidRPr="009A0D6C" w:rsidRDefault="008A2AE7" w:rsidP="004F2113">
            <w:pPr>
              <w:rPr>
                <w:sz w:val="22"/>
                <w:szCs w:val="22"/>
              </w:rPr>
            </w:pPr>
            <w:proofErr w:type="spellStart"/>
            <w:r w:rsidRPr="009A0D6C">
              <w:rPr>
                <w:b/>
                <w:sz w:val="22"/>
                <w:szCs w:val="22"/>
              </w:rPr>
              <w:t>Hartimi</w:t>
            </w:r>
            <w:proofErr w:type="spellEnd"/>
            <w:r w:rsidRPr="009A0D6C">
              <w:rPr>
                <w:b/>
                <w:sz w:val="22"/>
                <w:szCs w:val="22"/>
              </w:rPr>
              <w:t xml:space="preserve"> </w:t>
            </w:r>
            <w:proofErr w:type="spellStart"/>
            <w:r w:rsidRPr="009A0D6C">
              <w:rPr>
                <w:b/>
                <w:sz w:val="22"/>
                <w:szCs w:val="22"/>
              </w:rPr>
              <w:t>i</w:t>
            </w:r>
            <w:proofErr w:type="spellEnd"/>
            <w:r w:rsidRPr="009A0D6C">
              <w:rPr>
                <w:b/>
                <w:sz w:val="22"/>
                <w:szCs w:val="22"/>
              </w:rPr>
              <w:t xml:space="preserve"> </w:t>
            </w:r>
            <w:proofErr w:type="spellStart"/>
            <w:r w:rsidRPr="009A0D6C">
              <w:rPr>
                <w:b/>
                <w:sz w:val="22"/>
                <w:szCs w:val="22"/>
              </w:rPr>
              <w:t>planit</w:t>
            </w:r>
            <w:proofErr w:type="spellEnd"/>
            <w:r w:rsidRPr="009A0D6C">
              <w:rPr>
                <w:b/>
                <w:sz w:val="22"/>
                <w:szCs w:val="22"/>
              </w:rPr>
              <w:t xml:space="preserve"> </w:t>
            </w:r>
            <w:proofErr w:type="spellStart"/>
            <w:r w:rsidRPr="009A0D6C">
              <w:rPr>
                <w:b/>
                <w:sz w:val="22"/>
                <w:szCs w:val="22"/>
              </w:rPr>
              <w:t>mësimor</w:t>
            </w:r>
            <w:proofErr w:type="spellEnd"/>
          </w:p>
        </w:tc>
        <w:tc>
          <w:tcPr>
            <w:tcW w:w="7830" w:type="dxa"/>
            <w:tcBorders>
              <w:top w:val="nil"/>
              <w:left w:val="nil"/>
              <w:bottom w:val="single" w:sz="8" w:space="0" w:color="FFFFFF"/>
              <w:right w:val="single" w:sz="8" w:space="0" w:color="FFFFFF"/>
            </w:tcBorders>
            <w:shd w:val="clear" w:color="auto" w:fill="58715C"/>
          </w:tcPr>
          <w:p w:rsidR="008A2AE7" w:rsidRPr="009A0D6C" w:rsidRDefault="008A2AE7" w:rsidP="004F2113">
            <w:pPr>
              <w:rPr>
                <w:sz w:val="22"/>
                <w:szCs w:val="22"/>
              </w:rPr>
            </w:pPr>
          </w:p>
        </w:tc>
      </w:tr>
      <w:tr w:rsidR="008A2AE7" w:rsidRPr="009A0D6C"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8A2AE7" w:rsidRPr="009A0D6C" w:rsidRDefault="008A2AE7" w:rsidP="004F2113">
            <w:pPr>
              <w:rPr>
                <w:sz w:val="22"/>
                <w:szCs w:val="22"/>
              </w:rPr>
            </w:pPr>
            <w:r w:rsidRPr="009A0D6C">
              <w:rPr>
                <w:sz w:val="22"/>
                <w:szCs w:val="22"/>
              </w:rPr>
              <w:t>Java</w:t>
            </w:r>
          </w:p>
        </w:tc>
        <w:tc>
          <w:tcPr>
            <w:tcW w:w="7830" w:type="dxa"/>
            <w:tcBorders>
              <w:top w:val="single" w:sz="8" w:space="0" w:color="FFFFFF"/>
              <w:left w:val="single" w:sz="8" w:space="0" w:color="FFFFFF"/>
              <w:bottom w:val="single" w:sz="8" w:space="0" w:color="FFFFFF"/>
              <w:right w:val="nil"/>
            </w:tcBorders>
            <w:shd w:val="clear" w:color="auto" w:fill="6AA1A3"/>
          </w:tcPr>
          <w:p w:rsidR="008A2AE7" w:rsidRPr="009A0D6C" w:rsidRDefault="008A2AE7" w:rsidP="004F2113">
            <w:pPr>
              <w:rPr>
                <w:sz w:val="22"/>
                <w:szCs w:val="22"/>
              </w:rPr>
            </w:pPr>
            <w:proofErr w:type="spellStart"/>
            <w:r w:rsidRPr="009A0D6C">
              <w:rPr>
                <w:sz w:val="22"/>
                <w:szCs w:val="22"/>
              </w:rPr>
              <w:t>Titulli</w:t>
            </w:r>
            <w:proofErr w:type="spellEnd"/>
            <w:r w:rsidRPr="009A0D6C">
              <w:rPr>
                <w:sz w:val="22"/>
                <w:szCs w:val="22"/>
              </w:rPr>
              <w:t xml:space="preserve"> </w:t>
            </w:r>
            <w:proofErr w:type="spellStart"/>
            <w:r w:rsidRPr="009A0D6C">
              <w:rPr>
                <w:sz w:val="22"/>
                <w:szCs w:val="22"/>
              </w:rPr>
              <w:t>i</w:t>
            </w:r>
            <w:proofErr w:type="spellEnd"/>
            <w:r w:rsidRPr="009A0D6C">
              <w:rPr>
                <w:sz w:val="22"/>
                <w:szCs w:val="22"/>
              </w:rPr>
              <w:t xml:space="preserve"> </w:t>
            </w:r>
            <w:proofErr w:type="spellStart"/>
            <w:r w:rsidRPr="009A0D6C">
              <w:rPr>
                <w:sz w:val="22"/>
                <w:szCs w:val="22"/>
              </w:rPr>
              <w:t>ligjëratës</w:t>
            </w:r>
            <w:proofErr w:type="spellEnd"/>
            <w:r w:rsidRPr="009A0D6C">
              <w:rPr>
                <w:sz w:val="22"/>
                <w:szCs w:val="22"/>
              </w:rPr>
              <w:t xml:space="preserve"> </w:t>
            </w:r>
          </w:p>
        </w:tc>
      </w:tr>
      <w:tr w:rsidR="008A2AE7" w:rsidRPr="00007BC5"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b/>
                <w:sz w:val="22"/>
                <w:szCs w:val="22"/>
                <w:lang w:val="de-DE"/>
              </w:rPr>
            </w:pPr>
            <w:r w:rsidRPr="009A0D6C">
              <w:rPr>
                <w:sz w:val="22"/>
                <w:szCs w:val="22"/>
                <w:lang w:val="de-DE"/>
              </w:rPr>
              <w:t>Inhalt, Ziele und Gliederung der Lehrveranstaltung, Grundbegriffe</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Einflussfaktoren auf Unterricht:</w:t>
            </w:r>
          </w:p>
          <w:p w:rsidR="008A2AE7" w:rsidRPr="009A0D6C" w:rsidRDefault="008A2AE7" w:rsidP="004F2113">
            <w:pPr>
              <w:rPr>
                <w:sz w:val="22"/>
                <w:szCs w:val="22"/>
                <w:lang w:val="de-DE"/>
              </w:rPr>
            </w:pPr>
            <w:r w:rsidRPr="009A0D6C">
              <w:rPr>
                <w:sz w:val="22"/>
                <w:szCs w:val="22"/>
                <w:lang w:val="de-DE"/>
              </w:rPr>
              <w:t>Der Gemeinsame europäische Referenzrahmen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z w:val="22"/>
                <w:szCs w:val="22"/>
                <w:lang w:val="de-DE"/>
              </w:rPr>
            </w:pPr>
            <w:r w:rsidRPr="009A0D6C">
              <w:rPr>
                <w:sz w:val="22"/>
                <w:szCs w:val="22"/>
                <w:lang w:val="de-DE"/>
              </w:rPr>
              <w:t>Einflussfaktoren auf Unterricht:</w:t>
            </w:r>
          </w:p>
          <w:p w:rsidR="008A2AE7" w:rsidRPr="009A0D6C" w:rsidRDefault="008A2AE7" w:rsidP="004F2113">
            <w:pPr>
              <w:rPr>
                <w:smallCaps/>
                <w:sz w:val="22"/>
                <w:szCs w:val="22"/>
                <w:lang w:val="de-DE"/>
              </w:rPr>
            </w:pPr>
            <w:r w:rsidRPr="009A0D6C">
              <w:rPr>
                <w:sz w:val="22"/>
                <w:szCs w:val="22"/>
                <w:lang w:val="de-DE"/>
              </w:rPr>
              <w:t>Handlungsorientierung, Kompetenzorientierung und weitere Prinzipien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Einflussfaktoren auf Unterricht:</w:t>
            </w:r>
          </w:p>
          <w:p w:rsidR="008A2AE7" w:rsidRPr="009A0D6C" w:rsidRDefault="008A2AE7" w:rsidP="004F2113">
            <w:pPr>
              <w:rPr>
                <w:sz w:val="22"/>
                <w:szCs w:val="22"/>
                <w:lang w:val="de-DE"/>
              </w:rPr>
            </w:pPr>
            <w:r w:rsidRPr="009A0D6C">
              <w:rPr>
                <w:sz w:val="22"/>
                <w:szCs w:val="22"/>
                <w:lang w:val="de-DE"/>
              </w:rPr>
              <w:t>Standards beim Lehren und Lernen von Sprachen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z w:val="22"/>
                <w:szCs w:val="22"/>
                <w:lang w:val="de-DE"/>
              </w:rPr>
            </w:pPr>
            <w:r w:rsidRPr="009A0D6C">
              <w:rPr>
                <w:sz w:val="22"/>
                <w:szCs w:val="22"/>
                <w:lang w:val="de-DE"/>
              </w:rPr>
              <w:t>Einflussfaktoren auf Unterricht:</w:t>
            </w:r>
          </w:p>
          <w:p w:rsidR="008A2AE7" w:rsidRPr="009A0D6C" w:rsidRDefault="008A2AE7" w:rsidP="004F2113">
            <w:pPr>
              <w:rPr>
                <w:smallCaps/>
                <w:sz w:val="22"/>
                <w:szCs w:val="22"/>
                <w:lang w:val="de-DE"/>
              </w:rPr>
            </w:pPr>
            <w:r w:rsidRPr="009A0D6C">
              <w:rPr>
                <w:sz w:val="22"/>
                <w:szCs w:val="22"/>
                <w:lang w:val="de-DE"/>
              </w:rPr>
              <w:t>Curriculum und verwandte Konzepte</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rPr>
                <w:sz w:val="22"/>
                <w:szCs w:val="22"/>
                <w:lang w:val="de-DE"/>
              </w:rPr>
            </w:pPr>
            <w:r w:rsidRPr="009A0D6C">
              <w:rPr>
                <w:sz w:val="22"/>
                <w:szCs w:val="22"/>
                <w:lang w:val="de-DE"/>
              </w:rPr>
              <w:t>Vorgaben für Unterrichtsplanung</w:t>
            </w:r>
          </w:p>
          <w:p w:rsidR="008A2AE7" w:rsidRPr="009A0D6C" w:rsidRDefault="008A2AE7" w:rsidP="004F2113">
            <w:pPr>
              <w:rPr>
                <w:sz w:val="22"/>
                <w:szCs w:val="22"/>
                <w:lang w:val="de-DE"/>
              </w:rPr>
            </w:pPr>
            <w:r w:rsidRPr="009A0D6C">
              <w:rPr>
                <w:sz w:val="22"/>
                <w:szCs w:val="22"/>
                <w:lang w:val="de-DE"/>
              </w:rPr>
              <w:lastRenderedPageBreak/>
              <w:t>Leitfragen der Unterrichtsplanung</w:t>
            </w:r>
          </w:p>
        </w:tc>
      </w:tr>
      <w:tr w:rsidR="008A2AE7" w:rsidRPr="009A0D6C"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rPr>
                <w:sz w:val="22"/>
                <w:szCs w:val="22"/>
                <w:lang w:val="de-DE"/>
              </w:rPr>
            </w:pPr>
            <w:r w:rsidRPr="009A0D6C">
              <w:rPr>
                <w:sz w:val="22"/>
                <w:szCs w:val="22"/>
                <w:lang w:val="de-DE"/>
              </w:rPr>
              <w:t>Lernaktivitäten</w:t>
            </w:r>
          </w:p>
          <w:p w:rsidR="008A2AE7" w:rsidRPr="009A0D6C" w:rsidRDefault="008A2AE7" w:rsidP="004F2113">
            <w:pPr>
              <w:rPr>
                <w:sz w:val="22"/>
                <w:szCs w:val="22"/>
                <w:lang w:val="de-DE"/>
              </w:rPr>
            </w:pPr>
            <w:r w:rsidRPr="009A0D6C">
              <w:rPr>
                <w:sz w:val="22"/>
                <w:szCs w:val="22"/>
                <w:lang w:val="de-DE"/>
              </w:rPr>
              <w:t>Sozialformen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rPr>
                <w:sz w:val="22"/>
                <w:szCs w:val="22"/>
                <w:lang w:val="de-DE"/>
              </w:rPr>
            </w:pPr>
            <w:r w:rsidRPr="009A0D6C">
              <w:rPr>
                <w:sz w:val="22"/>
                <w:szCs w:val="22"/>
                <w:lang w:val="de-DE"/>
              </w:rPr>
              <w:t>Medien und Lernmaterialien</w:t>
            </w:r>
          </w:p>
          <w:p w:rsidR="008A2AE7" w:rsidRPr="009A0D6C" w:rsidRDefault="008A2AE7" w:rsidP="004F2113">
            <w:pPr>
              <w:rPr>
                <w:sz w:val="22"/>
                <w:szCs w:val="22"/>
                <w:lang w:val="de-DE"/>
              </w:rPr>
            </w:pPr>
            <w:r w:rsidRPr="009A0D6C">
              <w:rPr>
                <w:sz w:val="22"/>
                <w:szCs w:val="22"/>
                <w:lang w:val="de-DE"/>
              </w:rPr>
              <w:t>Präsentation der Lehr-/Lernmaterialien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tabs>
                <w:tab w:val="left" w:pos="170"/>
                <w:tab w:val="left" w:pos="993"/>
              </w:tabs>
              <w:rPr>
                <w:sz w:val="22"/>
                <w:szCs w:val="22"/>
                <w:lang w:val="de-DE"/>
              </w:rPr>
            </w:pPr>
            <w:r w:rsidRPr="009A0D6C">
              <w:rPr>
                <w:sz w:val="22"/>
                <w:szCs w:val="22"/>
                <w:lang w:val="de-DE"/>
              </w:rPr>
              <w:t>Die Rolle der Lehrerin/des Lehrers</w:t>
            </w:r>
          </w:p>
        </w:tc>
      </w:tr>
      <w:tr w:rsidR="008A2AE7" w:rsidRPr="00007BC5"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rPr>
                <w:sz w:val="22"/>
                <w:szCs w:val="22"/>
                <w:lang w:val="de-DE"/>
              </w:rPr>
            </w:pPr>
            <w:r w:rsidRPr="009A0D6C">
              <w:rPr>
                <w:sz w:val="22"/>
                <w:szCs w:val="22"/>
                <w:lang w:val="de-DE"/>
              </w:rPr>
              <w:t>Modelle für Unterrichtsplanung</w:t>
            </w:r>
          </w:p>
          <w:p w:rsidR="008A2AE7" w:rsidRPr="009A0D6C" w:rsidRDefault="008A2AE7" w:rsidP="004F2113">
            <w:pPr>
              <w:tabs>
                <w:tab w:val="left" w:pos="170"/>
                <w:tab w:val="left" w:pos="993"/>
              </w:tabs>
              <w:rPr>
                <w:smallCaps/>
                <w:sz w:val="22"/>
                <w:szCs w:val="22"/>
                <w:lang w:val="de-DE"/>
              </w:rPr>
            </w:pPr>
            <w:r w:rsidRPr="009A0D6C">
              <w:rPr>
                <w:sz w:val="22"/>
                <w:szCs w:val="22"/>
                <w:lang w:val="de-DE"/>
              </w:rPr>
              <w:t>Phasen im fremdsprachlichen Unterricht</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tabs>
                <w:tab w:val="left" w:pos="170"/>
                <w:tab w:val="left" w:pos="993"/>
              </w:tabs>
              <w:rPr>
                <w:sz w:val="22"/>
                <w:szCs w:val="22"/>
                <w:lang w:val="de-DE"/>
              </w:rPr>
            </w:pPr>
            <w:r w:rsidRPr="009A0D6C">
              <w:rPr>
                <w:sz w:val="22"/>
                <w:szCs w:val="22"/>
                <w:lang w:val="de-DE"/>
              </w:rPr>
              <w:t>Planen nach didaktisch-methodischen Prinzipien</w:t>
            </w:r>
          </w:p>
        </w:tc>
      </w:tr>
      <w:tr w:rsidR="008A2AE7" w:rsidRPr="00007BC5"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z w:val="22"/>
                <w:szCs w:val="22"/>
                <w:lang w:val="de-DE"/>
              </w:rPr>
            </w:pPr>
            <w:r w:rsidRPr="009A0D6C">
              <w:rPr>
                <w:sz w:val="22"/>
                <w:szCs w:val="22"/>
                <w:lang w:val="de-DE"/>
              </w:rPr>
              <w:t>Unterricht planen:</w:t>
            </w:r>
          </w:p>
          <w:p w:rsidR="008A2AE7" w:rsidRPr="009A0D6C" w:rsidRDefault="008A2AE7" w:rsidP="004F2113">
            <w:pPr>
              <w:rPr>
                <w:smallCaps/>
                <w:sz w:val="22"/>
                <w:szCs w:val="22"/>
                <w:lang w:val="de-DE"/>
              </w:rPr>
            </w:pPr>
            <w:r w:rsidRPr="009A0D6C">
              <w:rPr>
                <w:sz w:val="22"/>
                <w:szCs w:val="22"/>
                <w:lang w:val="de-DE"/>
              </w:rPr>
              <w:t>Selbst Unterricht planen</w:t>
            </w:r>
          </w:p>
        </w:tc>
      </w:tr>
      <w:tr w:rsidR="008A2AE7" w:rsidRPr="009A0D6C"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smallCaps/>
                <w:sz w:val="22"/>
                <w:szCs w:val="22"/>
                <w:lang w:val="de-DE"/>
              </w:rPr>
            </w:pPr>
            <w:proofErr w:type="spellStart"/>
            <w:r w:rsidRPr="009A0D6C">
              <w:rPr>
                <w:sz w:val="22"/>
                <w:szCs w:val="22"/>
              </w:rPr>
              <w:t>Praxiserkundungsprojekt</w:t>
            </w:r>
            <w:proofErr w:type="spellEnd"/>
            <w:r w:rsidRPr="009A0D6C">
              <w:rPr>
                <w:sz w:val="22"/>
                <w:szCs w:val="22"/>
              </w:rPr>
              <w:t xml:space="preserve"> (PEP) </w:t>
            </w:r>
            <w:proofErr w:type="spellStart"/>
            <w:r w:rsidRPr="009A0D6C">
              <w:rPr>
                <w:sz w:val="22"/>
                <w:szCs w:val="22"/>
              </w:rPr>
              <w:t>planen</w:t>
            </w:r>
            <w:proofErr w:type="spellEnd"/>
            <w:r w:rsidRPr="009A0D6C">
              <w:rPr>
                <w:sz w:val="22"/>
                <w:szCs w:val="22"/>
              </w:rPr>
              <w:t xml:space="preserve"> </w:t>
            </w:r>
          </w:p>
        </w:tc>
      </w:tr>
      <w:tr w:rsidR="008A2AE7" w:rsidRPr="009A0D6C" w:rsidTr="004F211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A2AE7" w:rsidRPr="009A0D6C" w:rsidRDefault="008A2AE7" w:rsidP="004F2113">
            <w:pPr>
              <w:rPr>
                <w:sz w:val="22"/>
                <w:szCs w:val="22"/>
              </w:rPr>
            </w:pPr>
            <w:r w:rsidRPr="009A0D6C">
              <w:rPr>
                <w:sz w:val="22"/>
                <w:szCs w:val="22"/>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A2AE7" w:rsidRPr="009A0D6C" w:rsidRDefault="008A2AE7" w:rsidP="004F2113">
            <w:pPr>
              <w:rPr>
                <w:smallCaps/>
                <w:sz w:val="22"/>
                <w:szCs w:val="22"/>
              </w:rPr>
            </w:pPr>
            <w:proofErr w:type="spellStart"/>
            <w:r w:rsidRPr="009A0D6C">
              <w:rPr>
                <w:sz w:val="22"/>
                <w:szCs w:val="22"/>
              </w:rPr>
              <w:t>Praxiserkundungsprojekt</w:t>
            </w:r>
            <w:proofErr w:type="spellEnd"/>
            <w:r w:rsidRPr="009A0D6C">
              <w:rPr>
                <w:sz w:val="22"/>
                <w:szCs w:val="22"/>
              </w:rPr>
              <w:t xml:space="preserve"> (PEP) </w:t>
            </w:r>
            <w:proofErr w:type="spellStart"/>
            <w:r w:rsidRPr="009A0D6C">
              <w:rPr>
                <w:sz w:val="22"/>
                <w:szCs w:val="22"/>
              </w:rPr>
              <w:t>planen</w:t>
            </w:r>
            <w:proofErr w:type="spellEnd"/>
            <w:r w:rsidRPr="009A0D6C">
              <w:rPr>
                <w:sz w:val="22"/>
                <w:szCs w:val="22"/>
              </w:rPr>
              <w:t xml:space="preserve"> </w:t>
            </w:r>
          </w:p>
        </w:tc>
      </w:tr>
      <w:tr w:rsidR="008A2AE7" w:rsidRPr="009A0D6C" w:rsidTr="004F211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rPr>
                <w:sz w:val="22"/>
                <w:szCs w:val="22"/>
              </w:rPr>
            </w:pPr>
            <w:r w:rsidRPr="009A0D6C">
              <w:rPr>
                <w:sz w:val="22"/>
                <w:szCs w:val="22"/>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A2AE7" w:rsidRPr="009A0D6C" w:rsidRDefault="008A2AE7" w:rsidP="004F2113">
            <w:pPr>
              <w:rPr>
                <w:b/>
                <w:sz w:val="22"/>
                <w:szCs w:val="22"/>
              </w:rPr>
            </w:pPr>
            <w:proofErr w:type="spellStart"/>
            <w:r w:rsidRPr="009A0D6C">
              <w:rPr>
                <w:sz w:val="22"/>
                <w:szCs w:val="22"/>
              </w:rPr>
              <w:t>Praxiserkundungsprojekt</w:t>
            </w:r>
            <w:proofErr w:type="spellEnd"/>
            <w:r w:rsidRPr="009A0D6C">
              <w:rPr>
                <w:sz w:val="22"/>
                <w:szCs w:val="22"/>
              </w:rPr>
              <w:t xml:space="preserve"> (PEP) </w:t>
            </w:r>
            <w:proofErr w:type="spellStart"/>
            <w:r w:rsidRPr="009A0D6C">
              <w:rPr>
                <w:sz w:val="22"/>
                <w:szCs w:val="22"/>
              </w:rPr>
              <w:t>durchführen</w:t>
            </w:r>
            <w:proofErr w:type="spellEnd"/>
            <w:r w:rsidRPr="009A0D6C">
              <w:rPr>
                <w:sz w:val="22"/>
                <w:szCs w:val="22"/>
              </w:rPr>
              <w:t xml:space="preserve"> </w:t>
            </w:r>
          </w:p>
        </w:tc>
      </w:tr>
      <w:tr w:rsidR="008A2AE7" w:rsidRPr="00007BC5" w:rsidTr="004F211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A2AE7" w:rsidRPr="009A0D6C" w:rsidRDefault="008A2AE7" w:rsidP="004F2113">
            <w:pPr>
              <w:jc w:val="both"/>
              <w:rPr>
                <w:sz w:val="22"/>
                <w:szCs w:val="22"/>
                <w:lang w:val="de-DE"/>
              </w:rPr>
            </w:pPr>
            <w:r w:rsidRPr="009A0D6C">
              <w:rPr>
                <w:b/>
                <w:sz w:val="22"/>
                <w:szCs w:val="22"/>
                <w:lang w:val="de-DE"/>
              </w:rPr>
              <w:t>Politikat akademike dhe kodi i sjelljes</w:t>
            </w:r>
          </w:p>
        </w:tc>
      </w:tr>
      <w:tr w:rsidR="008A2AE7" w:rsidRPr="00007BC5" w:rsidTr="004F211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8A2AE7" w:rsidRPr="009A0D6C" w:rsidRDefault="008A2AE7" w:rsidP="004F2113">
            <w:pPr>
              <w:jc w:val="both"/>
              <w:rPr>
                <w:sz w:val="22"/>
                <w:szCs w:val="22"/>
                <w:lang w:val="sq-AL"/>
              </w:rPr>
            </w:pPr>
            <w:r w:rsidRPr="009A0D6C">
              <w:rPr>
                <w:sz w:val="22"/>
                <w:szCs w:val="22"/>
                <w:lang w:val="sq-AL"/>
              </w:rPr>
              <w:t xml:space="preserve">Studentët marrin pjesë aktive në ligjëratë, për t’i thelluar njohuritë nga kjo fushë. Ata e zhvillojnë vetën me aktivitete jashtë mësimore, si: konferenca, biblioteka, detyra dhe seminare. Aktivitete mësimore dhe jashtë mësimore u kontribuojnë në formimin më të mirë të tyre, në këtë fushë. </w:t>
            </w:r>
          </w:p>
          <w:p w:rsidR="008A2AE7" w:rsidRPr="009A0D6C" w:rsidRDefault="008A2AE7" w:rsidP="004F2113">
            <w:pPr>
              <w:rPr>
                <w:sz w:val="22"/>
                <w:szCs w:val="22"/>
                <w:lang w:val="sq-AL"/>
              </w:rPr>
            </w:pPr>
            <w:r w:rsidRPr="009A0D6C">
              <w:rPr>
                <w:sz w:val="22"/>
                <w:szCs w:val="22"/>
                <w:lang w:val="sq-AL"/>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8A2AE7" w:rsidRPr="009A0D6C" w:rsidRDefault="008A2AE7" w:rsidP="004F2113">
            <w:pPr>
              <w:rPr>
                <w:sz w:val="22"/>
                <w:szCs w:val="22"/>
                <w:lang w:val="sq-AL"/>
              </w:rPr>
            </w:pPr>
            <w:r w:rsidRPr="009A0D6C">
              <w:rPr>
                <w:sz w:val="22"/>
                <w:szCs w:val="22"/>
                <w:lang w:val="sq-AL"/>
              </w:rPr>
              <w:t>Studentët janë të obliguar t’i vijojnë ligjëratat dhe ushtrimet. Detyrat që dalin nga këto orë mësimi janë të obligueshme dhe janë pjesë e vlerësimit të përgjithshëm të studentit.</w:t>
            </w:r>
          </w:p>
          <w:p w:rsidR="008A2AE7" w:rsidRPr="009A0D6C" w:rsidRDefault="008A2AE7" w:rsidP="004F2113">
            <w:pPr>
              <w:rPr>
                <w:sz w:val="22"/>
                <w:szCs w:val="22"/>
                <w:lang w:val="sq-AL"/>
              </w:rPr>
            </w:pPr>
          </w:p>
        </w:tc>
      </w:tr>
    </w:tbl>
    <w:p w:rsidR="008A2AE7" w:rsidRPr="00B82CC2" w:rsidRDefault="008A2AE7" w:rsidP="008A2AE7">
      <w:pPr>
        <w:spacing w:after="3"/>
        <w:ind w:left="-3"/>
        <w:rPr>
          <w:b/>
          <w:lang w:val="sq-AL"/>
        </w:rPr>
      </w:pPr>
    </w:p>
    <w:p w:rsidR="008A2AE7" w:rsidRPr="00B82CC2" w:rsidRDefault="008A2AE7" w:rsidP="008A2AE7">
      <w:pPr>
        <w:pStyle w:val="Heading1"/>
        <w:rPr>
          <w:lang w:val="sq-AL"/>
        </w:rPr>
      </w:pPr>
    </w:p>
    <w:p w:rsidR="003242EB" w:rsidRPr="008A2AE7" w:rsidRDefault="003242EB" w:rsidP="008A2AE7">
      <w:pPr>
        <w:spacing w:after="200" w:line="276" w:lineRule="auto"/>
        <w:rPr>
          <w:lang w:val="sq-AL"/>
        </w:rPr>
      </w:pPr>
    </w:p>
    <w:sectPr w:rsidR="003242EB" w:rsidRPr="008A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E7"/>
    <w:rsid w:val="00007BC5"/>
    <w:rsid w:val="000B09EB"/>
    <w:rsid w:val="000C4161"/>
    <w:rsid w:val="003242EB"/>
    <w:rsid w:val="008A2AE7"/>
    <w:rsid w:val="008C5E67"/>
    <w:rsid w:val="00B7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CCE61-5639-4138-A1CC-6D4E1322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2AE7"/>
    <w:pPr>
      <w:keepNext/>
      <w:outlineLvl w:val="0"/>
    </w:pPr>
    <w:rPr>
      <w:b/>
      <w:bCs/>
      <w:kern w:val="32"/>
      <w:szCs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AE7"/>
    <w:rPr>
      <w:rFonts w:ascii="Times New Roman" w:eastAsia="Times New Roman" w:hAnsi="Times New Roman" w:cs="Times New Roman"/>
      <w:b/>
      <w:bCs/>
      <w:kern w:val="32"/>
      <w:sz w:val="24"/>
      <w:szCs w:val="32"/>
      <w:u w:val="single"/>
      <w:lang w:val="de-DE"/>
    </w:rPr>
  </w:style>
  <w:style w:type="paragraph" w:styleId="NoSpacing">
    <w:name w:val="No Spacing"/>
    <w:link w:val="NoSpacingChar"/>
    <w:qFormat/>
    <w:rsid w:val="008A2AE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A2AE7"/>
    <w:rPr>
      <w:color w:val="0000FF"/>
      <w:u w:val="single"/>
    </w:rPr>
  </w:style>
  <w:style w:type="character" w:customStyle="1" w:styleId="NoSpacingChar">
    <w:name w:val="No Spacing Char"/>
    <w:basedOn w:val="DefaultParagraphFont"/>
    <w:link w:val="NoSpacing"/>
    <w:locked/>
    <w:rsid w:val="008A2AE7"/>
    <w:rPr>
      <w:rFonts w:ascii="Times New Roman" w:eastAsia="Times New Roman" w:hAnsi="Times New Roman" w:cs="Times New Roman"/>
      <w:sz w:val="24"/>
      <w:szCs w:val="24"/>
    </w:rPr>
  </w:style>
  <w:style w:type="paragraph" w:styleId="NormalWeb">
    <w:name w:val="Normal (Web)"/>
    <w:basedOn w:val="Normal"/>
    <w:rsid w:val="008A2AE7"/>
    <w:pPr>
      <w:spacing w:before="100" w:beforeAutospacing="1" w:after="100" w:afterAutospacing="1"/>
    </w:pPr>
    <w:rPr>
      <w:lang w:val="sq-AL"/>
    </w:rPr>
  </w:style>
  <w:style w:type="table" w:customStyle="1" w:styleId="TableGrid">
    <w:name w:val="TableGrid"/>
    <w:rsid w:val="008A2AE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lote.sadiku@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Vostro</dc:creator>
  <cp:keywords/>
  <dc:description/>
  <cp:lastModifiedBy>Admin</cp:lastModifiedBy>
  <cp:revision>6</cp:revision>
  <dcterms:created xsi:type="dcterms:W3CDTF">2024-10-15T09:20:00Z</dcterms:created>
  <dcterms:modified xsi:type="dcterms:W3CDTF">2025-10-07T19:15:00Z</dcterms:modified>
</cp:coreProperties>
</file>