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u w:val="single"/>
        </w:rPr>
      </w:pPr>
      <w:r w:rsidDel="00000000" w:rsidR="00000000" w:rsidRPr="00000000">
        <w:rPr>
          <w:b w:val="1"/>
          <w:u w:val="single"/>
          <w:rtl w:val="0"/>
        </w:rPr>
        <w:t xml:space="preserve">SYLLABUS-i i Lëndës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tbl>
      <w:tblPr>
        <w:tblStyle w:val="Table1"/>
        <w:tblW w:w="8895.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77"/>
        <w:gridCol w:w="625"/>
        <w:gridCol w:w="1879"/>
        <w:gridCol w:w="1770"/>
        <w:gridCol w:w="2044"/>
        <w:tblGridChange w:id="0">
          <w:tblGrid>
            <w:gridCol w:w="2577"/>
            <w:gridCol w:w="625"/>
            <w:gridCol w:w="1879"/>
            <w:gridCol w:w="1770"/>
            <w:gridCol w:w="2044"/>
          </w:tblGrid>
        </w:tblGridChange>
      </w:tblGrid>
      <w:tr>
        <w:trPr>
          <w:cantSplit w:val="0"/>
          <w:tblHeader w:val="0"/>
        </w:trPr>
        <w:tc>
          <w:tcPr>
            <w:gridSpan w:val="5"/>
            <w:shd w:fill="000000" w:val="clear"/>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000000" w:val="clear"/>
              <w:rPr>
                <w:color w:val="000000"/>
              </w:rPr>
            </w:pPr>
            <w:r w:rsidDel="00000000" w:rsidR="00000000" w:rsidRPr="00000000">
              <w:rPr>
                <w:b w:val="1"/>
                <w:rtl w:val="0"/>
              </w:rPr>
              <w:t xml:space="preserve">Informatat themelore për lëndën</w:t>
            </w:r>
            <w:r w:rsidDel="00000000" w:rsidR="00000000" w:rsidRPr="00000000">
              <w:rPr>
                <w:rtl w:val="0"/>
              </w:rPr>
            </w:r>
          </w:p>
        </w:tc>
      </w:tr>
      <w:tr>
        <w:trPr>
          <w:cantSplit w:val="0"/>
          <w:tblHeader w:val="0"/>
        </w:trPr>
        <w:tc>
          <w:tcPr>
            <w:gridSpan w:val="2"/>
          </w:tcPr>
          <w:p w:rsidR="00000000" w:rsidDel="00000000" w:rsidP="00000000" w:rsidRDefault="00000000" w:rsidRPr="00000000" w14:paraId="00000008">
            <w:pPr>
              <w:pBdr>
                <w:top w:space="0" w:sz="0" w:val="nil"/>
                <w:left w:space="0" w:sz="0" w:val="nil"/>
                <w:bottom w:space="0" w:sz="0" w:val="nil"/>
                <w:right w:space="0" w:sz="0" w:val="nil"/>
                <w:between w:space="0" w:sz="0" w:val="nil"/>
              </w:pBdr>
              <w:rPr>
                <w:color w:val="000000"/>
              </w:rPr>
            </w:pPr>
            <w:r w:rsidDel="00000000" w:rsidR="00000000" w:rsidRPr="00000000">
              <w:rPr>
                <w:b w:val="1"/>
                <w:rtl w:val="0"/>
              </w:rPr>
              <w:t xml:space="preserve">Njësia akademike: </w:t>
            </w:r>
            <w:r w:rsidDel="00000000" w:rsidR="00000000" w:rsidRPr="00000000">
              <w:rPr>
                <w:rtl w:val="0"/>
              </w:rPr>
            </w:r>
          </w:p>
        </w:tc>
        <w:tc>
          <w:tcPr>
            <w:gridSpan w:val="3"/>
          </w:tcPr>
          <w:p w:rsidR="00000000" w:rsidDel="00000000" w:rsidP="00000000" w:rsidRDefault="00000000" w:rsidRPr="00000000" w14:paraId="0000000A">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Fakulteti i Mjekësisë/ Dega Fizoterapi </w:t>
            </w:r>
            <w:r w:rsidDel="00000000" w:rsidR="00000000" w:rsidRPr="00000000">
              <w:rPr>
                <w:rtl w:val="0"/>
              </w:rPr>
            </w:r>
          </w:p>
        </w:tc>
      </w:tr>
      <w:tr>
        <w:trPr>
          <w:cantSplit w:val="0"/>
          <w:tblHeader w:val="0"/>
        </w:trPr>
        <w:tc>
          <w:tcPr>
            <w:gridSpan w:val="2"/>
          </w:tcPr>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rPr>
            </w:pPr>
            <w:r w:rsidDel="00000000" w:rsidR="00000000" w:rsidRPr="00000000">
              <w:rPr>
                <w:b w:val="1"/>
                <w:rtl w:val="0"/>
              </w:rPr>
              <w:t xml:space="preserve">Titulli i lëndës:</w:t>
            </w:r>
            <w:r w:rsidDel="00000000" w:rsidR="00000000" w:rsidRPr="00000000">
              <w:rPr>
                <w:rtl w:val="0"/>
              </w:rPr>
            </w:r>
          </w:p>
        </w:tc>
        <w:tc>
          <w:tcPr>
            <w:gridSpan w:val="3"/>
          </w:tcPr>
          <w:p w:rsidR="00000000" w:rsidDel="00000000" w:rsidP="00000000" w:rsidRDefault="00000000" w:rsidRPr="00000000" w14:paraId="0000000F">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Praktika e Fizioterapisë</w:t>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e bazuar në evidencë</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rPr>
            </w:pPr>
            <w:r w:rsidDel="00000000" w:rsidR="00000000" w:rsidRPr="00000000">
              <w:rPr>
                <w:b w:val="1"/>
                <w:rtl w:val="0"/>
              </w:rPr>
              <w:t xml:space="preserve">Niveli:</w:t>
            </w:r>
            <w:r w:rsidDel="00000000" w:rsidR="00000000" w:rsidRPr="00000000">
              <w:rPr>
                <w:rtl w:val="0"/>
              </w:rPr>
            </w:r>
          </w:p>
        </w:tc>
        <w:tc>
          <w:tcPr>
            <w:gridSpan w:val="3"/>
          </w:tcPr>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MSc</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rPr>
            </w:pPr>
            <w:r w:rsidDel="00000000" w:rsidR="00000000" w:rsidRPr="00000000">
              <w:rPr>
                <w:b w:val="1"/>
                <w:rtl w:val="0"/>
              </w:rPr>
              <w:t xml:space="preserve">Statusi i lëndës:</w:t>
            </w:r>
            <w:r w:rsidDel="00000000" w:rsidR="00000000" w:rsidRPr="00000000">
              <w:rPr>
                <w:rtl w:val="0"/>
              </w:rPr>
            </w:r>
          </w:p>
        </w:tc>
        <w:tc>
          <w:tcPr>
            <w:gridSpan w:val="3"/>
          </w:tcPr>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Obligative </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D">
            <w:pPr>
              <w:pBdr>
                <w:top w:space="0" w:sz="0" w:val="nil"/>
                <w:left w:space="0" w:sz="0" w:val="nil"/>
                <w:bottom w:space="0" w:sz="0" w:val="nil"/>
                <w:right w:space="0" w:sz="0" w:val="nil"/>
                <w:between w:space="0" w:sz="0" w:val="nil"/>
              </w:pBdr>
              <w:rPr>
                <w:color w:val="000000"/>
              </w:rPr>
            </w:pPr>
            <w:r w:rsidDel="00000000" w:rsidR="00000000" w:rsidRPr="00000000">
              <w:rPr>
                <w:b w:val="1"/>
                <w:rtl w:val="0"/>
              </w:rPr>
              <w:t xml:space="preserve">Viti i studimeve:</w:t>
            </w:r>
            <w:r w:rsidDel="00000000" w:rsidR="00000000" w:rsidRPr="00000000">
              <w:rPr>
                <w:rtl w:val="0"/>
              </w:rPr>
            </w:r>
          </w:p>
        </w:tc>
        <w:tc>
          <w:tcPr>
            <w:gridSpan w:val="3"/>
          </w:tcPr>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Viti dy-te, semestri I katert </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2">
            <w:pPr>
              <w:pBdr>
                <w:top w:space="0" w:sz="0" w:val="nil"/>
                <w:left w:space="0" w:sz="0" w:val="nil"/>
                <w:bottom w:space="0" w:sz="0" w:val="nil"/>
                <w:right w:space="0" w:sz="0" w:val="nil"/>
                <w:between w:space="0" w:sz="0" w:val="nil"/>
              </w:pBdr>
              <w:rPr>
                <w:color w:val="000000"/>
              </w:rPr>
            </w:pPr>
            <w:r w:rsidDel="00000000" w:rsidR="00000000" w:rsidRPr="00000000">
              <w:rPr>
                <w:b w:val="1"/>
                <w:rtl w:val="0"/>
              </w:rPr>
              <w:t xml:space="preserve">Numri i orëve në javë:</w:t>
            </w:r>
            <w:r w:rsidDel="00000000" w:rsidR="00000000" w:rsidRPr="00000000">
              <w:rPr>
                <w:rtl w:val="0"/>
              </w:rPr>
            </w:r>
          </w:p>
        </w:tc>
        <w:tc>
          <w:tcPr>
            <w:gridSpan w:val="3"/>
          </w:tcPr>
          <w:p w:rsidR="00000000" w:rsidDel="00000000" w:rsidP="00000000" w:rsidRDefault="00000000" w:rsidRPr="00000000" w14:paraId="00000024">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2+2</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7">
            <w:pPr>
              <w:pBdr>
                <w:top w:space="0" w:sz="0" w:val="nil"/>
                <w:left w:space="0" w:sz="0" w:val="nil"/>
                <w:bottom w:space="0" w:sz="0" w:val="nil"/>
                <w:right w:space="0" w:sz="0" w:val="nil"/>
                <w:between w:space="0" w:sz="0" w:val="nil"/>
              </w:pBdr>
              <w:rPr>
                <w:color w:val="000000"/>
              </w:rPr>
            </w:pPr>
            <w:r w:rsidDel="00000000" w:rsidR="00000000" w:rsidRPr="00000000">
              <w:rPr>
                <w:b w:val="1"/>
                <w:rtl w:val="0"/>
              </w:rPr>
              <w:t xml:space="preserve">Kreditë ECTS:</w:t>
            </w:r>
            <w:r w:rsidDel="00000000" w:rsidR="00000000" w:rsidRPr="00000000">
              <w:rPr>
                <w:rtl w:val="0"/>
              </w:rPr>
            </w:r>
          </w:p>
        </w:tc>
        <w:tc>
          <w:tcPr>
            <w:gridSpan w:val="3"/>
          </w:tcPr>
          <w:p w:rsidR="00000000" w:rsidDel="00000000" w:rsidP="00000000" w:rsidRDefault="00000000" w:rsidRPr="00000000" w14:paraId="00000029">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5 ECTS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C">
            <w:pPr>
              <w:pBdr>
                <w:top w:space="0" w:sz="0" w:val="nil"/>
                <w:left w:space="0" w:sz="0" w:val="nil"/>
                <w:bottom w:space="0" w:sz="0" w:val="nil"/>
                <w:right w:space="0" w:sz="0" w:val="nil"/>
                <w:between w:space="0" w:sz="0" w:val="nil"/>
              </w:pBdr>
              <w:rPr>
                <w:color w:val="000000"/>
              </w:rPr>
            </w:pPr>
            <w:r w:rsidDel="00000000" w:rsidR="00000000" w:rsidRPr="00000000">
              <w:rPr>
                <w:b w:val="1"/>
                <w:rtl w:val="0"/>
              </w:rPr>
              <w:t xml:space="preserve">Koha / Vendi:</w:t>
            </w:r>
            <w:r w:rsidDel="00000000" w:rsidR="00000000" w:rsidRPr="00000000">
              <w:rPr>
                <w:rtl w:val="0"/>
              </w:rPr>
            </w:r>
          </w:p>
        </w:tc>
        <w:tc>
          <w:tcPr>
            <w:gridSpan w:val="3"/>
          </w:tcPr>
          <w:p w:rsidR="00000000" w:rsidDel="00000000" w:rsidP="00000000" w:rsidRDefault="00000000" w:rsidRPr="00000000" w14:paraId="0000002E">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Instituti B</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1">
            <w:pPr>
              <w:pBdr>
                <w:top w:space="0" w:sz="0" w:val="nil"/>
                <w:left w:space="0" w:sz="0" w:val="nil"/>
                <w:bottom w:space="0" w:sz="0" w:val="nil"/>
                <w:right w:space="0" w:sz="0" w:val="nil"/>
                <w:between w:space="0" w:sz="0" w:val="nil"/>
              </w:pBdr>
              <w:rPr>
                <w:color w:val="000000"/>
              </w:rPr>
            </w:pPr>
            <w:r w:rsidDel="00000000" w:rsidR="00000000" w:rsidRPr="00000000">
              <w:rPr>
                <w:b w:val="1"/>
                <w:rtl w:val="0"/>
              </w:rPr>
              <w:t xml:space="preserve">Mësimdhënësi:</w:t>
            </w:r>
            <w:r w:rsidDel="00000000" w:rsidR="00000000" w:rsidRPr="00000000">
              <w:rPr>
                <w:rtl w:val="0"/>
              </w:rPr>
            </w:r>
          </w:p>
        </w:tc>
        <w:tc>
          <w:tcPr>
            <w:gridSpan w:val="3"/>
          </w:tcPr>
          <w:p w:rsidR="00000000" w:rsidDel="00000000" w:rsidP="00000000" w:rsidRDefault="00000000" w:rsidRPr="00000000" w14:paraId="00000033">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Prof.Ass. Merita Qorolli PT PhD</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000000"/>
              </w:rPr>
            </w:pPr>
            <w:r w:rsidDel="00000000" w:rsidR="00000000" w:rsidRPr="00000000">
              <w:rPr>
                <w:b w:val="1"/>
                <w:rtl w:val="0"/>
              </w:rPr>
              <w:t xml:space="preserve">Të dhënat kontaktuese: </w:t>
            </w:r>
            <w:r w:rsidDel="00000000" w:rsidR="00000000" w:rsidRPr="00000000">
              <w:rPr>
                <w:rtl w:val="0"/>
              </w:rPr>
            </w:r>
          </w:p>
        </w:tc>
        <w:tc>
          <w:tcPr>
            <w:gridSpan w:val="3"/>
          </w:tcPr>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Email: </w:t>
            </w:r>
            <w:r w:rsidDel="00000000" w:rsidR="00000000" w:rsidRPr="00000000">
              <w:rPr>
                <w:color w:val="000000"/>
                <w:rtl w:val="0"/>
              </w:rPr>
              <w:t xml:space="preserve">merita.qorolli@uni-pr.edu</w:t>
            </w:r>
            <w:r w:rsidDel="00000000" w:rsidR="00000000" w:rsidRPr="00000000">
              <w:rPr>
                <w:b w:val="1"/>
                <w:color w:val="000000"/>
                <w:rtl w:val="0"/>
              </w:rPr>
              <w:t xml:space="preserve"> </w:t>
            </w:r>
            <w:r w:rsidDel="00000000" w:rsidR="00000000" w:rsidRPr="00000000">
              <w:rPr>
                <w:rtl w:val="0"/>
              </w:rPr>
            </w:r>
          </w:p>
        </w:tc>
      </w:tr>
      <w:tr>
        <w:trPr>
          <w:cantSplit w:val="0"/>
          <w:tblHeader w:val="0"/>
        </w:trPr>
        <w:tc>
          <w:tcPr>
            <w:gridSpan w:val="5"/>
            <w:shd w:fill="000000"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000000" w:val="clear"/>
              <w:rPr>
                <w:color w:val="00000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Përshkrimi i lëndës:</w:t>
            </w:r>
            <w:r w:rsidDel="00000000" w:rsidR="00000000" w:rsidRPr="00000000">
              <w:rPr>
                <w:rtl w:val="0"/>
              </w:rPr>
            </w:r>
          </w:p>
        </w:tc>
        <w:tc>
          <w:tcPr>
            <w:gridSpan w:val="3"/>
          </w:tcPr>
          <w:p w:rsidR="00000000" w:rsidDel="00000000" w:rsidP="00000000" w:rsidRDefault="00000000" w:rsidRPr="00000000" w14:paraId="00000042">
            <w:pPr>
              <w:jc w:val="both"/>
              <w:rPr/>
            </w:pPr>
            <w:r w:rsidDel="00000000" w:rsidR="00000000" w:rsidRPr="00000000">
              <w:rPr>
                <w:rtl w:val="0"/>
              </w:rPr>
              <w:t xml:space="preserve">Përmes këtij moduli studentët do të fitojnë njohuri në lidhje me vlerësimin kritik të evidences shkencore aktuale, planifikimin e hulumtimit dhe raportimin e rezultateve; të kuptuarit e udhëzimeve në praktikën klinike, e cila është një parakusht për praktikën e fizioterapisë të bazuar në evidence. Për më tepër, kursi synon të lejojë studentin të aplikojë kërkimin sistematik të bazës së të dhënave, të marrë njohuri rreth modeleve për transferimin dhe vlerësimin e njohurive si bazë për zhvillimin e metodave të punës të bazuara në evidence</w:t>
            </w:r>
          </w:p>
          <w:p w:rsidR="00000000" w:rsidDel="00000000" w:rsidP="00000000" w:rsidRDefault="00000000" w:rsidRPr="00000000" w14:paraId="00000043">
            <w:pPr>
              <w:jc w:val="both"/>
              <w:rPr/>
            </w:pPr>
            <w:r w:rsidDel="00000000" w:rsidR="00000000" w:rsidRPr="00000000">
              <w:rPr>
                <w:rtl w:val="0"/>
              </w:rPr>
              <w:t xml:space="preserve">brenda fizioterapisë dhe fushave të nderlidhura.</w:t>
            </w:r>
          </w:p>
        </w:tc>
      </w:tr>
      <w:tr>
        <w:trPr>
          <w:cantSplit w:val="0"/>
          <w:tblHeader w:val="0"/>
        </w:trPr>
        <w:tc>
          <w:tcPr>
            <w:gridSpan w:val="2"/>
          </w:tcPr>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Qëllimet e lëndës:</w:t>
            </w:r>
            <w:r w:rsidDel="00000000" w:rsidR="00000000" w:rsidRPr="00000000">
              <w:rPr>
                <w:rtl w:val="0"/>
              </w:rPr>
            </w:r>
          </w:p>
        </w:tc>
        <w:tc>
          <w:tcPr>
            <w:gridSpan w:val="3"/>
          </w:tcPr>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Qëllimi i këtij moduli është të sigurojë studentët me njohuri dhe aftësi të nevojshme për të:</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aplikuar saktë EBP duke kuptuar metodat e hulumtimit që përdoren zakonisht në fizioterapi,</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duke formuluar pyetje të reja kërkimore, duke zgjedhur modele të përshtatshme kërkimore,</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duke përdorur njohuri dhe mjete të përshtatshme për të vlerësuar në mënyrë kritike cilësinë e</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hulumtime shkencore dhe drejtoj ato gjetje drejt kujdesit më të mirë në fizioterapi dhe</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fushave të nderlidhura, duke siguruar që të gjitha vendimet e marra për kujdesin e pacientit të</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marrin parasysh evidencat më të mira në dispozicion</w:t>
            </w:r>
            <w:r w:rsidDel="00000000" w:rsidR="00000000" w:rsidRPr="00000000">
              <w:rPr>
                <w:rtl w:val="0"/>
              </w:rPr>
            </w:r>
          </w:p>
        </w:tc>
      </w:tr>
      <w:tr>
        <w:trPr>
          <w:cantSplit w:val="0"/>
          <w:tblHeader w:val="0"/>
        </w:trPr>
        <w:tc>
          <w:tcPr>
            <w:gridSpan w:val="2"/>
          </w:tcPr>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Rezultatet e pritura të nxënies:</w:t>
            </w:r>
            <w:r w:rsidDel="00000000" w:rsidR="00000000" w:rsidRPr="00000000">
              <w:rPr>
                <w:rtl w:val="0"/>
              </w:rPr>
            </w:r>
          </w:p>
        </w:tc>
        <w:tc>
          <w:tcPr>
            <w:gridSpan w:val="3"/>
          </w:tcPr>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60" w:right="0" w:hanging="3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 përfundimit të këtij moduli studentët do të jenë në gjendje të:</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660" w:right="0" w:hanging="3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Matë rezultatet në praktikën e bazuar në prova, matjen e rezultateve shëndetësore, matjen e rezultateve klinike, statistikat inferenciale dhe shkaktimin. </w:t>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660" w:right="0" w:hanging="3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Kërkoni literaturë shkencore në mënyrë efikase dhe reflektoni mbi cilësi duke përdorur baza të ndryshme të të dhënave (PEDRO, Campbell Collaboration, EBSCO, PubMed, Scopus, Embase, Cochrane Library, CINAHL);</w:t>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660" w:right="0" w:hanging="3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Formuloni pyetje dhe hipoteza kërkimore;</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660" w:right="0" w:hanging="3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Vlerësoni në mënyrë kritike burimet e informacionit lidhur me praktikën në fizioterapi, kërkimin dhe edukimin;</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660" w:right="0" w:hanging="30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të integrojë provat më të mira për praktikën me gjykimin klinik dhe vlerat e pacientit/klientit për të përcaktuar kujdesin më të mirë për një pacient/klient;</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60" w:right="0" w:hanging="30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Identifikoni dhe shkruani lloje të ndryshme të kërkimit shkencor;</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60" w:right="0" w:hanging="30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Përdorimi i duhur i inteligjencës artificiale në kërkim;</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60" w:right="0" w:hanging="30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Komunikojnë evidencen e fundit shkencore ne bashkëpunim interprofessional.</w:t>
            </w:r>
          </w:p>
        </w:tc>
      </w:tr>
      <w:tr>
        <w:trPr>
          <w:cantSplit w:val="0"/>
          <w:tblHeader w:val="0"/>
        </w:trPr>
        <w:tc>
          <w:tcPr>
            <w:gridSpan w:val="5"/>
            <w:tcBorders>
              <w:top w:color="ffffff" w:space="0" w:sz="4" w:val="single"/>
              <w:left w:color="ffffff" w:space="0" w:sz="4" w:val="single"/>
              <w:bottom w:color="ffffff" w:space="0" w:sz="4" w:val="single"/>
              <w:right w:color="ffffff" w:space="0" w:sz="4" w:val="single"/>
            </w:tcBorders>
            <w:shd w:fill="0d0d0d" w:val="clear"/>
          </w:tcPr>
          <w:p w:rsidR="00000000" w:rsidDel="00000000" w:rsidP="00000000" w:rsidRDefault="00000000" w:rsidRPr="00000000" w14:paraId="0000005E">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gridSpan w:val="5"/>
            <w:tcBorders>
              <w:top w:color="ffffff" w:space="0" w:sz="4" w:val="single"/>
              <w:left w:color="ffffff" w:space="0" w:sz="4" w:val="single"/>
              <w:bottom w:color="ffffff" w:space="0" w:sz="4" w:val="single"/>
              <w:right w:color="ffffff" w:space="0" w:sz="4" w:val="single"/>
            </w:tcBorders>
            <w:shd w:fill="0d0d0d" w:val="clear"/>
          </w:tcPr>
          <w:p w:rsidR="00000000" w:rsidDel="00000000" w:rsidP="00000000" w:rsidRDefault="00000000" w:rsidRPr="00000000" w14:paraId="00000063">
            <w:pPr>
              <w:pBdr>
                <w:top w:space="0" w:sz="0" w:val="nil"/>
                <w:left w:space="0" w:sz="0" w:val="nil"/>
                <w:bottom w:space="0" w:sz="0" w:val="nil"/>
                <w:right w:space="0" w:sz="0" w:val="nil"/>
                <w:between w:space="0" w:sz="0" w:val="nil"/>
              </w:pBdr>
              <w:jc w:val="center"/>
              <w:rPr>
                <w:color w:val="000000"/>
              </w:rPr>
            </w:pPr>
            <w:r w:rsidDel="00000000" w:rsidR="00000000" w:rsidRPr="00000000">
              <w:rPr>
                <w:b w:val="1"/>
                <w:rtl w:val="0"/>
              </w:rPr>
              <w:t xml:space="preserve">Obligimet e studentit (duhet të jetë në përputhje me Rezultatet e Nxënies të studentit)</w:t>
            </w: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shd w:fill="0d0d0d" w:val="clear"/>
          </w:tcPr>
          <w:p w:rsidR="00000000" w:rsidDel="00000000" w:rsidP="00000000" w:rsidRDefault="00000000" w:rsidRPr="00000000" w14:paraId="00000068">
            <w:pPr>
              <w:rPr/>
            </w:pPr>
            <w:r w:rsidDel="00000000" w:rsidR="00000000" w:rsidRPr="00000000">
              <w:rPr>
                <w:b w:val="1"/>
                <w:rtl w:val="0"/>
              </w:rPr>
              <w:t xml:space="preserve">Aktiviteti </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d0d0d" w:val="clear"/>
          </w:tcPr>
          <w:p w:rsidR="00000000" w:rsidDel="00000000" w:rsidP="00000000" w:rsidRDefault="00000000" w:rsidRPr="00000000" w14:paraId="0000006A">
            <w:pPr>
              <w:rPr/>
            </w:pPr>
            <w:r w:rsidDel="00000000" w:rsidR="00000000" w:rsidRPr="00000000">
              <w:rPr>
                <w:b w:val="1"/>
                <w:rtl w:val="0"/>
              </w:rPr>
              <w:t xml:space="preserve">Orë mësimore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d0d0d" w:val="clear"/>
          </w:tcPr>
          <w:p w:rsidR="00000000" w:rsidDel="00000000" w:rsidP="00000000" w:rsidRDefault="00000000" w:rsidRPr="00000000" w14:paraId="0000006B">
            <w:pPr>
              <w:rPr/>
            </w:pPr>
            <w:r w:rsidDel="00000000" w:rsidR="00000000" w:rsidRPr="00000000">
              <w:rPr>
                <w:b w:val="1"/>
                <w:rtl w:val="0"/>
              </w:rPr>
              <w:t xml:space="preserve">Ditë/Javë</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d0d0d" w:val="clear"/>
          </w:tcPr>
          <w:p w:rsidR="00000000" w:rsidDel="00000000" w:rsidP="00000000" w:rsidRDefault="00000000" w:rsidRPr="00000000" w14:paraId="0000006C">
            <w:pPr>
              <w:rPr/>
            </w:pPr>
            <w:r w:rsidDel="00000000" w:rsidR="00000000" w:rsidRPr="00000000">
              <w:rPr>
                <w:b w:val="1"/>
                <w:rtl w:val="0"/>
              </w:rPr>
              <w:t xml:space="preserve">Gjithsej</w:t>
            </w:r>
            <w:r w:rsidDel="00000000" w:rsidR="00000000" w:rsidRPr="00000000">
              <w:rPr>
                <w:rtl w:val="0"/>
              </w:rPr>
            </w:r>
          </w:p>
        </w:tc>
      </w:tr>
      <w:tr>
        <w:trPr>
          <w:cantSplit w:val="0"/>
          <w:tblHeader w:val="0"/>
        </w:trPr>
        <w:tc>
          <w:tcPr>
            <w:gridSpan w:val="2"/>
            <w:tcBorders>
              <w:right w:color="000000" w:space="0" w:sz="4" w:val="single"/>
            </w:tcBorders>
            <w:shd w:fill="ffffff" w:val="clear"/>
          </w:tcPr>
          <w:p w:rsidR="00000000" w:rsidDel="00000000" w:rsidP="00000000" w:rsidRDefault="00000000" w:rsidRPr="00000000" w14:paraId="0000006D">
            <w:pPr>
              <w:rPr/>
            </w:pPr>
            <w:r w:rsidDel="00000000" w:rsidR="00000000" w:rsidRPr="00000000">
              <w:rPr>
                <w:rtl w:val="0"/>
              </w:rPr>
              <w:t xml:space="preserve">Ligjërata</w:t>
            </w:r>
          </w:p>
        </w:tc>
        <w:tc>
          <w:tcPr>
            <w:tcBorders>
              <w:left w:color="000000" w:space="0" w:sz="4" w:val="single"/>
              <w:right w:color="000000" w:space="0" w:sz="4" w:val="single"/>
            </w:tcBorders>
            <w:shd w:fill="ffffff" w:val="clear"/>
          </w:tcPr>
          <w:p w:rsidR="00000000" w:rsidDel="00000000" w:rsidP="00000000" w:rsidRDefault="00000000" w:rsidRPr="00000000" w14:paraId="0000006F">
            <w:pPr>
              <w:jc w:val="center"/>
              <w:rPr/>
            </w:pPr>
            <w:r w:rsidDel="00000000" w:rsidR="00000000" w:rsidRPr="00000000">
              <w:rPr>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070">
            <w:pPr>
              <w:jc w:val="center"/>
              <w:rPr/>
            </w:pPr>
            <w:r w:rsidDel="00000000" w:rsidR="00000000" w:rsidRPr="00000000">
              <w:rPr>
                <w:rtl w:val="0"/>
              </w:rPr>
              <w:t xml:space="preserve">1/15</w:t>
            </w:r>
          </w:p>
        </w:tc>
        <w:tc>
          <w:tcPr>
            <w:tcBorders>
              <w:left w:color="000000" w:space="0" w:sz="4" w:val="single"/>
            </w:tcBorders>
            <w:shd w:fill="ffffff" w:val="clear"/>
          </w:tcPr>
          <w:p w:rsidR="00000000" w:rsidDel="00000000" w:rsidP="00000000" w:rsidRDefault="00000000" w:rsidRPr="00000000" w14:paraId="00000071">
            <w:pPr>
              <w:jc w:val="center"/>
              <w:rPr/>
            </w:pPr>
            <w:r w:rsidDel="00000000" w:rsidR="00000000" w:rsidRPr="00000000">
              <w:rPr>
                <w:rtl w:val="0"/>
              </w:rPr>
              <w:t xml:space="preserve">30</w:t>
            </w:r>
          </w:p>
        </w:tc>
      </w:tr>
      <w:tr>
        <w:trPr>
          <w:cantSplit w:val="0"/>
          <w:tblHeader w:val="0"/>
        </w:trPr>
        <w:tc>
          <w:tcPr>
            <w:gridSpan w:val="2"/>
            <w:tcBorders>
              <w:right w:color="000000" w:space="0" w:sz="4" w:val="single"/>
            </w:tcBorders>
            <w:shd w:fill="ffffff" w:val="clear"/>
          </w:tcPr>
          <w:p w:rsidR="00000000" w:rsidDel="00000000" w:rsidP="00000000" w:rsidRDefault="00000000" w:rsidRPr="00000000" w14:paraId="00000072">
            <w:pPr>
              <w:rPr/>
            </w:pPr>
            <w:r w:rsidDel="00000000" w:rsidR="00000000" w:rsidRPr="00000000">
              <w:rPr>
                <w:rtl w:val="0"/>
              </w:rPr>
              <w:t xml:space="preserve">Ushtrime teorike/laboratorike</w:t>
            </w:r>
          </w:p>
        </w:tc>
        <w:tc>
          <w:tcPr>
            <w:tcBorders>
              <w:left w:color="000000" w:space="0" w:sz="4" w:val="single"/>
              <w:right w:color="000000" w:space="0" w:sz="4" w:val="single"/>
            </w:tcBorders>
            <w:shd w:fill="ffffff" w:val="clear"/>
          </w:tcPr>
          <w:p w:rsidR="00000000" w:rsidDel="00000000" w:rsidP="00000000" w:rsidRDefault="00000000" w:rsidRPr="00000000" w14:paraId="00000074">
            <w:pPr>
              <w:jc w:val="center"/>
              <w:rPr/>
            </w:pPr>
            <w:r w:rsidDel="00000000" w:rsidR="00000000" w:rsidRPr="00000000">
              <w:rPr>
                <w:rtl w:val="0"/>
              </w:rPr>
            </w:r>
          </w:p>
        </w:tc>
        <w:tc>
          <w:tcPr>
            <w:tcBorders>
              <w:left w:color="000000" w:space="0" w:sz="4" w:val="single"/>
              <w:right w:color="000000" w:space="0" w:sz="4" w:val="single"/>
            </w:tcBorders>
            <w:shd w:fill="ffffff" w:val="clear"/>
          </w:tcPr>
          <w:p w:rsidR="00000000" w:rsidDel="00000000" w:rsidP="00000000" w:rsidRDefault="00000000" w:rsidRPr="00000000" w14:paraId="00000075">
            <w:pPr>
              <w:jc w:val="center"/>
              <w:rPr/>
            </w:pPr>
            <w:r w:rsidDel="00000000" w:rsidR="00000000" w:rsidRPr="00000000">
              <w:rPr>
                <w:rtl w:val="0"/>
              </w:rPr>
            </w:r>
          </w:p>
        </w:tc>
        <w:tc>
          <w:tcPr>
            <w:tcBorders>
              <w:left w:color="000000" w:space="0" w:sz="4" w:val="single"/>
            </w:tcBorders>
            <w:shd w:fill="ffffff" w:val="clear"/>
          </w:tcPr>
          <w:p w:rsidR="00000000" w:rsidDel="00000000" w:rsidP="00000000" w:rsidRDefault="00000000" w:rsidRPr="00000000" w14:paraId="00000076">
            <w:pPr>
              <w:jc w:val="center"/>
              <w:rPr/>
            </w:pPr>
            <w:r w:rsidDel="00000000" w:rsidR="00000000" w:rsidRPr="00000000">
              <w:rPr>
                <w:rtl w:val="0"/>
              </w:rPr>
            </w:r>
          </w:p>
        </w:tc>
      </w:tr>
      <w:tr>
        <w:trPr>
          <w:cantSplit w:val="0"/>
          <w:tblHeader w:val="0"/>
        </w:trPr>
        <w:tc>
          <w:tcPr>
            <w:gridSpan w:val="2"/>
            <w:tcBorders>
              <w:right w:color="000000" w:space="0" w:sz="4" w:val="single"/>
            </w:tcBorders>
            <w:shd w:fill="ffffff" w:val="clear"/>
          </w:tcPr>
          <w:p w:rsidR="00000000" w:rsidDel="00000000" w:rsidP="00000000" w:rsidRDefault="00000000" w:rsidRPr="00000000" w14:paraId="00000077">
            <w:pPr>
              <w:rPr/>
            </w:pPr>
            <w:r w:rsidDel="00000000" w:rsidR="00000000" w:rsidRPr="00000000">
              <w:rPr>
                <w:rtl w:val="0"/>
              </w:rPr>
              <w:t xml:space="preserve">Punë praktike</w:t>
            </w:r>
          </w:p>
        </w:tc>
        <w:tc>
          <w:tcPr>
            <w:tcBorders>
              <w:left w:color="000000" w:space="0" w:sz="4" w:val="single"/>
              <w:right w:color="000000" w:space="0" w:sz="4" w:val="single"/>
            </w:tcBorders>
            <w:shd w:fill="ffffff" w:val="clear"/>
          </w:tcPr>
          <w:p w:rsidR="00000000" w:rsidDel="00000000" w:rsidP="00000000" w:rsidRDefault="00000000" w:rsidRPr="00000000" w14:paraId="00000079">
            <w:pPr>
              <w:jc w:val="center"/>
              <w:rPr/>
            </w:pPr>
            <w:r w:rsidDel="00000000" w:rsidR="00000000" w:rsidRPr="00000000">
              <w:rPr>
                <w:rtl w:val="0"/>
              </w:rPr>
            </w:r>
          </w:p>
        </w:tc>
        <w:tc>
          <w:tcPr>
            <w:tcBorders>
              <w:left w:color="000000" w:space="0" w:sz="4" w:val="single"/>
              <w:right w:color="000000" w:space="0" w:sz="4" w:val="single"/>
            </w:tcBorders>
            <w:shd w:fill="ffffff" w:val="clear"/>
          </w:tcPr>
          <w:p w:rsidR="00000000" w:rsidDel="00000000" w:rsidP="00000000" w:rsidRDefault="00000000" w:rsidRPr="00000000" w14:paraId="0000007A">
            <w:pPr>
              <w:jc w:val="center"/>
              <w:rPr/>
            </w:pPr>
            <w:r w:rsidDel="00000000" w:rsidR="00000000" w:rsidRPr="00000000">
              <w:rPr>
                <w:rtl w:val="0"/>
              </w:rPr>
            </w:r>
          </w:p>
        </w:tc>
        <w:tc>
          <w:tcPr>
            <w:tcBorders>
              <w:left w:color="000000" w:space="0" w:sz="4" w:val="single"/>
            </w:tcBorders>
            <w:shd w:fill="ffffff" w:val="clear"/>
          </w:tcPr>
          <w:p w:rsidR="00000000" w:rsidDel="00000000" w:rsidP="00000000" w:rsidRDefault="00000000" w:rsidRPr="00000000" w14:paraId="0000007B">
            <w:pPr>
              <w:jc w:val="center"/>
              <w:rPr/>
            </w:pPr>
            <w:r w:rsidDel="00000000" w:rsidR="00000000" w:rsidRPr="00000000">
              <w:rPr>
                <w:rtl w:val="0"/>
              </w:rPr>
            </w:r>
          </w:p>
        </w:tc>
      </w:tr>
      <w:tr>
        <w:trPr>
          <w:cantSplit w:val="0"/>
          <w:tblHeader w:val="0"/>
        </w:trPr>
        <w:tc>
          <w:tcPr>
            <w:gridSpan w:val="2"/>
            <w:tcBorders>
              <w:right w:color="000000" w:space="0" w:sz="4" w:val="single"/>
            </w:tcBorders>
            <w:shd w:fill="ffffff" w:val="clear"/>
          </w:tcPr>
          <w:p w:rsidR="00000000" w:rsidDel="00000000" w:rsidP="00000000" w:rsidRDefault="00000000" w:rsidRPr="00000000" w14:paraId="0000007C">
            <w:pPr>
              <w:rPr/>
            </w:pPr>
            <w:r w:rsidDel="00000000" w:rsidR="00000000" w:rsidRPr="00000000">
              <w:rPr>
                <w:rtl w:val="0"/>
              </w:rPr>
              <w:t xml:space="preserve">Kontaktet me mësimdhënësin/konsultimet</w:t>
            </w:r>
          </w:p>
        </w:tc>
        <w:tc>
          <w:tcPr>
            <w:tcBorders>
              <w:left w:color="000000" w:space="0" w:sz="4" w:val="single"/>
              <w:right w:color="000000" w:space="0" w:sz="4" w:val="single"/>
            </w:tcBorders>
            <w:shd w:fill="ffffff" w:val="clear"/>
          </w:tcPr>
          <w:p w:rsidR="00000000" w:rsidDel="00000000" w:rsidP="00000000" w:rsidRDefault="00000000" w:rsidRPr="00000000" w14:paraId="0000007E">
            <w:pPr>
              <w:jc w:val="center"/>
              <w:rPr/>
            </w:pPr>
            <w:r w:rsidDel="00000000" w:rsidR="00000000" w:rsidRPr="00000000">
              <w:rPr>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07F">
            <w:pPr>
              <w:jc w:val="center"/>
              <w:rPr/>
            </w:pPr>
            <w:r w:rsidDel="00000000" w:rsidR="00000000" w:rsidRPr="00000000">
              <w:rPr>
                <w:rtl w:val="0"/>
              </w:rPr>
              <w:t xml:space="preserve">1/3</w:t>
            </w:r>
          </w:p>
        </w:tc>
        <w:tc>
          <w:tcPr>
            <w:tcBorders>
              <w:left w:color="000000" w:space="0" w:sz="4" w:val="single"/>
            </w:tcBorders>
            <w:shd w:fill="ffffff" w:val="clear"/>
          </w:tcPr>
          <w:p w:rsidR="00000000" w:rsidDel="00000000" w:rsidP="00000000" w:rsidRDefault="00000000" w:rsidRPr="00000000" w14:paraId="00000080">
            <w:pPr>
              <w:jc w:val="center"/>
              <w:rPr/>
            </w:pPr>
            <w:r w:rsidDel="00000000" w:rsidR="00000000" w:rsidRPr="00000000">
              <w:rPr>
                <w:rtl w:val="0"/>
              </w:rPr>
              <w:t xml:space="preserve">3</w:t>
            </w:r>
          </w:p>
        </w:tc>
      </w:tr>
      <w:tr>
        <w:trPr>
          <w:cantSplit w:val="0"/>
          <w:tblHeader w:val="0"/>
        </w:trPr>
        <w:tc>
          <w:tcPr>
            <w:gridSpan w:val="2"/>
            <w:tcBorders>
              <w:right w:color="000000" w:space="0" w:sz="4" w:val="single"/>
            </w:tcBorders>
            <w:shd w:fill="ffffff" w:val="clear"/>
          </w:tcPr>
          <w:p w:rsidR="00000000" w:rsidDel="00000000" w:rsidP="00000000" w:rsidRDefault="00000000" w:rsidRPr="00000000" w14:paraId="00000081">
            <w:pPr>
              <w:rPr/>
            </w:pPr>
            <w:r w:rsidDel="00000000" w:rsidR="00000000" w:rsidRPr="00000000">
              <w:rPr>
                <w:rtl w:val="0"/>
              </w:rPr>
              <w:t xml:space="preserve">Ushtrime  në terren</w:t>
            </w:r>
          </w:p>
        </w:tc>
        <w:tc>
          <w:tcPr>
            <w:tcBorders>
              <w:left w:color="000000" w:space="0" w:sz="4" w:val="single"/>
              <w:right w:color="000000" w:space="0" w:sz="4" w:val="single"/>
            </w:tcBorders>
            <w:shd w:fill="ffffff" w:val="clear"/>
          </w:tcPr>
          <w:p w:rsidR="00000000" w:rsidDel="00000000" w:rsidP="00000000" w:rsidRDefault="00000000" w:rsidRPr="00000000" w14:paraId="00000083">
            <w:pPr>
              <w:jc w:val="center"/>
              <w:rPr/>
            </w:pPr>
            <w:r w:rsidDel="00000000" w:rsidR="00000000" w:rsidRPr="00000000">
              <w:rPr>
                <w:rtl w:val="0"/>
              </w:rPr>
            </w:r>
          </w:p>
        </w:tc>
        <w:tc>
          <w:tcPr>
            <w:tcBorders>
              <w:left w:color="000000" w:space="0" w:sz="4" w:val="single"/>
              <w:right w:color="000000" w:space="0" w:sz="4" w:val="single"/>
            </w:tcBorders>
            <w:shd w:fill="ffffff" w:val="clear"/>
          </w:tcPr>
          <w:p w:rsidR="00000000" w:rsidDel="00000000" w:rsidP="00000000" w:rsidRDefault="00000000" w:rsidRPr="00000000" w14:paraId="00000084">
            <w:pPr>
              <w:jc w:val="center"/>
              <w:rPr/>
            </w:pPr>
            <w:r w:rsidDel="00000000" w:rsidR="00000000" w:rsidRPr="00000000">
              <w:rPr>
                <w:rtl w:val="0"/>
              </w:rPr>
            </w:r>
          </w:p>
        </w:tc>
        <w:tc>
          <w:tcPr>
            <w:tcBorders>
              <w:left w:color="000000" w:space="0" w:sz="4" w:val="single"/>
            </w:tcBorders>
            <w:shd w:fill="ffffff" w:val="clear"/>
          </w:tcPr>
          <w:p w:rsidR="00000000" w:rsidDel="00000000" w:rsidP="00000000" w:rsidRDefault="00000000" w:rsidRPr="00000000" w14:paraId="00000085">
            <w:pPr>
              <w:jc w:val="center"/>
              <w:rPr/>
            </w:pPr>
            <w:r w:rsidDel="00000000" w:rsidR="00000000" w:rsidRPr="00000000">
              <w:rPr>
                <w:rtl w:val="0"/>
              </w:rPr>
            </w:r>
          </w:p>
        </w:tc>
      </w:tr>
      <w:tr>
        <w:trPr>
          <w:cantSplit w:val="0"/>
          <w:tblHeader w:val="0"/>
        </w:trPr>
        <w:tc>
          <w:tcPr>
            <w:gridSpan w:val="2"/>
            <w:tcBorders>
              <w:right w:color="000000" w:space="0" w:sz="4" w:val="single"/>
            </w:tcBorders>
            <w:shd w:fill="ffffff" w:val="clear"/>
          </w:tcPr>
          <w:p w:rsidR="00000000" w:rsidDel="00000000" w:rsidP="00000000" w:rsidRDefault="00000000" w:rsidRPr="00000000" w14:paraId="00000086">
            <w:pPr>
              <w:rPr/>
            </w:pPr>
            <w:r w:rsidDel="00000000" w:rsidR="00000000" w:rsidRPr="00000000">
              <w:rPr>
                <w:rtl w:val="0"/>
              </w:rPr>
              <w:t xml:space="preserve">Kollokfiume, seminare</w:t>
            </w:r>
          </w:p>
        </w:tc>
        <w:tc>
          <w:tcPr>
            <w:tcBorders>
              <w:left w:color="000000" w:space="0" w:sz="4" w:val="single"/>
              <w:right w:color="000000" w:space="0" w:sz="4" w:val="single"/>
            </w:tcBorders>
            <w:shd w:fill="ffffff" w:val="clear"/>
          </w:tcPr>
          <w:p w:rsidR="00000000" w:rsidDel="00000000" w:rsidP="00000000" w:rsidRDefault="00000000" w:rsidRPr="00000000" w14:paraId="00000088">
            <w:pPr>
              <w:jc w:val="center"/>
              <w:rPr/>
            </w:pPr>
            <w:r w:rsidDel="00000000" w:rsidR="00000000" w:rsidRPr="00000000">
              <w:rPr>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089">
            <w:pPr>
              <w:jc w:val="center"/>
              <w:rPr/>
            </w:pPr>
            <w:r w:rsidDel="00000000" w:rsidR="00000000" w:rsidRPr="00000000">
              <w:rPr>
                <w:rtl w:val="0"/>
              </w:rPr>
              <w:t xml:space="preserve">1/15</w:t>
            </w:r>
          </w:p>
        </w:tc>
        <w:tc>
          <w:tcPr>
            <w:tcBorders>
              <w:left w:color="000000" w:space="0" w:sz="4" w:val="single"/>
            </w:tcBorders>
            <w:shd w:fill="ffffff" w:val="clear"/>
          </w:tcPr>
          <w:p w:rsidR="00000000" w:rsidDel="00000000" w:rsidP="00000000" w:rsidRDefault="00000000" w:rsidRPr="00000000" w14:paraId="0000008A">
            <w:pPr>
              <w:jc w:val="center"/>
              <w:rPr/>
            </w:pPr>
            <w:r w:rsidDel="00000000" w:rsidR="00000000" w:rsidRPr="00000000">
              <w:rPr>
                <w:rtl w:val="0"/>
              </w:rPr>
              <w:t xml:space="preserve">30</w:t>
            </w:r>
          </w:p>
        </w:tc>
      </w:tr>
      <w:tr>
        <w:trPr>
          <w:cantSplit w:val="0"/>
          <w:tblHeader w:val="0"/>
        </w:trPr>
        <w:tc>
          <w:tcPr>
            <w:gridSpan w:val="2"/>
            <w:tcBorders>
              <w:right w:color="000000" w:space="0" w:sz="4" w:val="single"/>
            </w:tcBorders>
            <w:shd w:fill="ffffff" w:val="clear"/>
          </w:tcPr>
          <w:p w:rsidR="00000000" w:rsidDel="00000000" w:rsidP="00000000" w:rsidRDefault="00000000" w:rsidRPr="00000000" w14:paraId="0000008B">
            <w:pPr>
              <w:rPr/>
            </w:pPr>
            <w:r w:rsidDel="00000000" w:rsidR="00000000" w:rsidRPr="00000000">
              <w:rPr>
                <w:rtl w:val="0"/>
              </w:rPr>
              <w:t xml:space="preserve">Detyra të  shtëpisë</w:t>
            </w:r>
          </w:p>
        </w:tc>
        <w:tc>
          <w:tcPr>
            <w:tcBorders>
              <w:left w:color="000000" w:space="0" w:sz="4" w:val="single"/>
              <w:right w:color="000000" w:space="0" w:sz="4" w:val="single"/>
            </w:tcBorders>
            <w:shd w:fill="ffffff" w:val="clear"/>
          </w:tcPr>
          <w:p w:rsidR="00000000" w:rsidDel="00000000" w:rsidP="00000000" w:rsidRDefault="00000000" w:rsidRPr="00000000" w14:paraId="0000008D">
            <w:pPr>
              <w:jc w:val="center"/>
              <w:rPr/>
            </w:pPr>
            <w:r w:rsidDel="00000000" w:rsidR="00000000" w:rsidRPr="00000000">
              <w:rPr>
                <w:rtl w:val="0"/>
              </w:rPr>
            </w:r>
          </w:p>
        </w:tc>
        <w:tc>
          <w:tcPr>
            <w:tcBorders>
              <w:left w:color="000000" w:space="0" w:sz="4" w:val="single"/>
              <w:right w:color="000000" w:space="0" w:sz="4" w:val="single"/>
            </w:tcBorders>
            <w:shd w:fill="ffffff" w:val="clear"/>
          </w:tcPr>
          <w:p w:rsidR="00000000" w:rsidDel="00000000" w:rsidP="00000000" w:rsidRDefault="00000000" w:rsidRPr="00000000" w14:paraId="0000008E">
            <w:pPr>
              <w:jc w:val="center"/>
              <w:rPr/>
            </w:pPr>
            <w:r w:rsidDel="00000000" w:rsidR="00000000" w:rsidRPr="00000000">
              <w:rPr>
                <w:rtl w:val="0"/>
              </w:rPr>
            </w:r>
          </w:p>
        </w:tc>
        <w:tc>
          <w:tcPr>
            <w:tcBorders>
              <w:left w:color="000000" w:space="0" w:sz="4" w:val="single"/>
            </w:tcBorders>
            <w:shd w:fill="ffffff" w:val="clear"/>
          </w:tcPr>
          <w:p w:rsidR="00000000" w:rsidDel="00000000" w:rsidP="00000000" w:rsidRDefault="00000000" w:rsidRPr="00000000" w14:paraId="0000008F">
            <w:pPr>
              <w:jc w:val="center"/>
              <w:rPr/>
            </w:pPr>
            <w:r w:rsidDel="00000000" w:rsidR="00000000" w:rsidRPr="00000000">
              <w:rPr>
                <w:rtl w:val="0"/>
              </w:rPr>
            </w:r>
          </w:p>
        </w:tc>
      </w:tr>
      <w:tr>
        <w:trPr>
          <w:cantSplit w:val="0"/>
          <w:tblHeader w:val="0"/>
        </w:trPr>
        <w:tc>
          <w:tcPr>
            <w:gridSpan w:val="2"/>
            <w:tcBorders>
              <w:right w:color="000000" w:space="0" w:sz="4" w:val="single"/>
            </w:tcBorders>
            <w:shd w:fill="ffffff" w:val="clear"/>
          </w:tcPr>
          <w:p w:rsidR="00000000" w:rsidDel="00000000" w:rsidP="00000000" w:rsidRDefault="00000000" w:rsidRPr="00000000" w14:paraId="00000090">
            <w:pPr>
              <w:rPr/>
            </w:pPr>
            <w:r w:rsidDel="00000000" w:rsidR="00000000" w:rsidRPr="00000000">
              <w:rPr>
                <w:rtl w:val="0"/>
              </w:rPr>
              <w:t xml:space="preserve">Koha e studimit vetanak të studentit (në bibliotekë ose në shtëpi)</w:t>
            </w:r>
          </w:p>
        </w:tc>
        <w:tc>
          <w:tcPr>
            <w:tcBorders>
              <w:left w:color="000000" w:space="0" w:sz="4" w:val="single"/>
              <w:right w:color="000000" w:space="0" w:sz="4" w:val="single"/>
            </w:tcBorders>
            <w:shd w:fill="ffffff" w:val="clear"/>
          </w:tcPr>
          <w:p w:rsidR="00000000" w:rsidDel="00000000" w:rsidP="00000000" w:rsidRDefault="00000000" w:rsidRPr="00000000" w14:paraId="00000092">
            <w:pPr>
              <w:jc w:val="center"/>
              <w:rPr/>
            </w:pPr>
            <w:r w:rsidDel="00000000" w:rsidR="00000000" w:rsidRPr="00000000">
              <w:rPr>
                <w:rtl w:val="0"/>
              </w:rPr>
              <w:t xml:space="preserve">4</w:t>
            </w:r>
          </w:p>
        </w:tc>
        <w:tc>
          <w:tcPr>
            <w:tcBorders>
              <w:left w:color="000000" w:space="0" w:sz="4" w:val="single"/>
              <w:right w:color="000000" w:space="0" w:sz="4" w:val="single"/>
            </w:tcBorders>
            <w:shd w:fill="ffffff" w:val="clear"/>
          </w:tcPr>
          <w:p w:rsidR="00000000" w:rsidDel="00000000" w:rsidP="00000000" w:rsidRDefault="00000000" w:rsidRPr="00000000" w14:paraId="00000093">
            <w:pPr>
              <w:jc w:val="center"/>
              <w:rPr/>
            </w:pPr>
            <w:r w:rsidDel="00000000" w:rsidR="00000000" w:rsidRPr="00000000">
              <w:rPr>
                <w:rtl w:val="0"/>
              </w:rPr>
              <w:t xml:space="preserve">4/15</w:t>
            </w:r>
          </w:p>
        </w:tc>
        <w:tc>
          <w:tcPr>
            <w:tcBorders>
              <w:left w:color="000000" w:space="0" w:sz="4" w:val="single"/>
            </w:tcBorders>
            <w:shd w:fill="ffffff" w:val="clear"/>
          </w:tcPr>
          <w:p w:rsidR="00000000" w:rsidDel="00000000" w:rsidP="00000000" w:rsidRDefault="00000000" w:rsidRPr="00000000" w14:paraId="00000094">
            <w:pPr>
              <w:jc w:val="center"/>
              <w:rPr/>
            </w:pPr>
            <w:r w:rsidDel="00000000" w:rsidR="00000000" w:rsidRPr="00000000">
              <w:rPr>
                <w:rtl w:val="0"/>
              </w:rPr>
              <w:t xml:space="preserve">60</w:t>
            </w:r>
          </w:p>
        </w:tc>
      </w:tr>
      <w:tr>
        <w:trPr>
          <w:cantSplit w:val="0"/>
          <w:tblHeader w:val="0"/>
        </w:trPr>
        <w:tc>
          <w:tcPr>
            <w:gridSpan w:val="2"/>
            <w:tcBorders>
              <w:right w:color="000000" w:space="0" w:sz="4" w:val="single"/>
            </w:tcBorders>
            <w:shd w:fill="ffffff" w:val="clear"/>
          </w:tcPr>
          <w:p w:rsidR="00000000" w:rsidDel="00000000" w:rsidP="00000000" w:rsidRDefault="00000000" w:rsidRPr="00000000" w14:paraId="00000095">
            <w:pPr>
              <w:rPr/>
            </w:pPr>
            <w:r w:rsidDel="00000000" w:rsidR="00000000" w:rsidRPr="00000000">
              <w:rPr>
                <w:rtl w:val="0"/>
              </w:rPr>
              <w:t xml:space="preserve">Përgaditja përfundimtare për provim</w:t>
            </w:r>
          </w:p>
        </w:tc>
        <w:tc>
          <w:tcPr>
            <w:tcBorders>
              <w:left w:color="000000" w:space="0" w:sz="4" w:val="single"/>
              <w:right w:color="000000" w:space="0" w:sz="4" w:val="single"/>
            </w:tcBorders>
            <w:shd w:fill="ffffff" w:val="clear"/>
          </w:tcPr>
          <w:p w:rsidR="00000000" w:rsidDel="00000000" w:rsidP="00000000" w:rsidRDefault="00000000" w:rsidRPr="00000000" w14:paraId="00000097">
            <w:pPr>
              <w:jc w:val="center"/>
              <w:rPr/>
            </w:pPr>
            <w:r w:rsidDel="00000000" w:rsidR="00000000" w:rsidRPr="00000000">
              <w:rPr>
                <w:rtl w:val="0"/>
              </w:rPr>
            </w:r>
          </w:p>
        </w:tc>
        <w:tc>
          <w:tcPr>
            <w:tcBorders>
              <w:left w:color="000000" w:space="0" w:sz="4" w:val="single"/>
              <w:right w:color="000000" w:space="0" w:sz="4" w:val="single"/>
            </w:tcBorders>
            <w:shd w:fill="ffffff" w:val="clear"/>
          </w:tcPr>
          <w:p w:rsidR="00000000" w:rsidDel="00000000" w:rsidP="00000000" w:rsidRDefault="00000000" w:rsidRPr="00000000" w14:paraId="00000098">
            <w:pPr>
              <w:jc w:val="center"/>
              <w:rPr/>
            </w:pPr>
            <w:r w:rsidDel="00000000" w:rsidR="00000000" w:rsidRPr="00000000">
              <w:rPr>
                <w:rtl w:val="0"/>
              </w:rPr>
            </w:r>
          </w:p>
        </w:tc>
        <w:tc>
          <w:tcPr>
            <w:tcBorders>
              <w:left w:color="000000" w:space="0" w:sz="4" w:val="single"/>
            </w:tcBorders>
            <w:shd w:fill="ffffff" w:val="clear"/>
          </w:tcPr>
          <w:p w:rsidR="00000000" w:rsidDel="00000000" w:rsidP="00000000" w:rsidRDefault="00000000" w:rsidRPr="00000000" w14:paraId="00000099">
            <w:pPr>
              <w:jc w:val="center"/>
              <w:rPr/>
            </w:pPr>
            <w:r w:rsidDel="00000000" w:rsidR="00000000" w:rsidRPr="00000000">
              <w:rPr>
                <w:rtl w:val="0"/>
              </w:rPr>
            </w:r>
          </w:p>
        </w:tc>
      </w:tr>
      <w:tr>
        <w:trPr>
          <w:cantSplit w:val="0"/>
          <w:tblHeader w:val="0"/>
        </w:trPr>
        <w:tc>
          <w:tcPr>
            <w:gridSpan w:val="2"/>
            <w:tcBorders>
              <w:right w:color="000000" w:space="0" w:sz="4" w:val="single"/>
            </w:tcBorders>
            <w:shd w:fill="ffffff" w:val="clear"/>
          </w:tcPr>
          <w:p w:rsidR="00000000" w:rsidDel="00000000" w:rsidP="00000000" w:rsidRDefault="00000000" w:rsidRPr="00000000" w14:paraId="0000009A">
            <w:pPr>
              <w:rPr/>
            </w:pPr>
            <w:r w:rsidDel="00000000" w:rsidR="00000000" w:rsidRPr="00000000">
              <w:rPr>
                <w:rtl w:val="0"/>
              </w:rPr>
              <w:t xml:space="preserve">Koha e kaluar në vlerësim (teste, kuiz,provim final)</w:t>
            </w:r>
          </w:p>
        </w:tc>
        <w:tc>
          <w:tcPr>
            <w:tcBorders>
              <w:left w:color="000000" w:space="0" w:sz="4" w:val="single"/>
              <w:right w:color="000000" w:space="0" w:sz="4" w:val="single"/>
            </w:tcBorders>
            <w:shd w:fill="ffffff" w:val="clear"/>
          </w:tcPr>
          <w:p w:rsidR="00000000" w:rsidDel="00000000" w:rsidP="00000000" w:rsidRDefault="00000000" w:rsidRPr="00000000" w14:paraId="0000009C">
            <w:pPr>
              <w:jc w:val="center"/>
              <w:rPr/>
            </w:pPr>
            <w:r w:rsidDel="00000000" w:rsidR="00000000" w:rsidRPr="00000000">
              <w:rPr>
                <w:rtl w:val="0"/>
              </w:rPr>
            </w:r>
          </w:p>
        </w:tc>
        <w:tc>
          <w:tcPr>
            <w:tcBorders>
              <w:left w:color="000000" w:space="0" w:sz="4" w:val="single"/>
              <w:right w:color="000000" w:space="0" w:sz="4" w:val="single"/>
            </w:tcBorders>
            <w:shd w:fill="ffffff" w:val="clear"/>
          </w:tcPr>
          <w:p w:rsidR="00000000" w:rsidDel="00000000" w:rsidP="00000000" w:rsidRDefault="00000000" w:rsidRPr="00000000" w14:paraId="0000009D">
            <w:pPr>
              <w:jc w:val="center"/>
              <w:rPr/>
            </w:pPr>
            <w:r w:rsidDel="00000000" w:rsidR="00000000" w:rsidRPr="00000000">
              <w:rPr>
                <w:rtl w:val="0"/>
              </w:rPr>
            </w:r>
          </w:p>
        </w:tc>
        <w:tc>
          <w:tcPr>
            <w:tcBorders>
              <w:left w:color="000000" w:space="0" w:sz="4" w:val="single"/>
            </w:tcBorders>
            <w:shd w:fill="ffffff" w:val="clear"/>
          </w:tcPr>
          <w:p w:rsidR="00000000" w:rsidDel="00000000" w:rsidP="00000000" w:rsidRDefault="00000000" w:rsidRPr="00000000" w14:paraId="0000009E">
            <w:pPr>
              <w:jc w:val="center"/>
              <w:rPr/>
            </w:pPr>
            <w:r w:rsidDel="00000000" w:rsidR="00000000" w:rsidRPr="00000000">
              <w:rPr>
                <w:rtl w:val="0"/>
              </w:rPr>
              <w:t xml:space="preserve">2</w:t>
            </w:r>
          </w:p>
        </w:tc>
      </w:tr>
      <w:tr>
        <w:trPr>
          <w:cantSplit w:val="0"/>
          <w:tblHeader w:val="0"/>
        </w:trPr>
        <w:tc>
          <w:tcPr>
            <w:gridSpan w:val="2"/>
            <w:tcBorders>
              <w:right w:color="000000" w:space="0" w:sz="4" w:val="single"/>
            </w:tcBorders>
            <w:shd w:fill="ffffff" w:val="clear"/>
          </w:tcPr>
          <w:p w:rsidR="00000000" w:rsidDel="00000000" w:rsidP="00000000" w:rsidRDefault="00000000" w:rsidRPr="00000000" w14:paraId="0000009F">
            <w:pPr>
              <w:rPr/>
            </w:pPr>
            <w:r w:rsidDel="00000000" w:rsidR="00000000" w:rsidRPr="00000000">
              <w:rPr>
                <w:rtl w:val="0"/>
              </w:rPr>
              <w:t xml:space="preserve">Projektet, prezantimet, etj</w:t>
            </w:r>
          </w:p>
          <w:p w:rsidR="00000000" w:rsidDel="00000000" w:rsidP="00000000" w:rsidRDefault="00000000" w:rsidRPr="00000000" w14:paraId="000000A0">
            <w:pPr>
              <w:rPr/>
            </w:pPr>
            <w:r w:rsidDel="00000000" w:rsidR="00000000" w:rsidRPr="00000000">
              <w:rPr>
                <w:rtl w:val="0"/>
              </w:rPr>
              <w:t xml:space="preserve"> </w:t>
            </w:r>
          </w:p>
        </w:tc>
        <w:tc>
          <w:tcPr>
            <w:tcBorders>
              <w:left w:color="000000" w:space="0" w:sz="4" w:val="single"/>
              <w:right w:color="000000" w:space="0" w:sz="4" w:val="single"/>
            </w:tcBorders>
            <w:shd w:fill="ffffff" w:val="clear"/>
          </w:tcPr>
          <w:p w:rsidR="00000000" w:rsidDel="00000000" w:rsidP="00000000" w:rsidRDefault="00000000" w:rsidRPr="00000000" w14:paraId="000000A2">
            <w:pPr>
              <w:jc w:val="center"/>
              <w:rPr/>
            </w:pPr>
            <w:r w:rsidDel="00000000" w:rsidR="00000000" w:rsidRPr="00000000">
              <w:rPr>
                <w:rtl w:val="0"/>
              </w:rPr>
            </w:r>
          </w:p>
        </w:tc>
        <w:tc>
          <w:tcPr>
            <w:tcBorders>
              <w:left w:color="000000" w:space="0" w:sz="4" w:val="single"/>
              <w:right w:color="000000" w:space="0" w:sz="4" w:val="single"/>
            </w:tcBorders>
            <w:shd w:fill="ffffff" w:val="clear"/>
          </w:tcPr>
          <w:p w:rsidR="00000000" w:rsidDel="00000000" w:rsidP="00000000" w:rsidRDefault="00000000" w:rsidRPr="00000000" w14:paraId="000000A3">
            <w:pPr>
              <w:jc w:val="center"/>
              <w:rPr/>
            </w:pPr>
            <w:r w:rsidDel="00000000" w:rsidR="00000000" w:rsidRPr="00000000">
              <w:rPr>
                <w:rtl w:val="0"/>
              </w:rPr>
            </w:r>
          </w:p>
        </w:tc>
        <w:tc>
          <w:tcPr>
            <w:tcBorders>
              <w:left w:color="000000" w:space="0" w:sz="4" w:val="single"/>
            </w:tcBorders>
            <w:shd w:fill="ffffff" w:val="clear"/>
          </w:tcPr>
          <w:p w:rsidR="00000000" w:rsidDel="00000000" w:rsidP="00000000" w:rsidRDefault="00000000" w:rsidRPr="00000000" w14:paraId="000000A4">
            <w:pPr>
              <w:jc w:val="center"/>
              <w:rPr/>
            </w:pP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shd w:fill="0d0d0d" w:val="clear"/>
          </w:tcPr>
          <w:p w:rsidR="00000000" w:rsidDel="00000000" w:rsidP="00000000" w:rsidRDefault="00000000" w:rsidRPr="00000000" w14:paraId="000000A5">
            <w:pPr>
              <w:rPr/>
            </w:pPr>
            <w:r w:rsidDel="00000000" w:rsidR="00000000" w:rsidRPr="00000000">
              <w:rPr>
                <w:b w:val="1"/>
                <w:rtl w:val="0"/>
              </w:rPr>
              <w:t xml:space="preserve">Total</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d0d0d" w:val="clear"/>
          </w:tcPr>
          <w:p w:rsidR="00000000" w:rsidDel="00000000" w:rsidP="00000000" w:rsidRDefault="00000000" w:rsidRPr="00000000" w14:paraId="000000A7">
            <w:pPr>
              <w:jc w:val="center"/>
              <w:rPr/>
            </w:pPr>
            <w:r w:rsidDel="00000000" w:rsidR="00000000" w:rsidRPr="00000000">
              <w:rPr>
                <w:rtl w:val="0"/>
              </w:rPr>
              <w:t xml:space="preserve">9</w:t>
            </w:r>
          </w:p>
        </w:tc>
        <w:tc>
          <w:tcPr>
            <w:tcBorders>
              <w:top w:color="ffffff" w:space="0" w:sz="4" w:val="single"/>
              <w:left w:color="ffffff" w:space="0" w:sz="4" w:val="single"/>
              <w:bottom w:color="ffffff" w:space="0" w:sz="4" w:val="single"/>
              <w:right w:color="ffffff" w:space="0" w:sz="4" w:val="single"/>
            </w:tcBorders>
            <w:shd w:fill="0d0d0d" w:val="clear"/>
          </w:tcPr>
          <w:p w:rsidR="00000000" w:rsidDel="00000000" w:rsidP="00000000" w:rsidRDefault="00000000" w:rsidRPr="00000000" w14:paraId="000000A8">
            <w:pPr>
              <w:jc w:val="center"/>
              <w:rPr/>
            </w:pPr>
            <w:r w:rsidDel="00000000" w:rsidR="00000000" w:rsidRPr="00000000">
              <w:rPr>
                <w:rtl w:val="0"/>
              </w:rPr>
              <w:t xml:space="preserve">15</w:t>
            </w:r>
          </w:p>
        </w:tc>
        <w:tc>
          <w:tcPr>
            <w:tcBorders>
              <w:top w:color="ffffff" w:space="0" w:sz="4" w:val="single"/>
              <w:left w:color="ffffff" w:space="0" w:sz="4" w:val="single"/>
              <w:bottom w:color="ffffff" w:space="0" w:sz="4" w:val="single"/>
              <w:right w:color="ffffff" w:space="0" w:sz="4" w:val="single"/>
            </w:tcBorders>
            <w:shd w:fill="0d0d0d" w:val="clear"/>
          </w:tcPr>
          <w:p w:rsidR="00000000" w:rsidDel="00000000" w:rsidP="00000000" w:rsidRDefault="00000000" w:rsidRPr="00000000" w14:paraId="000000A9">
            <w:pPr>
              <w:jc w:val="center"/>
              <w:rPr/>
            </w:pPr>
            <w:r w:rsidDel="00000000" w:rsidR="00000000" w:rsidRPr="00000000">
              <w:rPr>
                <w:rtl w:val="0"/>
              </w:rPr>
              <w:t xml:space="preserve">125/ 5ECTS</w:t>
            </w:r>
          </w:p>
        </w:tc>
      </w:tr>
      <w:tr>
        <w:trPr>
          <w:cantSplit w:val="0"/>
          <w:tblHeader w:val="0"/>
        </w:trPr>
        <w:tc>
          <w:tcPr>
            <w:gridSpan w:val="5"/>
            <w:tcBorders>
              <w:top w:color="ffffff" w:space="0" w:sz="4" w:val="single"/>
              <w:left w:color="ffffff" w:space="0" w:sz="4" w:val="single"/>
              <w:bottom w:color="ffffff" w:space="0" w:sz="4" w:val="single"/>
              <w:right w:color="ffffff" w:space="0" w:sz="4" w:val="single"/>
            </w:tcBorders>
            <w:shd w:fill="0d0d0d" w:val="clear"/>
          </w:tcPr>
          <w:p w:rsidR="00000000" w:rsidDel="00000000" w:rsidP="00000000" w:rsidRDefault="00000000" w:rsidRPr="00000000" w14:paraId="000000AA">
            <w:pPr>
              <w:rPr/>
            </w:pPr>
            <w:r w:rsidDel="00000000" w:rsidR="00000000" w:rsidRPr="00000000">
              <w:rPr>
                <w:rtl w:val="0"/>
              </w:rPr>
            </w:r>
          </w:p>
        </w:tc>
      </w:tr>
      <w:tr>
        <w:trPr>
          <w:cantSplit w:val="0"/>
          <w:tblHeader w:val="0"/>
        </w:trPr>
        <w:tc>
          <w:tcPr/>
          <w:p w:rsidR="00000000" w:rsidDel="00000000" w:rsidP="00000000" w:rsidRDefault="00000000" w:rsidRPr="00000000" w14:paraId="000000AF">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Metodologjia e mësimëdhënies:  </w:t>
            </w:r>
            <w:r w:rsidDel="00000000" w:rsidR="00000000" w:rsidRPr="00000000">
              <w:rPr>
                <w:rtl w:val="0"/>
              </w:rPr>
            </w:r>
          </w:p>
        </w:tc>
        <w:tc>
          <w:tcPr>
            <w:gridSpan w:val="4"/>
          </w:tcPr>
          <w:p w:rsidR="00000000" w:rsidDel="00000000" w:rsidP="00000000" w:rsidRDefault="00000000" w:rsidRPr="00000000" w14:paraId="000000B0">
            <w:pPr>
              <w:jc w:val="both"/>
              <w:rPr/>
            </w:pPr>
            <w:r w:rsidDel="00000000" w:rsidR="00000000" w:rsidRPr="00000000">
              <w:rPr>
                <w:rtl w:val="0"/>
              </w:rPr>
              <w:t xml:space="preserve">LCD Projector, PowerPoint, Projector, self-learning (e-learning system); Procesi i edukimit do të jetë i formës së rregullt, ku do të mbahen leksione, prezantim, punë në grup, seminar, konsultime individuale dhe grupore për reflektim gjatë mësimeve dhe do te perdoret metodologjia PBL (mësim i bazuar në probleme). </w:t>
            </w:r>
          </w:p>
        </w:tc>
      </w:tr>
      <w:tr>
        <w:trPr>
          <w:cantSplit w:val="0"/>
          <w:tblHeader w:val="0"/>
        </w:trPr>
        <w:tc>
          <w:tcPr>
            <w:gridSpan w:val="5"/>
          </w:tcPr>
          <w:p w:rsidR="00000000" w:rsidDel="00000000" w:rsidP="00000000" w:rsidRDefault="00000000" w:rsidRPr="00000000" w14:paraId="000000B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B9">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Metodat e vlerësimit:</w:t>
            </w:r>
            <w:r w:rsidDel="00000000" w:rsidR="00000000" w:rsidRPr="00000000">
              <w:rPr>
                <w:rtl w:val="0"/>
              </w:rPr>
            </w:r>
          </w:p>
        </w:tc>
        <w:tc>
          <w:tcPr>
            <w:gridSpan w:val="4"/>
          </w:tcPr>
          <w:p w:rsidR="00000000" w:rsidDel="00000000" w:rsidP="00000000" w:rsidRDefault="00000000" w:rsidRPr="00000000" w14:paraId="000000BA">
            <w:pPr>
              <w:rPr/>
            </w:pPr>
            <w:r w:rsidDel="00000000" w:rsidR="00000000" w:rsidRPr="00000000">
              <w:rPr>
                <w:rtl w:val="0"/>
              </w:rPr>
              <w:t xml:space="preserve">Pjesëmarrja e studentëve: 5%</w:t>
            </w:r>
          </w:p>
          <w:p w:rsidR="00000000" w:rsidDel="00000000" w:rsidP="00000000" w:rsidRDefault="00000000" w:rsidRPr="00000000" w14:paraId="000000BB">
            <w:pPr>
              <w:rPr/>
            </w:pPr>
            <w:r w:rsidDel="00000000" w:rsidR="00000000" w:rsidRPr="00000000">
              <w:rPr>
                <w:rtl w:val="0"/>
              </w:rPr>
              <w:t xml:space="preserve">Performanca e studentëve (seminare, prezantime, grupe pune): 30%</w:t>
            </w:r>
          </w:p>
          <w:p w:rsidR="00000000" w:rsidDel="00000000" w:rsidP="00000000" w:rsidRDefault="00000000" w:rsidRPr="00000000" w14:paraId="000000BC">
            <w:pPr>
              <w:rPr/>
            </w:pPr>
            <w:r w:rsidDel="00000000" w:rsidR="00000000" w:rsidRPr="00000000">
              <w:rPr>
                <w:rtl w:val="0"/>
              </w:rPr>
              <w:t xml:space="preserve">Provimi afatmesëm: 15%</w:t>
            </w:r>
          </w:p>
          <w:p w:rsidR="00000000" w:rsidDel="00000000" w:rsidP="00000000" w:rsidRDefault="00000000" w:rsidRPr="00000000" w14:paraId="000000BD">
            <w:pPr>
              <w:rPr/>
            </w:pPr>
            <w:r w:rsidDel="00000000" w:rsidR="00000000" w:rsidRPr="00000000">
              <w:rPr>
                <w:rtl w:val="0"/>
              </w:rPr>
              <w:t xml:space="preserve">Provimi i fundit teorik: 50%</w:t>
            </w:r>
          </w:p>
          <w:p w:rsidR="00000000" w:rsidDel="00000000" w:rsidP="00000000" w:rsidRDefault="00000000" w:rsidRPr="00000000" w14:paraId="000000BE">
            <w:pPr>
              <w:jc w:val="both"/>
              <w:rPr/>
            </w:pPr>
            <w:r w:rsidDel="00000000" w:rsidR="00000000" w:rsidRPr="00000000">
              <w:rPr>
                <w:rtl w:val="0"/>
              </w:rPr>
              <w:t xml:space="preserve">Kriteri i pranueshmërisë: 75% pjesëmarrje në mësime teorike dhe praktike</w:t>
            </w:r>
          </w:p>
        </w:tc>
      </w:tr>
      <w:tr>
        <w:trPr>
          <w:cantSplit w:val="0"/>
          <w:tblHeader w:val="0"/>
        </w:trPr>
        <w:tc>
          <w:tcPr>
            <w:gridSpan w:val="5"/>
            <w:shd w:fill="000000" w:val="clear"/>
          </w:tcPr>
          <w:p w:rsidR="00000000" w:rsidDel="00000000" w:rsidP="00000000" w:rsidRDefault="00000000" w:rsidRPr="00000000" w14:paraId="000000C2">
            <w:pPr>
              <w:pBdr>
                <w:top w:space="0" w:sz="0" w:val="nil"/>
                <w:left w:space="0" w:sz="0" w:val="nil"/>
                <w:bottom w:space="0" w:sz="0" w:val="nil"/>
                <w:right w:space="0" w:sz="0" w:val="nil"/>
                <w:between w:space="0" w:sz="0" w:val="nil"/>
              </w:pBdr>
              <w:rPr>
                <w:color w:val="000000"/>
              </w:rPr>
            </w:pPr>
            <w:r w:rsidDel="00000000" w:rsidR="00000000" w:rsidRPr="00000000">
              <w:rPr>
                <w:b w:val="1"/>
                <w:color w:val="ffffff"/>
                <w:rtl w:val="0"/>
              </w:rPr>
              <w:t xml:space="preserve">Literatura </w:t>
            </w:r>
            <w:r w:rsidDel="00000000" w:rsidR="00000000" w:rsidRPr="00000000">
              <w:rPr>
                <w:rtl w:val="0"/>
              </w:rPr>
            </w:r>
          </w:p>
        </w:tc>
      </w:tr>
      <w:tr>
        <w:trPr>
          <w:cantSplit w:val="0"/>
          <w:tblHeader w:val="0"/>
        </w:trPr>
        <w:tc>
          <w:tcPr/>
          <w:p w:rsidR="00000000" w:rsidDel="00000000" w:rsidP="00000000" w:rsidRDefault="00000000" w:rsidRPr="00000000" w14:paraId="000000C7">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Literatura bazë:  </w:t>
            </w:r>
            <w:r w:rsidDel="00000000" w:rsidR="00000000" w:rsidRPr="00000000">
              <w:rPr>
                <w:rtl w:val="0"/>
              </w:rPr>
            </w:r>
          </w:p>
        </w:tc>
        <w:tc>
          <w:tcPr>
            <w:gridSpan w:val="4"/>
          </w:tcPr>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Herbert et al. ( 2022) Practical Evidence-Based Physiotherapy, third edition. Elsevier </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Fetters L, Tilson J. (2019) Evidence Based Physical Therapy third edition. F.A. Davis Philadephia </w:t>
            </w:r>
            <w:r w:rsidDel="00000000" w:rsidR="00000000" w:rsidRPr="00000000">
              <w:rPr>
                <w:rtl w:val="0"/>
              </w:rPr>
            </w:r>
          </w:p>
        </w:tc>
      </w:tr>
      <w:tr>
        <w:trPr>
          <w:cantSplit w:val="0"/>
          <w:tblHeader w:val="0"/>
        </w:trPr>
        <w:tc>
          <w:tcPr/>
          <w:p w:rsidR="00000000" w:rsidDel="00000000" w:rsidP="00000000" w:rsidRDefault="00000000" w:rsidRPr="00000000" w14:paraId="000000CD">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Literatura shtesë:  </w:t>
            </w:r>
            <w:r w:rsidDel="00000000" w:rsidR="00000000" w:rsidRPr="00000000">
              <w:rPr>
                <w:rtl w:val="0"/>
              </w:rPr>
            </w:r>
          </w:p>
        </w:tc>
        <w:tc>
          <w:tcPr>
            <w:gridSpan w:val="4"/>
          </w:tcPr>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Gayat G (2015). Users' Guides to the Medical Literature: Essentials of Evidence-Based Clinical Practice, Third Edition. McGraw Hill / Medical </w:t>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Jewell D. (2014) Guide to Evidence-Based Physical Therapist Practice. </w:t>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Law M,  MacDermid J. (2013) Evidence-Based Rehabilitation.  SLACK Incorporated</w:t>
            </w:r>
          </w:p>
          <w:p w:rsidR="00000000" w:rsidDel="00000000" w:rsidP="00000000" w:rsidRDefault="00000000" w:rsidRPr="00000000" w14:paraId="000000D1">
            <w:pPr>
              <w:ind w:left="73" w:firstLine="0"/>
              <w:rPr/>
            </w:pPr>
            <w:r w:rsidDel="00000000" w:rsidR="00000000" w:rsidRPr="00000000">
              <w:rPr>
                <w:rtl w:val="0"/>
              </w:rPr>
            </w:r>
          </w:p>
        </w:tc>
      </w:tr>
    </w:tbl>
    <w:p w:rsidR="00000000" w:rsidDel="00000000" w:rsidP="00000000" w:rsidRDefault="00000000" w:rsidRPr="00000000" w14:paraId="000000D5">
      <w:pPr>
        <w:rPr/>
      </w:pPr>
      <w:r w:rsidDel="00000000" w:rsidR="00000000" w:rsidRPr="00000000">
        <w:rPr>
          <w:rtl w:val="0"/>
        </w:rPr>
      </w:r>
    </w:p>
    <w:tbl>
      <w:tblPr>
        <w:tblStyle w:val="Table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38"/>
        <w:gridCol w:w="6318"/>
        <w:tblGridChange w:id="0">
          <w:tblGrid>
            <w:gridCol w:w="2538"/>
            <w:gridCol w:w="6318"/>
          </w:tblGrid>
        </w:tblGridChange>
      </w:tblGrid>
      <w:tr>
        <w:trPr>
          <w:cantSplit w:val="0"/>
          <w:tblHeader w:val="0"/>
        </w:trPr>
        <w:tc>
          <w:tcPr>
            <w:gridSpan w:val="2"/>
            <w:shd w:fill="000000" w:val="clear"/>
          </w:tcPr>
          <w:p w:rsidR="00000000" w:rsidDel="00000000" w:rsidP="00000000" w:rsidRDefault="00000000" w:rsidRPr="00000000" w14:paraId="000000D6">
            <w:pPr>
              <w:rPr>
                <w:color w:val="ffffff"/>
              </w:rPr>
            </w:pPr>
            <w:r w:rsidDel="00000000" w:rsidR="00000000" w:rsidRPr="00000000">
              <w:rPr>
                <w:b w:val="1"/>
                <w:color w:val="ffffff"/>
                <w:rtl w:val="0"/>
              </w:rPr>
              <w:t xml:space="preserve">Plani i dizejnuar i mësimit:  </w:t>
            </w: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0D8">
            <w:pPr>
              <w:rPr>
                <w:color w:val="ffffff"/>
              </w:rPr>
            </w:pPr>
            <w:r w:rsidDel="00000000" w:rsidR="00000000" w:rsidRPr="00000000">
              <w:rPr>
                <w:b w:val="1"/>
                <w:color w:val="ffffff"/>
                <w:rtl w:val="0"/>
              </w:rPr>
              <w:t xml:space="preserve">Java</w:t>
            </w:r>
            <w:r w:rsidDel="00000000" w:rsidR="00000000" w:rsidRPr="00000000">
              <w:rPr>
                <w:rtl w:val="0"/>
              </w:rPr>
            </w:r>
          </w:p>
        </w:tc>
        <w:tc>
          <w:tcPr>
            <w:shd w:fill="000000" w:val="clear"/>
          </w:tcPr>
          <w:p w:rsidR="00000000" w:rsidDel="00000000" w:rsidP="00000000" w:rsidRDefault="00000000" w:rsidRPr="00000000" w14:paraId="000000D9">
            <w:pPr>
              <w:rPr>
                <w:color w:val="ffffff"/>
              </w:rPr>
            </w:pPr>
            <w:r w:rsidDel="00000000" w:rsidR="00000000" w:rsidRPr="00000000">
              <w:rPr>
                <w:b w:val="1"/>
                <w:color w:val="ffffff"/>
                <w:rtl w:val="0"/>
              </w:rPr>
              <w:t xml:space="preserve">Ligjerata që do të zhvillohet</w:t>
            </w:r>
            <w:r w:rsidDel="00000000" w:rsidR="00000000" w:rsidRPr="00000000">
              <w:rPr>
                <w:rtl w:val="0"/>
              </w:rPr>
            </w:r>
          </w:p>
        </w:tc>
      </w:tr>
      <w:tr>
        <w:trPr>
          <w:cantSplit w:val="0"/>
          <w:tblHeader w:val="0"/>
        </w:trPr>
        <w:tc>
          <w:tcPr/>
          <w:p w:rsidR="00000000" w:rsidDel="00000000" w:rsidP="00000000" w:rsidRDefault="00000000" w:rsidRPr="00000000" w14:paraId="000000DA">
            <w:pPr>
              <w:rPr/>
            </w:pPr>
            <w:r w:rsidDel="00000000" w:rsidR="00000000" w:rsidRPr="00000000">
              <w:rPr>
                <w:b w:val="1"/>
                <w:i w:val="1"/>
                <w:rtl w:val="0"/>
              </w:rPr>
              <w:t xml:space="preserve">Java e parë:</w:t>
            </w:r>
            <w:r w:rsidDel="00000000" w:rsidR="00000000" w:rsidRPr="00000000">
              <w:rPr>
                <w:rtl w:val="0"/>
              </w:rPr>
            </w:r>
          </w:p>
        </w:tc>
        <w:tc>
          <w:tcPr/>
          <w:p w:rsidR="00000000" w:rsidDel="00000000" w:rsidP="00000000" w:rsidRDefault="00000000" w:rsidRPr="00000000" w14:paraId="000000DB">
            <w:pPr>
              <w:rPr/>
            </w:pPr>
            <w:r w:rsidDel="00000000" w:rsidR="00000000" w:rsidRPr="00000000">
              <w:rPr>
                <w:rtl w:val="0"/>
              </w:rPr>
              <w:t xml:space="preserve">Parimet e praktikës së  fizioterapisë</w:t>
            </w:r>
          </w:p>
          <w:p w:rsidR="00000000" w:rsidDel="00000000" w:rsidP="00000000" w:rsidRDefault="00000000" w:rsidRPr="00000000" w14:paraId="000000DC">
            <w:pPr>
              <w:rPr>
                <w:highlight w:val="lightGray"/>
              </w:rPr>
            </w:pPr>
            <w:r w:rsidDel="00000000" w:rsidR="00000000" w:rsidRPr="00000000">
              <w:rPr>
                <w:rtl w:val="0"/>
              </w:rPr>
              <w:t xml:space="preserve">e bazuar në evidence ( PFBE) </w:t>
            </w:r>
            <w:r w:rsidDel="00000000" w:rsidR="00000000" w:rsidRPr="00000000">
              <w:rPr>
                <w:rtl w:val="0"/>
              </w:rPr>
            </w:r>
          </w:p>
        </w:tc>
      </w:tr>
      <w:tr>
        <w:trPr>
          <w:cantSplit w:val="0"/>
          <w:tblHeader w:val="0"/>
        </w:trPr>
        <w:tc>
          <w:tcPr/>
          <w:p w:rsidR="00000000" w:rsidDel="00000000" w:rsidP="00000000" w:rsidRDefault="00000000" w:rsidRPr="00000000" w14:paraId="000000DD">
            <w:pPr>
              <w:rPr/>
            </w:pPr>
            <w:r w:rsidDel="00000000" w:rsidR="00000000" w:rsidRPr="00000000">
              <w:rPr>
                <w:b w:val="1"/>
                <w:i w:val="1"/>
                <w:rtl w:val="0"/>
              </w:rPr>
              <w:t xml:space="preserve">Java e dytë:</w:t>
            </w:r>
            <w:r w:rsidDel="00000000" w:rsidR="00000000" w:rsidRPr="00000000">
              <w:rPr>
                <w:rtl w:val="0"/>
              </w:rPr>
            </w:r>
          </w:p>
        </w:tc>
        <w:tc>
          <w:tcPr/>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Formulimi i pyetjejes kërkimore/klinike</w:t>
            </w:r>
          </w:p>
          <w:p w:rsidR="00000000" w:rsidDel="00000000" w:rsidP="00000000" w:rsidRDefault="00000000" w:rsidRPr="00000000" w14:paraId="000000E0">
            <w:pPr>
              <w:rPr>
                <w:highlight w:val="lightGray"/>
              </w:rPr>
            </w:pPr>
            <w:r w:rsidDel="00000000" w:rsidR="00000000" w:rsidRPr="00000000">
              <w:rPr>
                <w:rtl w:val="0"/>
              </w:rPr>
              <w:t xml:space="preserve">Zgjedhja e mostres</w:t>
            </w:r>
            <w:r w:rsidDel="00000000" w:rsidR="00000000" w:rsidRPr="00000000">
              <w:rPr>
                <w:rtl w:val="0"/>
              </w:rPr>
            </w:r>
          </w:p>
        </w:tc>
      </w:tr>
      <w:tr>
        <w:trPr>
          <w:cantSplit w:val="0"/>
          <w:tblHeader w:val="0"/>
        </w:trPr>
        <w:tc>
          <w:tcPr/>
          <w:p w:rsidR="00000000" w:rsidDel="00000000" w:rsidP="00000000" w:rsidRDefault="00000000" w:rsidRPr="00000000" w14:paraId="000000E1">
            <w:pPr>
              <w:rPr/>
            </w:pPr>
            <w:r w:rsidDel="00000000" w:rsidR="00000000" w:rsidRPr="00000000">
              <w:rPr>
                <w:b w:val="1"/>
                <w:i w:val="1"/>
                <w:rtl w:val="0"/>
              </w:rPr>
              <w:t xml:space="preserve">Java e tretë</w:t>
            </w:r>
            <w:r w:rsidDel="00000000" w:rsidR="00000000" w:rsidRPr="00000000">
              <w:rPr>
                <w:b w:val="1"/>
                <w:rtl w:val="0"/>
              </w:rPr>
              <w:t xml:space="preserve">:</w:t>
            </w:r>
            <w:r w:rsidDel="00000000" w:rsidR="00000000" w:rsidRPr="00000000">
              <w:rPr>
                <w:rtl w:val="0"/>
              </w:rPr>
            </w:r>
          </w:p>
        </w:tc>
        <w:tc>
          <w:tcPr/>
          <w:p w:rsidR="00000000" w:rsidDel="00000000" w:rsidP="00000000" w:rsidRDefault="00000000" w:rsidRPr="00000000" w14:paraId="000000E2">
            <w:pPr>
              <w:rPr>
                <w:highlight w:val="lightGray"/>
              </w:rPr>
            </w:pPr>
            <w:r w:rsidDel="00000000" w:rsidR="00000000" w:rsidRPr="00000000">
              <w:rPr>
                <w:rtl w:val="0"/>
              </w:rPr>
              <w:t xml:space="preserve">Bazat e të dhënave dhe burime të tjera për të identifikuar literaturën e përshtatshme</w:t>
            </w:r>
            <w:r w:rsidDel="00000000" w:rsidR="00000000" w:rsidRPr="00000000">
              <w:rPr>
                <w:rtl w:val="0"/>
              </w:rPr>
            </w:r>
          </w:p>
        </w:tc>
      </w:tr>
      <w:tr>
        <w:trPr>
          <w:cantSplit w:val="0"/>
          <w:tblHeader w:val="0"/>
        </w:trPr>
        <w:tc>
          <w:tcPr/>
          <w:p w:rsidR="00000000" w:rsidDel="00000000" w:rsidP="00000000" w:rsidRDefault="00000000" w:rsidRPr="00000000" w14:paraId="000000E3">
            <w:pPr>
              <w:rPr/>
            </w:pPr>
            <w:r w:rsidDel="00000000" w:rsidR="00000000" w:rsidRPr="00000000">
              <w:rPr>
                <w:b w:val="1"/>
                <w:i w:val="1"/>
                <w:rtl w:val="0"/>
              </w:rPr>
              <w:t xml:space="preserve">Java e katërt:</w:t>
            </w:r>
            <w:r w:rsidDel="00000000" w:rsidR="00000000" w:rsidRPr="00000000">
              <w:rPr>
                <w:rtl w:val="0"/>
              </w:rPr>
            </w:r>
          </w:p>
        </w:tc>
        <w:tc>
          <w:tcPr/>
          <w:p w:rsidR="00000000" w:rsidDel="00000000" w:rsidP="00000000" w:rsidRDefault="00000000" w:rsidRPr="00000000" w14:paraId="000000E4">
            <w:pPr>
              <w:rPr>
                <w:highlight w:val="lightGray"/>
              </w:rPr>
            </w:pPr>
            <w:r w:rsidDel="00000000" w:rsidR="00000000" w:rsidRPr="00000000">
              <w:rPr>
                <w:rtl w:val="0"/>
              </w:rPr>
              <w:t xml:space="preserve"> Interpretimi dhe metodat e zakonshme të analizave statistikore të përdorura në praktikën e bazuar në evidencë</w:t>
            </w:r>
            <w:r w:rsidDel="00000000" w:rsidR="00000000" w:rsidRPr="00000000">
              <w:rPr>
                <w:rtl w:val="0"/>
              </w:rPr>
            </w:r>
          </w:p>
        </w:tc>
      </w:tr>
      <w:tr>
        <w:trPr>
          <w:cantSplit w:val="0"/>
          <w:tblHeader w:val="0"/>
        </w:trPr>
        <w:tc>
          <w:tcPr/>
          <w:p w:rsidR="00000000" w:rsidDel="00000000" w:rsidP="00000000" w:rsidRDefault="00000000" w:rsidRPr="00000000" w14:paraId="000000E5">
            <w:pPr>
              <w:rPr/>
            </w:pPr>
            <w:r w:rsidDel="00000000" w:rsidR="00000000" w:rsidRPr="00000000">
              <w:rPr>
                <w:b w:val="1"/>
                <w:i w:val="1"/>
                <w:rtl w:val="0"/>
              </w:rPr>
              <w:t xml:space="preserve">Java e pestë:</w:t>
            </w: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0E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Variablat dhe matjet e tyre - Variablat</w:t>
            </w:r>
          </w:p>
        </w:tc>
      </w:tr>
      <w:tr>
        <w:trPr>
          <w:cantSplit w:val="0"/>
          <w:tblHeader w:val="0"/>
        </w:trPr>
        <w:tc>
          <w:tcPr/>
          <w:p w:rsidR="00000000" w:rsidDel="00000000" w:rsidP="00000000" w:rsidRDefault="00000000" w:rsidRPr="00000000" w14:paraId="000000E7">
            <w:pPr>
              <w:rPr/>
            </w:pPr>
            <w:r w:rsidDel="00000000" w:rsidR="00000000" w:rsidRPr="00000000">
              <w:rPr>
                <w:b w:val="1"/>
                <w:i w:val="1"/>
                <w:rtl w:val="0"/>
              </w:rPr>
              <w:t xml:space="preserve">Java e gjashtë</w:t>
            </w:r>
            <w:r w:rsidDel="00000000" w:rsidR="00000000" w:rsidRPr="00000000">
              <w:rPr>
                <w:b w:val="1"/>
                <w:rtl w:val="0"/>
              </w:rPr>
              <w:t xml:space="preserve">:</w:t>
            </w:r>
            <w:r w:rsidDel="00000000" w:rsidR="00000000" w:rsidRPr="00000000">
              <w:rPr>
                <w:rtl w:val="0"/>
              </w:rPr>
            </w:r>
          </w:p>
        </w:tc>
        <w:tc>
          <w:tcPr/>
          <w:p w:rsidR="00000000" w:rsidDel="00000000" w:rsidP="00000000" w:rsidRDefault="00000000" w:rsidRPr="00000000" w14:paraId="000000E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Variablat dhe matjet e tyre-Matjet</w:t>
            </w:r>
          </w:p>
        </w:tc>
      </w:tr>
      <w:tr>
        <w:trPr>
          <w:cantSplit w:val="0"/>
          <w:tblHeader w:val="0"/>
        </w:trPr>
        <w:tc>
          <w:tcPr/>
          <w:p w:rsidR="00000000" w:rsidDel="00000000" w:rsidP="00000000" w:rsidRDefault="00000000" w:rsidRPr="00000000" w14:paraId="000000E9">
            <w:pPr>
              <w:rPr/>
            </w:pPr>
            <w:r w:rsidDel="00000000" w:rsidR="00000000" w:rsidRPr="00000000">
              <w:rPr>
                <w:b w:val="1"/>
                <w:i w:val="1"/>
                <w:rtl w:val="0"/>
              </w:rPr>
              <w:t xml:space="preserve">Java e shtatë:</w:t>
            </w: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Masat e rezultateve të vetë-raportit</w:t>
            </w:r>
            <w:r w:rsidDel="00000000" w:rsidR="00000000" w:rsidRPr="00000000">
              <w:rPr>
                <w:rtl w:val="0"/>
              </w:rPr>
            </w:r>
          </w:p>
        </w:tc>
      </w:tr>
      <w:tr>
        <w:trPr>
          <w:cantSplit w:val="0"/>
          <w:tblHeader w:val="0"/>
        </w:trPr>
        <w:tc>
          <w:tcPr/>
          <w:p w:rsidR="00000000" w:rsidDel="00000000" w:rsidP="00000000" w:rsidRDefault="00000000" w:rsidRPr="00000000" w14:paraId="000000EB">
            <w:pPr>
              <w:rPr/>
            </w:pPr>
            <w:r w:rsidDel="00000000" w:rsidR="00000000" w:rsidRPr="00000000">
              <w:rPr>
                <w:b w:val="1"/>
                <w:i w:val="1"/>
                <w:rtl w:val="0"/>
              </w:rPr>
              <w:t xml:space="preserve">Java e tetë:</w:t>
            </w: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0EC">
            <w:pPr>
              <w:rPr>
                <w:color w:val="000000"/>
              </w:rPr>
            </w:pPr>
            <w:r w:rsidDel="00000000" w:rsidR="00000000" w:rsidRPr="00000000">
              <w:rPr>
                <w:color w:val="000000"/>
                <w:rtl w:val="0"/>
              </w:rPr>
              <w:t xml:space="preserve">Llojet e hulumtimit  </w:t>
            </w:r>
          </w:p>
        </w:tc>
      </w:tr>
      <w:tr>
        <w:trPr>
          <w:cantSplit w:val="0"/>
          <w:tblHeader w:val="0"/>
        </w:trPr>
        <w:tc>
          <w:tcPr/>
          <w:p w:rsidR="00000000" w:rsidDel="00000000" w:rsidP="00000000" w:rsidRDefault="00000000" w:rsidRPr="00000000" w14:paraId="000000ED">
            <w:pPr>
              <w:rPr/>
            </w:pPr>
            <w:r w:rsidDel="00000000" w:rsidR="00000000" w:rsidRPr="00000000">
              <w:rPr>
                <w:b w:val="1"/>
                <w:i w:val="1"/>
                <w:rtl w:val="0"/>
              </w:rPr>
              <w:t xml:space="preserve">Java e nëntë:</w:t>
            </w: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0EE">
            <w:pPr>
              <w:rPr/>
            </w:pPr>
            <w:r w:rsidDel="00000000" w:rsidR="00000000" w:rsidRPr="00000000">
              <w:rPr>
                <w:rtl w:val="0"/>
              </w:rPr>
              <w:t xml:space="preserve">Zbatueshmëria e studimit të hulumtimit te llojit intervenues</w:t>
            </w:r>
          </w:p>
        </w:tc>
      </w:tr>
      <w:tr>
        <w:trPr>
          <w:cantSplit w:val="0"/>
          <w:tblHeader w:val="0"/>
        </w:trPr>
        <w:tc>
          <w:tcPr/>
          <w:p w:rsidR="00000000" w:rsidDel="00000000" w:rsidP="00000000" w:rsidRDefault="00000000" w:rsidRPr="00000000" w14:paraId="000000EF">
            <w:pPr>
              <w:rPr/>
            </w:pPr>
            <w:r w:rsidDel="00000000" w:rsidR="00000000" w:rsidRPr="00000000">
              <w:rPr>
                <w:b w:val="1"/>
                <w:i w:val="1"/>
                <w:rtl w:val="0"/>
              </w:rPr>
              <w:t xml:space="preserve">Java e dhjetë:</w:t>
            </w:r>
            <w:r w:rsidDel="00000000" w:rsidR="00000000" w:rsidRPr="00000000">
              <w:rPr>
                <w:rtl w:val="0"/>
              </w:rPr>
            </w:r>
          </w:p>
        </w:tc>
        <w:tc>
          <w:tcPr/>
          <w:p w:rsidR="00000000" w:rsidDel="00000000" w:rsidP="00000000" w:rsidRDefault="00000000" w:rsidRPr="00000000" w14:paraId="000000F0">
            <w:pPr>
              <w:rPr/>
            </w:pPr>
            <w:r w:rsidDel="00000000" w:rsidR="00000000" w:rsidRPr="00000000">
              <w:rPr>
                <w:rtl w:val="0"/>
              </w:rPr>
              <w:t xml:space="preserve">Zbatueshmëria e studimit të hulumtimit diagnostik</w:t>
            </w:r>
          </w:p>
          <w:p w:rsidR="00000000" w:rsidDel="00000000" w:rsidP="00000000" w:rsidRDefault="00000000" w:rsidRPr="00000000" w14:paraId="000000F1">
            <w:pPr>
              <w:rPr>
                <w:highlight w:val="lightGray"/>
              </w:rPr>
            </w:pPr>
            <w:r w:rsidDel="00000000" w:rsidR="00000000" w:rsidRPr="00000000">
              <w:rPr>
                <w:rtl w:val="0"/>
              </w:rPr>
              <w:t xml:space="preserve">Diagnostic Tests and Clinical Measures</w:t>
            </w:r>
            <w:r w:rsidDel="00000000" w:rsidR="00000000" w:rsidRPr="00000000">
              <w:rPr>
                <w:rtl w:val="0"/>
              </w:rPr>
            </w:r>
          </w:p>
        </w:tc>
      </w:tr>
      <w:tr>
        <w:trPr>
          <w:cantSplit w:val="0"/>
          <w:tblHeader w:val="0"/>
        </w:trPr>
        <w:tc>
          <w:tcPr/>
          <w:p w:rsidR="00000000" w:rsidDel="00000000" w:rsidP="00000000" w:rsidRDefault="00000000" w:rsidRPr="00000000" w14:paraId="000000F2">
            <w:pPr>
              <w:rPr/>
            </w:pPr>
            <w:r w:rsidDel="00000000" w:rsidR="00000000" w:rsidRPr="00000000">
              <w:rPr>
                <w:b w:val="1"/>
                <w:i w:val="1"/>
                <w:rtl w:val="0"/>
              </w:rPr>
              <w:t xml:space="preserve">Java e njëmbedhjetë</w:t>
            </w:r>
            <w:r w:rsidDel="00000000" w:rsidR="00000000" w:rsidRPr="00000000">
              <w:rPr>
                <w:b w:val="1"/>
                <w:rtl w:val="0"/>
              </w:rPr>
              <w:t xml:space="preserve">:</w:t>
            </w:r>
            <w:r w:rsidDel="00000000" w:rsidR="00000000" w:rsidRPr="00000000">
              <w:rPr>
                <w:rtl w:val="0"/>
              </w:rPr>
            </w:r>
          </w:p>
        </w:tc>
        <w:tc>
          <w:tcPr/>
          <w:p w:rsidR="00000000" w:rsidDel="00000000" w:rsidP="00000000" w:rsidRDefault="00000000" w:rsidRPr="00000000" w14:paraId="000000F3">
            <w:pPr>
              <w:rPr>
                <w:color w:val="000000"/>
              </w:rPr>
            </w:pPr>
            <w:r w:rsidDel="00000000" w:rsidR="00000000" w:rsidRPr="00000000">
              <w:rPr>
                <w:color w:val="000000"/>
                <w:rtl w:val="0"/>
              </w:rPr>
              <w:t xml:space="preserve">Zbatueshmëria e studimit të hulumtimit prognostik</w:t>
            </w:r>
          </w:p>
        </w:tc>
      </w:tr>
      <w:tr>
        <w:trPr>
          <w:cantSplit w:val="0"/>
          <w:tblHeader w:val="0"/>
        </w:trPr>
        <w:tc>
          <w:tcPr/>
          <w:p w:rsidR="00000000" w:rsidDel="00000000" w:rsidP="00000000" w:rsidRDefault="00000000" w:rsidRPr="00000000" w14:paraId="000000F4">
            <w:pPr>
              <w:rPr/>
            </w:pPr>
            <w:r w:rsidDel="00000000" w:rsidR="00000000" w:rsidRPr="00000000">
              <w:rPr>
                <w:b w:val="1"/>
                <w:i w:val="1"/>
                <w:rtl w:val="0"/>
              </w:rPr>
              <w:t xml:space="preserve">Java e dymbëdhjetë</w:t>
            </w: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0F5">
            <w:pPr>
              <w:rPr/>
            </w:pPr>
            <w:r w:rsidDel="00000000" w:rsidR="00000000" w:rsidRPr="00000000">
              <w:rPr>
                <w:rtl w:val="0"/>
              </w:rPr>
              <w:t xml:space="preserve">Zbatueshmëria e studimit të rishikimeve sistematike</w:t>
            </w:r>
          </w:p>
        </w:tc>
      </w:tr>
      <w:tr>
        <w:trPr>
          <w:cantSplit w:val="0"/>
          <w:tblHeader w:val="0"/>
        </w:trPr>
        <w:tc>
          <w:tcPr/>
          <w:p w:rsidR="00000000" w:rsidDel="00000000" w:rsidP="00000000" w:rsidRDefault="00000000" w:rsidRPr="00000000" w14:paraId="000000F6">
            <w:pPr>
              <w:rPr/>
            </w:pPr>
            <w:r w:rsidDel="00000000" w:rsidR="00000000" w:rsidRPr="00000000">
              <w:rPr>
                <w:b w:val="1"/>
                <w:i w:val="1"/>
                <w:rtl w:val="0"/>
              </w:rPr>
              <w:t xml:space="preserve">Java e trembëdhjetë</w:t>
            </w: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0F7">
            <w:pPr>
              <w:jc w:val="both"/>
              <w:rPr>
                <w:color w:val="000000"/>
              </w:rPr>
            </w:pPr>
            <w:r w:rsidDel="00000000" w:rsidR="00000000" w:rsidRPr="00000000">
              <w:rPr>
                <w:color w:val="000000"/>
                <w:rtl w:val="0"/>
              </w:rPr>
              <w:t xml:space="preserve">Integrimi i PFBE ne hulumtim</w:t>
            </w:r>
          </w:p>
        </w:tc>
      </w:tr>
      <w:tr>
        <w:trPr>
          <w:cantSplit w:val="0"/>
          <w:tblHeader w:val="0"/>
        </w:trPr>
        <w:tc>
          <w:tcPr/>
          <w:p w:rsidR="00000000" w:rsidDel="00000000" w:rsidP="00000000" w:rsidRDefault="00000000" w:rsidRPr="00000000" w14:paraId="000000F8">
            <w:pPr>
              <w:rPr/>
            </w:pPr>
            <w:r w:rsidDel="00000000" w:rsidR="00000000" w:rsidRPr="00000000">
              <w:rPr>
                <w:b w:val="1"/>
                <w:i w:val="1"/>
                <w:rtl w:val="0"/>
              </w:rPr>
              <w:t xml:space="preserve">Java e katërmbëdhjetë</w:t>
            </w: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0F9">
            <w:pPr>
              <w:rPr/>
            </w:pPr>
            <w:r w:rsidDel="00000000" w:rsidR="00000000" w:rsidRPr="00000000">
              <w:rPr>
                <w:rtl w:val="0"/>
              </w:rPr>
              <w:t xml:space="preserve">Parimi dhe elementet e bazuara në prova</w:t>
            </w:r>
          </w:p>
          <w:p w:rsidR="00000000" w:rsidDel="00000000" w:rsidP="00000000" w:rsidRDefault="00000000" w:rsidRPr="00000000" w14:paraId="000000FA">
            <w:pPr>
              <w:rPr/>
            </w:pPr>
            <w:r w:rsidDel="00000000" w:rsidR="00000000" w:rsidRPr="00000000">
              <w:rPr>
                <w:rtl w:val="0"/>
              </w:rPr>
              <w:t xml:space="preserve">Praktika dhe pyetjet klinike </w:t>
            </w:r>
          </w:p>
          <w:p w:rsidR="00000000" w:rsidDel="00000000" w:rsidP="00000000" w:rsidRDefault="00000000" w:rsidRPr="00000000" w14:paraId="000000FB">
            <w:pPr>
              <w:rPr/>
            </w:pPr>
            <w:r w:rsidDel="00000000" w:rsidR="00000000" w:rsidRPr="00000000">
              <w:rPr>
                <w:rtl w:val="0"/>
              </w:rPr>
              <w:t xml:space="preserve">Vlerësimi kritik i literaturës duke përfshirë ndërhyrjet, diagnozën, parashikimin dhe studimet kualitative</w:t>
            </w:r>
          </w:p>
        </w:tc>
      </w:tr>
      <w:tr>
        <w:trPr>
          <w:cantSplit w:val="0"/>
          <w:tblHeader w:val="0"/>
        </w:trPr>
        <w:tc>
          <w:tcPr/>
          <w:p w:rsidR="00000000" w:rsidDel="00000000" w:rsidP="00000000" w:rsidRDefault="00000000" w:rsidRPr="00000000" w14:paraId="000000FC">
            <w:pPr>
              <w:rPr/>
            </w:pPr>
            <w:r w:rsidDel="00000000" w:rsidR="00000000" w:rsidRPr="00000000">
              <w:rPr>
                <w:b w:val="1"/>
                <w:i w:val="1"/>
                <w:rtl w:val="0"/>
              </w:rPr>
              <w:t xml:space="preserve">Java e pesëmbëdhjetë</w:t>
            </w: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0FD">
            <w:pPr>
              <w:rPr/>
            </w:pPr>
            <w:r w:rsidDel="00000000" w:rsidR="00000000" w:rsidRPr="00000000">
              <w:rPr>
                <w:rtl w:val="0"/>
              </w:rPr>
              <w:t xml:space="preserve">Inteligjenca artificiale dhe fizioterapia e bazuar në prova </w:t>
            </w:r>
          </w:p>
        </w:tc>
      </w:tr>
    </w:tbl>
    <w:p w:rsidR="00000000" w:rsidDel="00000000" w:rsidP="00000000" w:rsidRDefault="00000000" w:rsidRPr="00000000" w14:paraId="000000FE">
      <w:pPr>
        <w:rPr/>
      </w:pPr>
      <w:r w:rsidDel="00000000" w:rsidR="00000000" w:rsidRPr="00000000">
        <w:rPr>
          <w:rtl w:val="0"/>
        </w:rPr>
      </w:r>
    </w:p>
    <w:tbl>
      <w:tblPr>
        <w:tblStyle w:val="Table3"/>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56"/>
        <w:tblGridChange w:id="0">
          <w:tblGrid>
            <w:gridCol w:w="8856"/>
          </w:tblGrid>
        </w:tblGridChange>
      </w:tblGrid>
      <w:tr>
        <w:trPr>
          <w:cantSplit w:val="0"/>
          <w:tblHeader w:val="0"/>
        </w:trPr>
        <w:tc>
          <w:tcPr>
            <w:shd w:fill="000000" w:val="clear"/>
          </w:tcPr>
          <w:p w:rsidR="00000000" w:rsidDel="00000000" w:rsidP="00000000" w:rsidRDefault="00000000" w:rsidRPr="00000000" w14:paraId="000000FF">
            <w:pPr>
              <w:jc w:val="center"/>
              <w:rPr>
                <w:color w:val="ffffff"/>
              </w:rPr>
            </w:pPr>
            <w:r w:rsidDel="00000000" w:rsidR="00000000" w:rsidRPr="00000000">
              <w:rPr>
                <w:b w:val="1"/>
                <w:color w:val="ffffff"/>
                <w:rtl w:val="0"/>
              </w:rPr>
              <w:t xml:space="preserve">Politikat akademike dhe rregullat e mirësjelljes:</w:t>
            </w:r>
            <w:r w:rsidDel="00000000" w:rsidR="00000000" w:rsidRPr="00000000">
              <w:rPr>
                <w:rtl w:val="0"/>
              </w:rPr>
            </w:r>
          </w:p>
        </w:tc>
      </w:tr>
      <w:tr>
        <w:trPr>
          <w:cantSplit w:val="0"/>
          <w:trHeight w:val="1088" w:hRule="atLeast"/>
          <w:tblHeader w:val="0"/>
        </w:trPr>
        <w:tc>
          <w:tcPr/>
          <w:p w:rsidR="00000000" w:rsidDel="00000000" w:rsidP="00000000" w:rsidRDefault="00000000" w:rsidRPr="00000000" w14:paraId="00000100">
            <w:pPr>
              <w:jc w:val="both"/>
              <w:rPr>
                <w:color w:val="000000"/>
              </w:rPr>
            </w:pPr>
            <w:r w:rsidDel="00000000" w:rsidR="00000000" w:rsidRPr="00000000">
              <w:rPr>
                <w:color w:val="000000"/>
                <w:rtl w:val="0"/>
              </w:rPr>
              <w:t xml:space="preserve">(Ora mësimore fillon dhe përfundon me kohë. Mjetet që përdorën gjatë orëve të</w:t>
            </w:r>
          </w:p>
          <w:p w:rsidR="00000000" w:rsidDel="00000000" w:rsidP="00000000" w:rsidRDefault="00000000" w:rsidRPr="00000000" w14:paraId="00000101">
            <w:pPr>
              <w:jc w:val="both"/>
              <w:rPr>
                <w:color w:val="000000"/>
              </w:rPr>
            </w:pPr>
            <w:r w:rsidDel="00000000" w:rsidR="00000000" w:rsidRPr="00000000">
              <w:rPr>
                <w:color w:val="000000"/>
                <w:rtl w:val="0"/>
              </w:rPr>
              <w:t xml:space="preserve">mësimit duhet të pastrohen dhe të ruhen në fund të orës mësimore. Telefonat mobil/të</w:t>
            </w:r>
          </w:p>
          <w:p w:rsidR="00000000" w:rsidDel="00000000" w:rsidP="00000000" w:rsidRDefault="00000000" w:rsidRPr="00000000" w14:paraId="00000102">
            <w:pPr>
              <w:jc w:val="both"/>
              <w:rPr>
                <w:color w:val="000000"/>
              </w:rPr>
            </w:pPr>
            <w:r w:rsidDel="00000000" w:rsidR="00000000" w:rsidRPr="00000000">
              <w:rPr>
                <w:color w:val="000000"/>
                <w:rtl w:val="0"/>
              </w:rPr>
              <w:t xml:space="preserve">mençur dhe pajisjet tjera elektronike (p.sh. iPod-ët) duhet të fikën (apo të kurdisen në</w:t>
            </w:r>
          </w:p>
          <w:p w:rsidR="00000000" w:rsidDel="00000000" w:rsidP="00000000" w:rsidRDefault="00000000" w:rsidRPr="00000000" w14:paraId="00000103">
            <w:pPr>
              <w:jc w:val="both"/>
              <w:rPr>
                <w:color w:val="000000"/>
              </w:rPr>
            </w:pPr>
            <w:r w:rsidDel="00000000" w:rsidR="00000000" w:rsidRPr="00000000">
              <w:rPr>
                <w:color w:val="000000"/>
                <w:rtl w:val="0"/>
              </w:rPr>
              <w:t xml:space="preserve">vibrim) dhe të mos ekspozohen gjatë orëve të mësimit. Laptopët dhe kompjuterët</w:t>
            </w:r>
          </w:p>
          <w:p w:rsidR="00000000" w:rsidDel="00000000" w:rsidP="00000000" w:rsidRDefault="00000000" w:rsidRPr="00000000" w14:paraId="00000104">
            <w:pPr>
              <w:jc w:val="both"/>
              <w:rPr>
                <w:color w:val="000000"/>
              </w:rPr>
            </w:pPr>
            <w:r w:rsidDel="00000000" w:rsidR="00000000" w:rsidRPr="00000000">
              <w:rPr>
                <w:color w:val="000000"/>
                <w:rtl w:val="0"/>
              </w:rPr>
              <w:t xml:space="preserve">tabletë lejohen të përdorën vetëm në heshtje; aktivitetet tjera siç janë kontrollimi i e-</w:t>
            </w:r>
          </w:p>
          <w:p w:rsidR="00000000" w:rsidDel="00000000" w:rsidP="00000000" w:rsidRDefault="00000000" w:rsidRPr="00000000" w14:paraId="00000105">
            <w:pPr>
              <w:jc w:val="both"/>
              <w:rPr>
                <w:color w:val="000000"/>
              </w:rPr>
            </w:pPr>
            <w:r w:rsidDel="00000000" w:rsidR="00000000" w:rsidRPr="00000000">
              <w:rPr>
                <w:color w:val="000000"/>
                <w:rtl w:val="0"/>
              </w:rPr>
              <w:t xml:space="preserve">mailit personal apo shfletimi i ueb-faqeve në internet janë të ndaluara.</w:t>
            </w:r>
          </w:p>
          <w:p w:rsidR="00000000" w:rsidDel="00000000" w:rsidP="00000000" w:rsidRDefault="00000000" w:rsidRPr="00000000" w14:paraId="00000106">
            <w:pPr>
              <w:jc w:val="both"/>
              <w:rPr>
                <w:color w:val="000000"/>
              </w:rPr>
            </w:pPr>
            <w:r w:rsidDel="00000000" w:rsidR="00000000" w:rsidRPr="00000000">
              <w:rPr>
                <w:color w:val="000000"/>
                <w:rtl w:val="0"/>
              </w:rPr>
              <w:t xml:space="preserve">(2) Këshilli i njësisë akademike i përjashton nga Universiteti përgjithmonë ose</w:t>
            </w:r>
          </w:p>
          <w:p w:rsidR="00000000" w:rsidDel="00000000" w:rsidP="00000000" w:rsidRDefault="00000000" w:rsidRPr="00000000" w14:paraId="00000107">
            <w:pPr>
              <w:jc w:val="both"/>
              <w:rPr>
                <w:color w:val="000000"/>
              </w:rPr>
            </w:pPr>
            <w:r w:rsidDel="00000000" w:rsidR="00000000" w:rsidRPr="00000000">
              <w:rPr>
                <w:color w:val="000000"/>
                <w:rtl w:val="0"/>
              </w:rPr>
              <w:t xml:space="preserve">përkohësisht studentët që i shkelin rëndë rregullat. Studentët e akuzuar për shkelje</w:t>
            </w:r>
          </w:p>
          <w:p w:rsidR="00000000" w:rsidDel="00000000" w:rsidP="00000000" w:rsidRDefault="00000000" w:rsidRPr="00000000" w14:paraId="00000108">
            <w:pPr>
              <w:jc w:val="both"/>
              <w:rPr>
                <w:color w:val="000000"/>
              </w:rPr>
            </w:pPr>
            <w:r w:rsidDel="00000000" w:rsidR="00000000" w:rsidRPr="00000000">
              <w:rPr>
                <w:color w:val="000000"/>
                <w:rtl w:val="0"/>
              </w:rPr>
              <w:t xml:space="preserve">kanë të drejtë të dëgjohen nga komisioni disiplinor i cili e këshillon këshillin e njësisë</w:t>
            </w:r>
          </w:p>
          <w:p w:rsidR="00000000" w:rsidDel="00000000" w:rsidP="00000000" w:rsidRDefault="00000000" w:rsidRPr="00000000" w14:paraId="00000109">
            <w:pPr>
              <w:jc w:val="both"/>
              <w:rPr>
                <w:color w:val="000000"/>
              </w:rPr>
            </w:pPr>
            <w:r w:rsidDel="00000000" w:rsidR="00000000" w:rsidRPr="00000000">
              <w:rPr>
                <w:color w:val="000000"/>
                <w:rtl w:val="0"/>
              </w:rPr>
              <w:t xml:space="preserve">akademike. Studentët e përjashtuar kanë të drejtë t’i ankohen Senatit i cili mund të</w:t>
            </w:r>
          </w:p>
          <w:p w:rsidR="00000000" w:rsidDel="00000000" w:rsidP="00000000" w:rsidRDefault="00000000" w:rsidRPr="00000000" w14:paraId="0000010A">
            <w:pPr>
              <w:jc w:val="both"/>
              <w:rPr>
                <w:color w:val="000000"/>
              </w:rPr>
            </w:pPr>
            <w:r w:rsidDel="00000000" w:rsidR="00000000" w:rsidRPr="00000000">
              <w:rPr>
                <w:color w:val="000000"/>
                <w:rtl w:val="0"/>
              </w:rPr>
              <w:t xml:space="preserve">konfirmojë ose të refuzojë vendimin e këshillit të njësisë akademike.</w:t>
            </w:r>
          </w:p>
          <w:p w:rsidR="00000000" w:rsidDel="00000000" w:rsidP="00000000" w:rsidRDefault="00000000" w:rsidRPr="00000000" w14:paraId="0000010B">
            <w:pPr>
              <w:jc w:val="both"/>
              <w:rPr>
                <w:color w:val="000000"/>
              </w:rPr>
            </w:pPr>
            <w:r w:rsidDel="00000000" w:rsidR="00000000" w:rsidRPr="00000000">
              <w:rPr>
                <w:color w:val="000000"/>
                <w:rtl w:val="0"/>
              </w:rPr>
              <w:t xml:space="preserve">(3) Rregulloret që i elaborojnë këto procedura nxirren nga Senati pasi të jenë konsultuar</w:t>
            </w:r>
          </w:p>
          <w:p w:rsidR="00000000" w:rsidDel="00000000" w:rsidP="00000000" w:rsidRDefault="00000000" w:rsidRPr="00000000" w14:paraId="0000010C">
            <w:pPr>
              <w:jc w:val="both"/>
              <w:rPr>
                <w:color w:val="000000"/>
              </w:rPr>
            </w:pPr>
            <w:r w:rsidDel="00000000" w:rsidR="00000000" w:rsidRPr="00000000">
              <w:rPr>
                <w:color w:val="000000"/>
                <w:rtl w:val="0"/>
              </w:rPr>
              <w:t xml:space="preserve">me parlamentin e studentëve.</w:t>
            </w:r>
          </w:p>
          <w:p w:rsidR="00000000" w:rsidDel="00000000" w:rsidP="00000000" w:rsidRDefault="00000000" w:rsidRPr="00000000" w14:paraId="0000010D">
            <w:pPr>
              <w:jc w:val="both"/>
              <w:rPr>
                <w:color w:val="000000"/>
              </w:rPr>
            </w:pPr>
            <w:r w:rsidDel="00000000" w:rsidR="00000000" w:rsidRPr="00000000">
              <w:rPr>
                <w:color w:val="000000"/>
                <w:rtl w:val="0"/>
              </w:rPr>
              <w:t xml:space="preserve">(4) Studentët kanë të drejtë të ankohen kundër vendimit të marrë prej organeve të</w:t>
            </w:r>
          </w:p>
          <w:p w:rsidR="00000000" w:rsidDel="00000000" w:rsidP="00000000" w:rsidRDefault="00000000" w:rsidRPr="00000000" w14:paraId="0000010E">
            <w:pPr>
              <w:jc w:val="both"/>
              <w:rPr>
                <w:color w:val="000000"/>
              </w:rPr>
            </w:pPr>
            <w:r w:rsidDel="00000000" w:rsidR="00000000" w:rsidRPr="00000000">
              <w:rPr>
                <w:color w:val="000000"/>
                <w:rtl w:val="0"/>
              </w:rPr>
              <w:t xml:space="preserve">Universitetit, të njësive akademike dhe njësive organizative që kanë të bëjnë me të</w:t>
            </w:r>
          </w:p>
          <w:p w:rsidR="00000000" w:rsidDel="00000000" w:rsidP="00000000" w:rsidRDefault="00000000" w:rsidRPr="00000000" w14:paraId="0000010F">
            <w:pPr>
              <w:jc w:val="both"/>
              <w:rPr>
                <w:color w:val="000000"/>
              </w:rPr>
            </w:pPr>
            <w:r w:rsidDel="00000000" w:rsidR="00000000" w:rsidRPr="00000000">
              <w:rPr>
                <w:color w:val="000000"/>
                <w:rtl w:val="0"/>
              </w:rPr>
              <w:t xml:space="preserve">drejtat, obligimet dhe përgjegjësitë e tyre.</w:t>
            </w:r>
          </w:p>
          <w:p w:rsidR="00000000" w:rsidDel="00000000" w:rsidP="00000000" w:rsidRDefault="00000000" w:rsidRPr="00000000" w14:paraId="00000110">
            <w:pPr>
              <w:jc w:val="both"/>
              <w:rPr>
                <w:color w:val="000000"/>
              </w:rPr>
            </w:pPr>
            <w:r w:rsidDel="00000000" w:rsidR="00000000" w:rsidRPr="00000000">
              <w:rPr>
                <w:color w:val="000000"/>
                <w:rtl w:val="0"/>
              </w:rPr>
              <w:t xml:space="preserve">(5) Ankesat e tilla i dorëzohen komisionit të studimeve të njësisë akademike brenda 15</w:t>
            </w:r>
          </w:p>
          <w:p w:rsidR="00000000" w:rsidDel="00000000" w:rsidP="00000000" w:rsidRDefault="00000000" w:rsidRPr="00000000" w14:paraId="00000111">
            <w:pPr>
              <w:jc w:val="both"/>
              <w:rPr>
                <w:color w:val="000000"/>
              </w:rPr>
            </w:pPr>
            <w:r w:rsidDel="00000000" w:rsidR="00000000" w:rsidRPr="00000000">
              <w:rPr>
                <w:color w:val="000000"/>
                <w:rtl w:val="0"/>
              </w:rPr>
              <w:t xml:space="preserve">ditëve të punës pas shpalljes së vendimit.</w:t>
            </w:r>
          </w:p>
          <w:p w:rsidR="00000000" w:rsidDel="00000000" w:rsidP="00000000" w:rsidRDefault="00000000" w:rsidRPr="00000000" w14:paraId="00000112">
            <w:pPr>
              <w:jc w:val="both"/>
              <w:rPr>
                <w:color w:val="000000"/>
              </w:rPr>
            </w:pPr>
            <w:r w:rsidDel="00000000" w:rsidR="00000000" w:rsidRPr="00000000">
              <w:rPr>
                <w:color w:val="000000"/>
                <w:rtl w:val="0"/>
              </w:rPr>
              <w:t xml:space="preserve">(6) Komisioni i studimeve është i obliguar t’ia dorëzojë raportin për vendimin e marrë</w:t>
            </w:r>
          </w:p>
          <w:p w:rsidR="00000000" w:rsidDel="00000000" w:rsidP="00000000" w:rsidRDefault="00000000" w:rsidRPr="00000000" w14:paraId="00000113">
            <w:pPr>
              <w:jc w:val="both"/>
              <w:rPr>
                <w:color w:val="000000"/>
              </w:rPr>
            </w:pPr>
            <w:r w:rsidDel="00000000" w:rsidR="00000000" w:rsidRPr="00000000">
              <w:rPr>
                <w:color w:val="000000"/>
                <w:rtl w:val="0"/>
              </w:rPr>
              <w:t xml:space="preserve">këshillit të njësisë akademike brenda 30 ditëve të punës pas pranimit të ankesës.</w:t>
            </w:r>
          </w:p>
          <w:p w:rsidR="00000000" w:rsidDel="00000000" w:rsidP="00000000" w:rsidRDefault="00000000" w:rsidRPr="00000000" w14:paraId="00000114">
            <w:pPr>
              <w:jc w:val="both"/>
              <w:rPr/>
            </w:pPr>
            <w:r w:rsidDel="00000000" w:rsidR="00000000" w:rsidRPr="00000000">
              <w:rPr>
                <w:color w:val="000000"/>
                <w:rtl w:val="0"/>
              </w:rPr>
              <w:t xml:space="preserve">(7) Ankesa rreth vendimit në shkallë të parë vendoset nga Senati..</w:t>
            </w:r>
            <w:r w:rsidDel="00000000" w:rsidR="00000000" w:rsidRPr="00000000">
              <w:rPr>
                <w:rtl w:val="0"/>
              </w:rPr>
              <w:t xml:space="preserve"> </w:t>
            </w:r>
          </w:p>
        </w:tc>
      </w:tr>
    </w:tbl>
    <w:p w:rsidR="00000000" w:rsidDel="00000000" w:rsidP="00000000" w:rsidRDefault="00000000" w:rsidRPr="00000000" w14:paraId="00000115">
      <w:pPr>
        <w:rPr>
          <w:b w:val="1"/>
        </w:rPr>
      </w:pPr>
      <w:r w:rsidDel="00000000" w:rsidR="00000000" w:rsidRPr="00000000">
        <w:rPr>
          <w:b w:val="1"/>
          <w:rtl w:val="0"/>
        </w:rPr>
        <w:t xml:space="preserve">Shënim | Nëse 3 detyra të klasës të një studenti vlerësohen nën 50%, atëherë ai/ajo</w:t>
      </w:r>
    </w:p>
    <w:p w:rsidR="00000000" w:rsidDel="00000000" w:rsidP="00000000" w:rsidRDefault="00000000" w:rsidRPr="00000000" w14:paraId="00000116">
      <w:pPr>
        <w:rPr>
          <w:b w:val="1"/>
        </w:rPr>
      </w:pPr>
      <w:r w:rsidDel="00000000" w:rsidR="00000000" w:rsidRPr="00000000">
        <w:rPr>
          <w:b w:val="1"/>
          <w:rtl w:val="0"/>
        </w:rPr>
        <w:t xml:space="preserve">do ta humb të drejtën që t’i nënshtrohet provimit final. Vlerësimi bëhet nga 0-100</w:t>
      </w:r>
    </w:p>
    <w:p w:rsidR="00000000" w:rsidDel="00000000" w:rsidP="00000000" w:rsidRDefault="00000000" w:rsidRPr="00000000" w14:paraId="00000117">
      <w:pPr>
        <w:rPr>
          <w:b w:val="1"/>
        </w:rPr>
      </w:pPr>
      <w:r w:rsidDel="00000000" w:rsidR="00000000" w:rsidRPr="00000000">
        <w:rPr>
          <w:b w:val="1"/>
          <w:rtl w:val="0"/>
        </w:rPr>
        <w:t xml:space="preserve">%.</w:t>
      </w:r>
    </w:p>
    <w:sectPr>
      <w:footerReference r:id="rId6" w:type="default"/>
      <w:footerReference r:id="rId7"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