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39704" w14:textId="77777777" w:rsidR="00F92332" w:rsidRPr="00AC40C2" w:rsidRDefault="005A55F2" w:rsidP="00F92332">
      <w:pPr>
        <w:jc w:val="center"/>
        <w:rPr>
          <w:rFonts w:ascii="Calibri" w:hAnsi="Calibri"/>
          <w:b/>
          <w:sz w:val="28"/>
          <w:szCs w:val="28"/>
          <w:u w:val="single"/>
        </w:rPr>
      </w:pPr>
      <w:proofErr w:type="spellStart"/>
      <w:r w:rsidRPr="005A55F2">
        <w:rPr>
          <w:rFonts w:ascii="Calibri" w:hAnsi="Calibri"/>
          <w:b/>
          <w:sz w:val="32"/>
          <w:szCs w:val="32"/>
          <w:u w:val="single"/>
        </w:rPr>
        <w:t>Coursetitle</w:t>
      </w:r>
      <w:proofErr w:type="spellEnd"/>
      <w:r w:rsidR="00F92332" w:rsidRPr="00AC40C2">
        <w:rPr>
          <w:rFonts w:ascii="Calibri" w:hAnsi="Calibri"/>
          <w:b/>
          <w:sz w:val="32"/>
          <w:szCs w:val="32"/>
          <w:u w:val="single"/>
        </w:rPr>
        <w:t xml:space="preserve">: </w:t>
      </w:r>
      <w:r w:rsidR="00F97BA7">
        <w:rPr>
          <w:rFonts w:ascii="Calibri" w:hAnsi="Calibri"/>
          <w:b/>
          <w:sz w:val="32"/>
          <w:szCs w:val="32"/>
          <w:u w:val="single"/>
        </w:rPr>
        <w:t xml:space="preserve">BBR - </w:t>
      </w:r>
    </w:p>
    <w:p w14:paraId="694531D1" w14:textId="77777777" w:rsidR="00824550" w:rsidRPr="00AC40C2" w:rsidRDefault="00F92332" w:rsidP="00F92332">
      <w:pPr>
        <w:tabs>
          <w:tab w:val="left" w:pos="3617"/>
        </w:tabs>
        <w:rPr>
          <w:rFonts w:ascii="Calibri" w:hAnsi="Calibri" w:cs="Calibri"/>
        </w:rPr>
      </w:pPr>
      <w:r w:rsidRPr="00AC40C2">
        <w:rPr>
          <w:rFonts w:ascii="Calibri" w:hAnsi="Calibri" w:cs="Calibr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3"/>
        <w:gridCol w:w="1389"/>
        <w:gridCol w:w="1748"/>
        <w:gridCol w:w="1970"/>
      </w:tblGrid>
      <w:tr w:rsidR="00F92332" w:rsidRPr="00AC40C2" w14:paraId="587C364F" w14:textId="77777777" w:rsidTr="005A55F2">
        <w:tc>
          <w:tcPr>
            <w:tcW w:w="8630"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1E951610" w14:textId="77777777" w:rsidR="00F92332" w:rsidRPr="005A55F2" w:rsidRDefault="005A55F2" w:rsidP="00370C0D">
            <w:pPr>
              <w:pStyle w:val="NoSpacing"/>
              <w:rPr>
                <w:rFonts w:ascii="Calibri" w:hAnsi="Calibri"/>
              </w:rPr>
            </w:pPr>
            <w:r w:rsidRPr="00A23B98">
              <w:rPr>
                <w:rFonts w:ascii="Calibri" w:hAnsi="Calibri"/>
                <w:b/>
              </w:rPr>
              <w:t>Course Basic Information</w:t>
            </w:r>
          </w:p>
        </w:tc>
      </w:tr>
      <w:tr w:rsidR="005A55F2" w:rsidRPr="00AC40C2" w14:paraId="023333FF"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303C4E04" w14:textId="77777777" w:rsidR="005A55F2" w:rsidRPr="00A23B98" w:rsidRDefault="005A55F2" w:rsidP="005A55F2">
            <w:pPr>
              <w:pStyle w:val="NoSpacing"/>
              <w:rPr>
                <w:rFonts w:ascii="Calibri" w:hAnsi="Calibri"/>
                <w:b/>
                <w:szCs w:val="28"/>
              </w:rPr>
            </w:pPr>
            <w:r w:rsidRPr="00A23B98">
              <w:rPr>
                <w:rFonts w:ascii="Calibri" w:hAnsi="Calibri"/>
                <w:b/>
                <w:szCs w:val="28"/>
              </w:rPr>
              <w:t xml:space="preserve">Academic Unit: </w:t>
            </w:r>
          </w:p>
        </w:tc>
        <w:tc>
          <w:tcPr>
            <w:tcW w:w="5107" w:type="dxa"/>
            <w:gridSpan w:val="3"/>
            <w:tcBorders>
              <w:top w:val="single" w:sz="4" w:space="0" w:color="000000"/>
              <w:left w:val="single" w:sz="4" w:space="0" w:color="000000"/>
              <w:bottom w:val="single" w:sz="4" w:space="0" w:color="000000"/>
              <w:right w:val="single" w:sz="4" w:space="0" w:color="000000"/>
            </w:tcBorders>
          </w:tcPr>
          <w:p w14:paraId="1489B6B7" w14:textId="77777777" w:rsidR="005A55F2" w:rsidRPr="00AC40C2" w:rsidRDefault="005A55F2" w:rsidP="005A55F2">
            <w:pPr>
              <w:pStyle w:val="NoSpacing"/>
              <w:rPr>
                <w:rFonts w:ascii="Calibri" w:hAnsi="Calibri" w:cs="Calibri"/>
                <w:b/>
                <w:szCs w:val="28"/>
              </w:rPr>
            </w:pPr>
          </w:p>
        </w:tc>
      </w:tr>
      <w:tr w:rsidR="005A55F2" w:rsidRPr="00AC40C2" w14:paraId="3FDE456A"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015E62E1" w14:textId="77777777" w:rsidR="005A55F2" w:rsidRPr="00A23B98" w:rsidRDefault="005A55F2" w:rsidP="005A55F2">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107" w:type="dxa"/>
            <w:gridSpan w:val="3"/>
            <w:tcBorders>
              <w:top w:val="single" w:sz="4" w:space="0" w:color="000000"/>
              <w:left w:val="single" w:sz="4" w:space="0" w:color="000000"/>
              <w:bottom w:val="single" w:sz="4" w:space="0" w:color="000000"/>
              <w:right w:val="single" w:sz="4" w:space="0" w:color="000000"/>
            </w:tcBorders>
          </w:tcPr>
          <w:p w14:paraId="1D040FC9" w14:textId="77777777" w:rsidR="005A55F2" w:rsidRPr="00AC40C2" w:rsidRDefault="00F97BA7" w:rsidP="005A55F2">
            <w:pPr>
              <w:pStyle w:val="NoSpacing"/>
              <w:rPr>
                <w:rFonts w:ascii="Calibri" w:hAnsi="Calibri" w:cs="Calibri"/>
                <w:b/>
                <w:szCs w:val="28"/>
              </w:rPr>
            </w:pPr>
            <w:r>
              <w:rPr>
                <w:rFonts w:ascii="Calibri" w:hAnsi="Calibri" w:cs="Calibri"/>
                <w:b/>
                <w:bCs/>
              </w:rPr>
              <w:t>BBR</w:t>
            </w:r>
          </w:p>
        </w:tc>
      </w:tr>
      <w:tr w:rsidR="005A55F2" w:rsidRPr="00AC40C2" w14:paraId="581497DB"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4D19D16E" w14:textId="77777777" w:rsidR="005A55F2" w:rsidRPr="00A23B98" w:rsidRDefault="005A55F2" w:rsidP="005A55F2">
            <w:pPr>
              <w:pStyle w:val="NoSpacing"/>
              <w:rPr>
                <w:rFonts w:ascii="Calibri" w:hAnsi="Calibri"/>
                <w:b/>
                <w:szCs w:val="28"/>
              </w:rPr>
            </w:pPr>
            <w:r w:rsidRPr="00A23B98">
              <w:rPr>
                <w:rFonts w:ascii="Calibri" w:hAnsi="Calibri"/>
                <w:b/>
                <w:szCs w:val="28"/>
              </w:rPr>
              <w:t>Level:</w:t>
            </w:r>
          </w:p>
        </w:tc>
        <w:tc>
          <w:tcPr>
            <w:tcW w:w="5107" w:type="dxa"/>
            <w:gridSpan w:val="3"/>
            <w:tcBorders>
              <w:top w:val="single" w:sz="4" w:space="0" w:color="000000"/>
              <w:left w:val="single" w:sz="4" w:space="0" w:color="000000"/>
              <w:bottom w:val="single" w:sz="4" w:space="0" w:color="000000"/>
              <w:right w:val="single" w:sz="4" w:space="0" w:color="000000"/>
            </w:tcBorders>
          </w:tcPr>
          <w:p w14:paraId="728449EA" w14:textId="77777777" w:rsidR="005A55F2" w:rsidRPr="00AC40C2" w:rsidRDefault="005A55F2" w:rsidP="005A55F2">
            <w:pPr>
              <w:pStyle w:val="NoSpacing"/>
              <w:rPr>
                <w:rFonts w:ascii="Calibri" w:hAnsi="Calibri" w:cs="Calibri"/>
                <w:b/>
                <w:szCs w:val="28"/>
              </w:rPr>
            </w:pPr>
            <w:r>
              <w:rPr>
                <w:rFonts w:ascii="Calibri" w:hAnsi="Calibri" w:cs="Calibri"/>
                <w:b/>
                <w:szCs w:val="28"/>
              </w:rPr>
              <w:t>Bachelor</w:t>
            </w:r>
          </w:p>
        </w:tc>
      </w:tr>
      <w:tr w:rsidR="005A55F2" w:rsidRPr="00AC40C2" w14:paraId="3145A902"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2912A485" w14:textId="77777777" w:rsidR="005A55F2" w:rsidRPr="00A23B98" w:rsidRDefault="005A55F2" w:rsidP="005A55F2">
            <w:pPr>
              <w:pStyle w:val="NoSpacing"/>
              <w:rPr>
                <w:rFonts w:ascii="Calibri" w:hAnsi="Calibri"/>
                <w:b/>
                <w:szCs w:val="28"/>
              </w:rPr>
            </w:pPr>
            <w:r w:rsidRPr="00A23B98">
              <w:rPr>
                <w:rFonts w:ascii="Calibri" w:hAnsi="Calibri"/>
                <w:b/>
                <w:szCs w:val="28"/>
              </w:rPr>
              <w:t>Course Status:</w:t>
            </w:r>
          </w:p>
        </w:tc>
        <w:tc>
          <w:tcPr>
            <w:tcW w:w="5107" w:type="dxa"/>
            <w:gridSpan w:val="3"/>
            <w:tcBorders>
              <w:top w:val="single" w:sz="4" w:space="0" w:color="000000"/>
              <w:left w:val="single" w:sz="4" w:space="0" w:color="000000"/>
              <w:bottom w:val="single" w:sz="4" w:space="0" w:color="000000"/>
              <w:right w:val="single" w:sz="4" w:space="0" w:color="000000"/>
            </w:tcBorders>
          </w:tcPr>
          <w:p w14:paraId="4B3E54BD" w14:textId="77777777" w:rsidR="005A55F2" w:rsidRPr="00AC40C2" w:rsidRDefault="005A55F2" w:rsidP="005A55F2">
            <w:pPr>
              <w:pStyle w:val="NoSpacing"/>
              <w:rPr>
                <w:rFonts w:ascii="Calibri" w:hAnsi="Calibri" w:cs="Calibri"/>
                <w:b/>
                <w:szCs w:val="28"/>
              </w:rPr>
            </w:pPr>
            <w:r w:rsidRPr="00AC40C2">
              <w:rPr>
                <w:rFonts w:ascii="Calibri" w:hAnsi="Calibri" w:cs="Calibri"/>
                <w:b/>
                <w:bCs/>
              </w:rPr>
              <w:t>Mandatory</w:t>
            </w:r>
          </w:p>
        </w:tc>
      </w:tr>
      <w:tr w:rsidR="005A55F2" w:rsidRPr="00AC40C2" w14:paraId="6E1E59D2"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58717D1A" w14:textId="77777777" w:rsidR="005A55F2" w:rsidRPr="00A23B98" w:rsidRDefault="005A55F2" w:rsidP="005A55F2">
            <w:pPr>
              <w:pStyle w:val="NoSpacing"/>
              <w:rPr>
                <w:rFonts w:ascii="Calibri" w:hAnsi="Calibri"/>
                <w:b/>
                <w:szCs w:val="28"/>
              </w:rPr>
            </w:pPr>
            <w:r w:rsidRPr="00A23B98">
              <w:rPr>
                <w:rFonts w:ascii="Calibri" w:hAnsi="Calibri"/>
                <w:b/>
                <w:szCs w:val="28"/>
              </w:rPr>
              <w:t>Year of Study:</w:t>
            </w:r>
          </w:p>
        </w:tc>
        <w:tc>
          <w:tcPr>
            <w:tcW w:w="5107" w:type="dxa"/>
            <w:gridSpan w:val="3"/>
            <w:tcBorders>
              <w:top w:val="single" w:sz="4" w:space="0" w:color="000000"/>
              <w:left w:val="single" w:sz="4" w:space="0" w:color="000000"/>
              <w:bottom w:val="single" w:sz="4" w:space="0" w:color="000000"/>
              <w:right w:val="single" w:sz="4" w:space="0" w:color="000000"/>
            </w:tcBorders>
          </w:tcPr>
          <w:p w14:paraId="14D9444F" w14:textId="77777777" w:rsidR="005A55F2" w:rsidRPr="00AC40C2" w:rsidRDefault="00F97BA7" w:rsidP="005A55F2">
            <w:pPr>
              <w:pStyle w:val="BodyText2"/>
              <w:jc w:val="both"/>
              <w:rPr>
                <w:bCs w:val="0"/>
                <w:sz w:val="24"/>
              </w:rPr>
            </w:pPr>
            <w:r>
              <w:rPr>
                <w:rFonts w:ascii="Calibri" w:hAnsi="Calibri" w:cs="Calibri"/>
                <w:sz w:val="24"/>
              </w:rPr>
              <w:t xml:space="preserve">first year, </w:t>
            </w:r>
            <w:r w:rsidR="00941863">
              <w:rPr>
                <w:rFonts w:ascii="Calibri" w:hAnsi="Calibri" w:cs="Calibri"/>
                <w:sz w:val="24"/>
              </w:rPr>
              <w:t>first</w:t>
            </w:r>
            <w:r w:rsidR="00941863" w:rsidRPr="00AC40C2">
              <w:rPr>
                <w:rFonts w:ascii="Calibri" w:hAnsi="Calibri" w:cs="Calibri"/>
                <w:sz w:val="24"/>
              </w:rPr>
              <w:t xml:space="preserve"> semester</w:t>
            </w:r>
            <w:r w:rsidR="005A55F2" w:rsidRPr="00AC40C2">
              <w:rPr>
                <w:rFonts w:ascii="Calibri" w:hAnsi="Calibri" w:cs="Calibri"/>
                <w:sz w:val="24"/>
              </w:rPr>
              <w:t>/term</w:t>
            </w:r>
            <w:r w:rsidR="005A55F2" w:rsidRPr="00AC40C2">
              <w:rPr>
                <w:bCs w:val="0"/>
                <w:sz w:val="24"/>
              </w:rPr>
              <w:t>;</w:t>
            </w:r>
          </w:p>
        </w:tc>
      </w:tr>
      <w:tr w:rsidR="005A55F2" w:rsidRPr="00AC40C2" w14:paraId="3971152C"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1D68C64D" w14:textId="77777777" w:rsidR="005A55F2" w:rsidRPr="00A23B98" w:rsidRDefault="005A55F2" w:rsidP="005A55F2">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107" w:type="dxa"/>
            <w:gridSpan w:val="3"/>
            <w:tcBorders>
              <w:top w:val="single" w:sz="4" w:space="0" w:color="000000"/>
              <w:left w:val="single" w:sz="4" w:space="0" w:color="000000"/>
              <w:bottom w:val="single" w:sz="4" w:space="0" w:color="000000"/>
              <w:right w:val="single" w:sz="4" w:space="0" w:color="000000"/>
            </w:tcBorders>
          </w:tcPr>
          <w:p w14:paraId="578C38EF" w14:textId="77777777" w:rsidR="005A55F2" w:rsidRPr="00AC40C2" w:rsidRDefault="00F97BA7" w:rsidP="005A55F2">
            <w:pPr>
              <w:pStyle w:val="NoSpacing"/>
              <w:rPr>
                <w:rFonts w:ascii="Calibri" w:hAnsi="Calibri" w:cs="Calibri"/>
                <w:b/>
                <w:szCs w:val="28"/>
              </w:rPr>
            </w:pPr>
            <w:r>
              <w:rPr>
                <w:rFonts w:ascii="Calibri" w:hAnsi="Calibri" w:cs="Calibri"/>
                <w:bCs/>
              </w:rPr>
              <w:t>3</w:t>
            </w:r>
            <w:r w:rsidR="005A55F2" w:rsidRPr="00AC40C2">
              <w:rPr>
                <w:rFonts w:ascii="Calibri" w:hAnsi="Calibri" w:cs="Calibri"/>
                <w:bCs/>
              </w:rPr>
              <w:t>+</w:t>
            </w:r>
            <w:r w:rsidR="00BA1BA0">
              <w:rPr>
                <w:rFonts w:ascii="Calibri" w:hAnsi="Calibri" w:cs="Calibri"/>
                <w:bCs/>
              </w:rPr>
              <w:t>3</w:t>
            </w:r>
            <w:r w:rsidR="005A55F2">
              <w:rPr>
                <w:rFonts w:ascii="Calibri" w:hAnsi="Calibri" w:cs="Calibri"/>
                <w:bCs/>
              </w:rPr>
              <w:t>+</w:t>
            </w:r>
            <w:r>
              <w:rPr>
                <w:rFonts w:ascii="Calibri" w:hAnsi="Calibri" w:cs="Calibri"/>
                <w:bCs/>
              </w:rPr>
              <w:t>0</w:t>
            </w:r>
          </w:p>
        </w:tc>
      </w:tr>
      <w:tr w:rsidR="005A55F2" w:rsidRPr="00AC40C2" w14:paraId="18367B02"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4246057D" w14:textId="77777777" w:rsidR="005A55F2" w:rsidRPr="00A23B98" w:rsidRDefault="005A55F2" w:rsidP="005A55F2">
            <w:pPr>
              <w:pStyle w:val="NoSpacing"/>
              <w:rPr>
                <w:rFonts w:ascii="Calibri" w:hAnsi="Calibri"/>
                <w:b/>
                <w:szCs w:val="28"/>
              </w:rPr>
            </w:pPr>
            <w:r w:rsidRPr="00A23B98">
              <w:rPr>
                <w:rFonts w:ascii="Calibri" w:hAnsi="Calibri"/>
                <w:b/>
                <w:szCs w:val="28"/>
              </w:rPr>
              <w:t>ECTS Credits:</w:t>
            </w:r>
          </w:p>
        </w:tc>
        <w:tc>
          <w:tcPr>
            <w:tcW w:w="5107" w:type="dxa"/>
            <w:gridSpan w:val="3"/>
            <w:tcBorders>
              <w:top w:val="single" w:sz="4" w:space="0" w:color="000000"/>
              <w:left w:val="single" w:sz="4" w:space="0" w:color="000000"/>
              <w:bottom w:val="single" w:sz="4" w:space="0" w:color="000000"/>
              <w:right w:val="single" w:sz="4" w:space="0" w:color="000000"/>
            </w:tcBorders>
          </w:tcPr>
          <w:p w14:paraId="134D5159" w14:textId="77777777" w:rsidR="005A55F2" w:rsidRPr="00AC40C2" w:rsidRDefault="009F74BF" w:rsidP="005A55F2">
            <w:pPr>
              <w:pStyle w:val="NoSpacing"/>
              <w:rPr>
                <w:rFonts w:ascii="Calibri" w:hAnsi="Calibri" w:cs="Calibri"/>
                <w:b/>
                <w:szCs w:val="28"/>
              </w:rPr>
            </w:pPr>
            <w:r>
              <w:rPr>
                <w:rFonts w:ascii="Calibri" w:hAnsi="Calibri" w:cs="Calibri"/>
                <w:b/>
                <w:color w:val="FF0000"/>
                <w:szCs w:val="28"/>
              </w:rPr>
              <w:t>5</w:t>
            </w:r>
          </w:p>
        </w:tc>
      </w:tr>
      <w:tr w:rsidR="005A55F2" w:rsidRPr="00AC40C2" w14:paraId="06801616"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7D19ADA0" w14:textId="77777777" w:rsidR="005A55F2" w:rsidRPr="00A23B98" w:rsidRDefault="005A55F2" w:rsidP="005A55F2">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107" w:type="dxa"/>
            <w:gridSpan w:val="3"/>
            <w:tcBorders>
              <w:top w:val="single" w:sz="4" w:space="0" w:color="000000"/>
              <w:left w:val="single" w:sz="4" w:space="0" w:color="000000"/>
              <w:bottom w:val="single" w:sz="4" w:space="0" w:color="000000"/>
              <w:right w:val="single" w:sz="4" w:space="0" w:color="000000"/>
            </w:tcBorders>
          </w:tcPr>
          <w:p w14:paraId="5D26D247" w14:textId="77777777" w:rsidR="00941863" w:rsidRPr="00941863" w:rsidRDefault="00941863" w:rsidP="00941863">
            <w:pPr>
              <w:rPr>
                <w:rFonts w:ascii="Calibri" w:hAnsi="Calibri" w:cs="Calibri"/>
                <w:bCs/>
                <w:szCs w:val="28"/>
                <w:lang w:val="nb-NO"/>
              </w:rPr>
            </w:pPr>
            <w:r w:rsidRPr="00941863">
              <w:rPr>
                <w:rFonts w:ascii="Calibri" w:hAnsi="Calibri" w:cs="Calibri"/>
                <w:bCs/>
                <w:szCs w:val="28"/>
                <w:lang w:val="nb-NO"/>
              </w:rPr>
              <w:t>P</w:t>
            </w:r>
            <w:r>
              <w:rPr>
                <w:rFonts w:ascii="Calibri" w:hAnsi="Calibri" w:cs="Calibri"/>
                <w:bCs/>
                <w:szCs w:val="28"/>
                <w:lang w:val="nb-NO"/>
              </w:rPr>
              <w:t>rof. Dr. Meleq Bahtijari, Monday</w:t>
            </w:r>
            <w:r w:rsidRPr="00941863">
              <w:rPr>
                <w:rFonts w:ascii="Calibri" w:hAnsi="Calibri" w:cs="Calibri"/>
                <w:bCs/>
                <w:szCs w:val="28"/>
                <w:lang w:val="nb-NO"/>
              </w:rPr>
              <w:t xml:space="preserve"> </w:t>
            </w:r>
            <w:r>
              <w:rPr>
                <w:rFonts w:ascii="Calibri" w:hAnsi="Calibri" w:cs="Calibri"/>
                <w:bCs/>
                <w:szCs w:val="28"/>
                <w:lang w:val="nb-NO"/>
              </w:rPr>
              <w:t>9</w:t>
            </w:r>
            <w:r w:rsidRPr="00941863">
              <w:rPr>
                <w:rFonts w:ascii="Calibri" w:hAnsi="Calibri" w:cs="Calibri"/>
                <w:bCs/>
                <w:szCs w:val="28"/>
                <w:lang w:val="nb-NO"/>
              </w:rPr>
              <w:t>.00</w:t>
            </w:r>
          </w:p>
          <w:p w14:paraId="355DD113" w14:textId="77777777" w:rsidR="00941863" w:rsidRDefault="00941863" w:rsidP="00941863">
            <w:pPr>
              <w:rPr>
                <w:rFonts w:ascii="Calibri" w:hAnsi="Calibri" w:cs="Calibri"/>
                <w:bCs/>
                <w:szCs w:val="28"/>
                <w:lang w:val="nb-NO"/>
              </w:rPr>
            </w:pPr>
            <w:r>
              <w:rPr>
                <w:rFonts w:ascii="Calibri" w:hAnsi="Calibri" w:cs="Calibri"/>
                <w:bCs/>
                <w:szCs w:val="28"/>
                <w:lang w:val="nb-NO"/>
              </w:rPr>
              <w:t>10</w:t>
            </w:r>
            <w:r w:rsidRPr="00941863">
              <w:rPr>
                <w:rFonts w:ascii="Calibri" w:hAnsi="Calibri" w:cs="Calibri"/>
                <w:bCs/>
                <w:szCs w:val="28"/>
                <w:lang w:val="nb-NO"/>
              </w:rPr>
              <w:t>.00 in the Deanery</w:t>
            </w:r>
          </w:p>
          <w:p w14:paraId="6B2A933A" w14:textId="77777777" w:rsidR="00941863" w:rsidRPr="00941863" w:rsidRDefault="00941863" w:rsidP="00941863">
            <w:pPr>
              <w:rPr>
                <w:rFonts w:ascii="Calibri" w:hAnsi="Calibri" w:cs="Calibri"/>
                <w:bCs/>
                <w:szCs w:val="28"/>
                <w:lang w:val="nb-NO"/>
              </w:rPr>
            </w:pPr>
            <w:r w:rsidRPr="00941863">
              <w:rPr>
                <w:rFonts w:ascii="Calibri" w:hAnsi="Calibri" w:cs="Calibri"/>
                <w:bCs/>
                <w:szCs w:val="28"/>
                <w:lang w:val="nb-NO"/>
              </w:rPr>
              <w:t>Prof</w:t>
            </w:r>
            <w:r>
              <w:rPr>
                <w:rFonts w:ascii="Calibri" w:hAnsi="Calibri" w:cs="Calibri"/>
                <w:bCs/>
                <w:szCs w:val="28"/>
                <w:lang w:val="nb-NO"/>
              </w:rPr>
              <w:t>.Asoc.</w:t>
            </w:r>
            <w:r w:rsidRPr="00941863">
              <w:rPr>
                <w:rFonts w:ascii="Calibri" w:hAnsi="Calibri" w:cs="Calibri"/>
                <w:bCs/>
                <w:szCs w:val="28"/>
                <w:lang w:val="nb-NO"/>
              </w:rPr>
              <w:t xml:space="preserve"> Dr Valde</w:t>
            </w:r>
            <w:r>
              <w:rPr>
                <w:rFonts w:ascii="Calibri" w:hAnsi="Calibri" w:cs="Calibri"/>
                <w:bCs/>
                <w:szCs w:val="28"/>
                <w:lang w:val="nb-NO"/>
              </w:rPr>
              <w:t>te Topciu Wednesday 9:00-10:00 UCCK</w:t>
            </w:r>
            <w:r w:rsidRPr="00941863">
              <w:rPr>
                <w:rFonts w:ascii="Calibri" w:hAnsi="Calibri" w:cs="Calibri"/>
                <w:bCs/>
                <w:szCs w:val="28"/>
                <w:lang w:val="nb-NO"/>
              </w:rPr>
              <w:t xml:space="preserve"> Clinic of Biochemistry</w:t>
            </w:r>
          </w:p>
          <w:p w14:paraId="5B5F034B" w14:textId="77777777" w:rsidR="00941863" w:rsidRDefault="00941863" w:rsidP="00941863">
            <w:pPr>
              <w:rPr>
                <w:rFonts w:ascii="Calibri" w:hAnsi="Calibri" w:cs="Calibri"/>
                <w:bCs/>
                <w:szCs w:val="28"/>
                <w:lang w:val="nb-NO"/>
              </w:rPr>
            </w:pPr>
            <w:r w:rsidRPr="00941863">
              <w:rPr>
                <w:rFonts w:ascii="Calibri" w:hAnsi="Calibri" w:cs="Calibri"/>
                <w:bCs/>
                <w:szCs w:val="28"/>
                <w:lang w:val="nb-NO"/>
              </w:rPr>
              <w:t>Prof</w:t>
            </w:r>
            <w:r>
              <w:rPr>
                <w:rFonts w:ascii="Calibri" w:hAnsi="Calibri" w:cs="Calibri"/>
                <w:bCs/>
                <w:szCs w:val="28"/>
                <w:lang w:val="nb-NO"/>
              </w:rPr>
              <w:t>. Ass.</w:t>
            </w:r>
            <w:r w:rsidRPr="00941863">
              <w:rPr>
                <w:rFonts w:ascii="Calibri" w:hAnsi="Calibri" w:cs="Calibri"/>
                <w:bCs/>
                <w:szCs w:val="28"/>
                <w:lang w:val="nb-NO"/>
              </w:rPr>
              <w:t xml:space="preserve"> Dr Zana Baruti Thursday 9:00-10:00 </w:t>
            </w:r>
            <w:r>
              <w:rPr>
                <w:rFonts w:ascii="Calibri" w:hAnsi="Calibri" w:cs="Calibri"/>
                <w:bCs/>
                <w:szCs w:val="28"/>
                <w:lang w:val="nb-NO"/>
              </w:rPr>
              <w:t>UCCK</w:t>
            </w:r>
            <w:r w:rsidRPr="00941863">
              <w:rPr>
                <w:rFonts w:ascii="Calibri" w:hAnsi="Calibri" w:cs="Calibri"/>
                <w:bCs/>
                <w:szCs w:val="28"/>
                <w:lang w:val="nb-NO"/>
              </w:rPr>
              <w:t xml:space="preserve"> Biochemistry Clinic</w:t>
            </w:r>
          </w:p>
          <w:p w14:paraId="670E2B63" w14:textId="77777777" w:rsidR="005A55F2" w:rsidRPr="00883FEB" w:rsidRDefault="005A55F2" w:rsidP="005A55F2">
            <w:pPr>
              <w:rPr>
                <w:rFonts w:ascii="Calibri" w:hAnsi="Calibri" w:cs="Calibri"/>
                <w:bCs/>
                <w:szCs w:val="28"/>
                <w:lang w:val="nb-NO"/>
              </w:rPr>
            </w:pPr>
            <w:r w:rsidRPr="00883FEB">
              <w:rPr>
                <w:rFonts w:ascii="Calibri" w:hAnsi="Calibri" w:cs="Calibri"/>
                <w:bCs/>
                <w:szCs w:val="28"/>
                <w:lang w:val="nb-NO"/>
              </w:rPr>
              <w:t xml:space="preserve">Prof Asoc.Dr Serbeze Kabashi Mucaj,  </w:t>
            </w:r>
            <w:r>
              <w:rPr>
                <w:rFonts w:ascii="Calibri" w:hAnsi="Calibri" w:cs="Calibri"/>
                <w:bCs/>
                <w:szCs w:val="28"/>
                <w:lang w:val="nb-NO"/>
              </w:rPr>
              <w:t>Tuesdays</w:t>
            </w:r>
            <w:r w:rsidRPr="00883FEB">
              <w:rPr>
                <w:rFonts w:ascii="Calibri" w:hAnsi="Calibri" w:cs="Calibri"/>
                <w:bCs/>
                <w:szCs w:val="28"/>
                <w:lang w:val="nb-NO"/>
              </w:rPr>
              <w:t xml:space="preserve"> 9:00-10:00 </w:t>
            </w:r>
            <w:r>
              <w:rPr>
                <w:rFonts w:ascii="Calibri" w:hAnsi="Calibri" w:cs="Calibri"/>
                <w:bCs/>
                <w:szCs w:val="28"/>
                <w:lang w:val="nb-NO"/>
              </w:rPr>
              <w:t>Department of Radiology, UCCK</w:t>
            </w:r>
            <w:r w:rsidRPr="00883FEB">
              <w:rPr>
                <w:rFonts w:ascii="Calibri" w:hAnsi="Calibri" w:cs="Calibri"/>
                <w:bCs/>
                <w:szCs w:val="28"/>
                <w:lang w:val="nb-NO"/>
              </w:rPr>
              <w:t xml:space="preserve"> </w:t>
            </w:r>
          </w:p>
          <w:p w14:paraId="25A35852" w14:textId="77777777" w:rsidR="005A55F2" w:rsidRPr="00B62CF9" w:rsidRDefault="005A55F2" w:rsidP="005A55F2">
            <w:pPr>
              <w:rPr>
                <w:rFonts w:ascii="Calibri" w:hAnsi="Calibri" w:cs="Calibri"/>
                <w:bCs/>
                <w:szCs w:val="28"/>
                <w:lang w:val="nb-NO"/>
              </w:rPr>
            </w:pPr>
            <w:r w:rsidRPr="00883FEB">
              <w:rPr>
                <w:rFonts w:ascii="Calibri" w:hAnsi="Calibri" w:cs="Calibri"/>
                <w:bCs/>
                <w:szCs w:val="28"/>
                <w:lang w:val="nb-NO"/>
              </w:rPr>
              <w:t>Prof Ass.Dr Kreshnike Dedushi</w:t>
            </w:r>
            <w:r>
              <w:rPr>
                <w:rFonts w:ascii="Calibri" w:hAnsi="Calibri" w:cs="Calibri"/>
                <w:bCs/>
                <w:szCs w:val="28"/>
                <w:lang w:val="nb-NO"/>
              </w:rPr>
              <w:t xml:space="preserve"> Thurdays</w:t>
            </w:r>
            <w:r w:rsidRPr="00883FEB">
              <w:rPr>
                <w:rFonts w:ascii="Calibri" w:hAnsi="Calibri" w:cs="Calibri"/>
                <w:bCs/>
                <w:szCs w:val="28"/>
                <w:lang w:val="nb-NO"/>
              </w:rPr>
              <w:t xml:space="preserve"> 9:00-10:00 </w:t>
            </w:r>
            <w:r>
              <w:rPr>
                <w:rFonts w:ascii="Calibri" w:hAnsi="Calibri" w:cs="Calibri"/>
                <w:bCs/>
                <w:szCs w:val="28"/>
                <w:lang w:val="nb-NO"/>
              </w:rPr>
              <w:t>Department of Radiology, UCCK</w:t>
            </w:r>
            <w:r w:rsidRPr="00883FEB">
              <w:rPr>
                <w:rFonts w:ascii="Calibri" w:hAnsi="Calibri" w:cs="Calibri"/>
                <w:bCs/>
                <w:szCs w:val="28"/>
                <w:lang w:val="nb-NO"/>
              </w:rPr>
              <w:t xml:space="preserve"> </w:t>
            </w:r>
          </w:p>
        </w:tc>
      </w:tr>
      <w:tr w:rsidR="005A55F2" w:rsidRPr="00AC40C2" w14:paraId="5894DB8B"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7ADC0ABA" w14:textId="77777777" w:rsidR="005A55F2" w:rsidRPr="00A23B98" w:rsidRDefault="005A55F2" w:rsidP="005A55F2">
            <w:pPr>
              <w:pStyle w:val="NoSpacing"/>
              <w:rPr>
                <w:rFonts w:ascii="Calibri" w:hAnsi="Calibri"/>
                <w:b/>
                <w:szCs w:val="28"/>
              </w:rPr>
            </w:pPr>
            <w:r w:rsidRPr="00A23B98">
              <w:rPr>
                <w:rFonts w:ascii="Calibri" w:hAnsi="Calibri"/>
                <w:b/>
                <w:szCs w:val="28"/>
              </w:rPr>
              <w:t>Teacher:</w:t>
            </w:r>
          </w:p>
        </w:tc>
        <w:tc>
          <w:tcPr>
            <w:tcW w:w="5107" w:type="dxa"/>
            <w:gridSpan w:val="3"/>
            <w:tcBorders>
              <w:top w:val="single" w:sz="4" w:space="0" w:color="000000"/>
              <w:left w:val="single" w:sz="4" w:space="0" w:color="000000"/>
              <w:bottom w:val="single" w:sz="4" w:space="0" w:color="000000"/>
              <w:right w:val="single" w:sz="4" w:space="0" w:color="000000"/>
            </w:tcBorders>
          </w:tcPr>
          <w:p w14:paraId="66947F5F" w14:textId="77777777" w:rsidR="00941863" w:rsidRDefault="00941863" w:rsidP="005A55F2">
            <w:pPr>
              <w:pStyle w:val="NoSpacing"/>
              <w:rPr>
                <w:rFonts w:ascii="Calibri" w:hAnsi="Calibri" w:cs="Calibri"/>
                <w:bCs/>
                <w:szCs w:val="28"/>
                <w:lang w:val="nb-NO"/>
              </w:rPr>
            </w:pPr>
            <w:r w:rsidRPr="00941863">
              <w:rPr>
                <w:rFonts w:ascii="Calibri" w:hAnsi="Calibri" w:cs="Calibri"/>
                <w:bCs/>
                <w:szCs w:val="28"/>
                <w:lang w:val="nb-NO"/>
              </w:rPr>
              <w:t>P</w:t>
            </w:r>
            <w:r>
              <w:rPr>
                <w:rFonts w:ascii="Calibri" w:hAnsi="Calibri" w:cs="Calibri"/>
                <w:bCs/>
                <w:szCs w:val="28"/>
                <w:lang w:val="nb-NO"/>
              </w:rPr>
              <w:t>rof. Dr. Meleq Bahtijari</w:t>
            </w:r>
          </w:p>
          <w:p w14:paraId="69E75ED0" w14:textId="77777777" w:rsidR="00941863" w:rsidRDefault="00941863" w:rsidP="005A55F2">
            <w:pPr>
              <w:pStyle w:val="NoSpacing"/>
              <w:rPr>
                <w:rFonts w:ascii="Calibri" w:hAnsi="Calibri" w:cs="Calibri"/>
                <w:bCs/>
                <w:szCs w:val="28"/>
                <w:lang w:val="nb-NO"/>
              </w:rPr>
            </w:pPr>
            <w:r w:rsidRPr="00941863">
              <w:rPr>
                <w:rFonts w:ascii="Calibri" w:hAnsi="Calibri" w:cs="Calibri"/>
                <w:bCs/>
                <w:szCs w:val="28"/>
                <w:lang w:val="nb-NO"/>
              </w:rPr>
              <w:t>Prof</w:t>
            </w:r>
            <w:r>
              <w:rPr>
                <w:rFonts w:ascii="Calibri" w:hAnsi="Calibri" w:cs="Calibri"/>
                <w:bCs/>
                <w:szCs w:val="28"/>
                <w:lang w:val="nb-NO"/>
              </w:rPr>
              <w:t>.Asoc.</w:t>
            </w:r>
            <w:r w:rsidRPr="00941863">
              <w:rPr>
                <w:rFonts w:ascii="Calibri" w:hAnsi="Calibri" w:cs="Calibri"/>
                <w:bCs/>
                <w:szCs w:val="28"/>
                <w:lang w:val="nb-NO"/>
              </w:rPr>
              <w:t xml:space="preserve"> Dr Valde</w:t>
            </w:r>
            <w:r>
              <w:rPr>
                <w:rFonts w:ascii="Calibri" w:hAnsi="Calibri" w:cs="Calibri"/>
                <w:bCs/>
                <w:szCs w:val="28"/>
                <w:lang w:val="nb-NO"/>
              </w:rPr>
              <w:t>te Topciu</w:t>
            </w:r>
          </w:p>
          <w:p w14:paraId="6C2D42B4" w14:textId="77777777" w:rsidR="00941863" w:rsidRDefault="00941863" w:rsidP="005A55F2">
            <w:pPr>
              <w:pStyle w:val="NoSpacing"/>
              <w:rPr>
                <w:rFonts w:ascii="Calibri" w:hAnsi="Calibri" w:cs="Calibri"/>
                <w:bCs/>
                <w:szCs w:val="28"/>
                <w:lang w:val="nb-NO"/>
              </w:rPr>
            </w:pPr>
            <w:r w:rsidRPr="00941863">
              <w:rPr>
                <w:rFonts w:ascii="Calibri" w:hAnsi="Calibri" w:cs="Calibri"/>
                <w:bCs/>
                <w:szCs w:val="28"/>
                <w:lang w:val="nb-NO"/>
              </w:rPr>
              <w:t>Prof</w:t>
            </w:r>
            <w:r>
              <w:rPr>
                <w:rFonts w:ascii="Calibri" w:hAnsi="Calibri" w:cs="Calibri"/>
                <w:bCs/>
                <w:szCs w:val="28"/>
                <w:lang w:val="nb-NO"/>
              </w:rPr>
              <w:t>. Ass.</w:t>
            </w:r>
            <w:r w:rsidRPr="00941863">
              <w:rPr>
                <w:rFonts w:ascii="Calibri" w:hAnsi="Calibri" w:cs="Calibri"/>
                <w:bCs/>
                <w:szCs w:val="28"/>
                <w:lang w:val="nb-NO"/>
              </w:rPr>
              <w:t xml:space="preserve"> Dr Zana Baruti</w:t>
            </w:r>
          </w:p>
          <w:p w14:paraId="1F64D7DF" w14:textId="77777777" w:rsidR="005A55F2" w:rsidRPr="00585942" w:rsidRDefault="005A55F2" w:rsidP="005A55F2">
            <w:pPr>
              <w:pStyle w:val="NoSpacing"/>
              <w:rPr>
                <w:rFonts w:ascii="Calibri" w:hAnsi="Calibri" w:cs="Calibri"/>
                <w:bCs/>
                <w:szCs w:val="28"/>
                <w:lang w:val="nb-NO"/>
              </w:rPr>
            </w:pPr>
            <w:r w:rsidRPr="00585942">
              <w:rPr>
                <w:rFonts w:ascii="Calibri" w:hAnsi="Calibri" w:cs="Calibri"/>
                <w:bCs/>
                <w:szCs w:val="28"/>
                <w:lang w:val="nb-NO"/>
              </w:rPr>
              <w:t xml:space="preserve">Prof.Asoc.Dr Serbeze Kabashi-Muçaj, </w:t>
            </w:r>
          </w:p>
          <w:p w14:paraId="7ABA4FD0" w14:textId="77777777" w:rsidR="005A55F2" w:rsidRPr="00585942" w:rsidRDefault="005A55F2" w:rsidP="005A55F2">
            <w:pPr>
              <w:pStyle w:val="NoSpacing"/>
              <w:rPr>
                <w:rFonts w:ascii="Calibri" w:hAnsi="Calibri" w:cs="Calibri"/>
                <w:bCs/>
                <w:szCs w:val="28"/>
                <w:lang w:val="nb-NO"/>
              </w:rPr>
            </w:pPr>
            <w:r w:rsidRPr="00585942">
              <w:rPr>
                <w:rFonts w:ascii="Calibri" w:hAnsi="Calibri" w:cs="Calibri"/>
                <w:bCs/>
                <w:szCs w:val="28"/>
                <w:lang w:val="nb-NO"/>
              </w:rPr>
              <w:t>Prof.Ass.Dr.Kreshnike Dedushi Hoti</w:t>
            </w:r>
          </w:p>
        </w:tc>
      </w:tr>
      <w:tr w:rsidR="005A55F2" w:rsidRPr="00321C8B" w14:paraId="3942E3CB"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61B73C6F" w14:textId="77777777" w:rsidR="005A55F2" w:rsidRPr="00A23B98" w:rsidRDefault="005A55F2" w:rsidP="005A55F2">
            <w:pPr>
              <w:pStyle w:val="NoSpacing"/>
              <w:rPr>
                <w:rFonts w:ascii="Calibri" w:hAnsi="Calibri"/>
                <w:b/>
                <w:szCs w:val="28"/>
              </w:rPr>
            </w:pPr>
            <w:r w:rsidRPr="00A23B98">
              <w:rPr>
                <w:rFonts w:ascii="Calibri" w:hAnsi="Calibri"/>
                <w:b/>
                <w:szCs w:val="28"/>
              </w:rPr>
              <w:t xml:space="preserve">Contact Details: </w:t>
            </w:r>
          </w:p>
        </w:tc>
        <w:tc>
          <w:tcPr>
            <w:tcW w:w="5107" w:type="dxa"/>
            <w:gridSpan w:val="3"/>
            <w:tcBorders>
              <w:top w:val="single" w:sz="4" w:space="0" w:color="000000"/>
              <w:left w:val="single" w:sz="4" w:space="0" w:color="000000"/>
              <w:bottom w:val="single" w:sz="4" w:space="0" w:color="000000"/>
              <w:right w:val="single" w:sz="4" w:space="0" w:color="000000"/>
            </w:tcBorders>
          </w:tcPr>
          <w:p w14:paraId="4D965F77" w14:textId="77777777" w:rsidR="00941863" w:rsidRPr="00941863" w:rsidRDefault="00941863" w:rsidP="00941863">
            <w:pPr>
              <w:rPr>
                <w:rFonts w:ascii="Calibri" w:hAnsi="Calibri" w:cs="Calibri"/>
                <w:bCs/>
                <w:sz w:val="22"/>
                <w:szCs w:val="22"/>
                <w:lang w:val="nb-NO"/>
              </w:rPr>
            </w:pPr>
            <w:r w:rsidRPr="00941863">
              <w:rPr>
                <w:rFonts w:ascii="Calibri" w:hAnsi="Calibri" w:cs="Calibri"/>
                <w:bCs/>
                <w:sz w:val="22"/>
                <w:szCs w:val="22"/>
                <w:lang w:val="nb-NO"/>
              </w:rPr>
              <w:t xml:space="preserve">tel. +383/44131 990 </w:t>
            </w:r>
            <w:r w:rsidR="00000000">
              <w:fldChar w:fldCharType="begin"/>
            </w:r>
            <w:r w:rsidR="00000000" w:rsidRPr="00321C8B">
              <w:rPr>
                <w:lang w:val="de-DE"/>
              </w:rPr>
              <w:instrText>HYPERLINK "mailto:meleq.bahtijari@uni-pr.edu"</w:instrText>
            </w:r>
            <w:r w:rsidR="00000000">
              <w:fldChar w:fldCharType="separate"/>
            </w:r>
            <w:r w:rsidRPr="00941863">
              <w:rPr>
                <w:rStyle w:val="Hyperlink"/>
                <w:rFonts w:ascii="Calibri" w:hAnsi="Calibri" w:cs="Calibri"/>
                <w:bCs/>
                <w:sz w:val="22"/>
                <w:szCs w:val="22"/>
                <w:lang w:val="nb-NO"/>
              </w:rPr>
              <w:t>meleq.bahtijari@uni-pr.edu</w:t>
            </w:r>
            <w:r w:rsidR="00000000">
              <w:rPr>
                <w:rStyle w:val="Hyperlink"/>
                <w:rFonts w:ascii="Calibri" w:hAnsi="Calibri" w:cs="Calibri"/>
                <w:bCs/>
                <w:sz w:val="22"/>
                <w:szCs w:val="22"/>
                <w:lang w:val="nb-NO"/>
              </w:rPr>
              <w:fldChar w:fldCharType="end"/>
            </w:r>
          </w:p>
          <w:p w14:paraId="1CD93CB6" w14:textId="77777777" w:rsidR="00941863" w:rsidRPr="00941863" w:rsidRDefault="00941863" w:rsidP="00941863">
            <w:pPr>
              <w:rPr>
                <w:rFonts w:ascii="Calibri" w:hAnsi="Calibri" w:cs="Calibri"/>
                <w:bCs/>
                <w:sz w:val="22"/>
                <w:szCs w:val="22"/>
                <w:lang w:val="nb-NO"/>
              </w:rPr>
            </w:pPr>
            <w:r w:rsidRPr="00941863">
              <w:rPr>
                <w:rFonts w:ascii="Calibri" w:hAnsi="Calibri" w:cs="Calibri"/>
                <w:bCs/>
                <w:sz w:val="22"/>
                <w:szCs w:val="22"/>
                <w:lang w:val="nb-NO"/>
              </w:rPr>
              <w:t>tel. +383/44220589; valdete.topciu@uni-pr.edu</w:t>
            </w:r>
          </w:p>
          <w:p w14:paraId="54FADBD8" w14:textId="77777777" w:rsidR="00941863" w:rsidRPr="00941863" w:rsidRDefault="00941863" w:rsidP="00941863">
            <w:pPr>
              <w:rPr>
                <w:rFonts w:ascii="Calibri" w:hAnsi="Calibri" w:cs="Calibri"/>
                <w:bCs/>
                <w:sz w:val="22"/>
                <w:szCs w:val="22"/>
                <w:lang w:val="nb-NO"/>
              </w:rPr>
            </w:pPr>
            <w:r w:rsidRPr="00941863">
              <w:rPr>
                <w:rFonts w:ascii="Calibri" w:hAnsi="Calibri" w:cs="Calibri"/>
                <w:bCs/>
                <w:sz w:val="22"/>
                <w:szCs w:val="22"/>
                <w:lang w:val="nb-NO"/>
              </w:rPr>
              <w:t>tel +383/44168353; zana.gafurri@uni-pr.edu</w:t>
            </w:r>
          </w:p>
          <w:p w14:paraId="36D0E37B" w14:textId="77777777" w:rsidR="00941863" w:rsidRPr="00941863" w:rsidRDefault="00941863" w:rsidP="00941863">
            <w:pPr>
              <w:rPr>
                <w:rFonts w:ascii="Calibri" w:hAnsi="Calibri" w:cs="Calibri"/>
                <w:bCs/>
                <w:sz w:val="22"/>
                <w:szCs w:val="22"/>
                <w:lang w:val="nb-NO"/>
              </w:rPr>
            </w:pPr>
            <w:r w:rsidRPr="00941863">
              <w:rPr>
                <w:rFonts w:ascii="Calibri" w:hAnsi="Calibri" w:cs="Calibri"/>
                <w:bCs/>
                <w:sz w:val="22"/>
                <w:szCs w:val="22"/>
                <w:lang w:val="nb-NO"/>
              </w:rPr>
              <w:t>tel. +383/48 257 554; serbeze.kabashi@uni-pr.edu</w:t>
            </w:r>
          </w:p>
          <w:p w14:paraId="06B3C2C0" w14:textId="77777777" w:rsidR="005A55F2" w:rsidRPr="00585942" w:rsidRDefault="00941863" w:rsidP="00941863">
            <w:pPr>
              <w:pStyle w:val="BodyText2"/>
              <w:rPr>
                <w:rFonts w:ascii="Calibri" w:hAnsi="Calibri" w:cs="Calibri"/>
                <w:b w:val="0"/>
                <w:sz w:val="24"/>
                <w:szCs w:val="28"/>
                <w:lang w:val="nb-NO"/>
              </w:rPr>
            </w:pPr>
            <w:r w:rsidRPr="00941863">
              <w:rPr>
                <w:rFonts w:ascii="Calibri" w:hAnsi="Calibri" w:cs="Calibri"/>
                <w:b w:val="0"/>
                <w:sz w:val="22"/>
                <w:szCs w:val="22"/>
                <w:lang w:val="nb-NO"/>
              </w:rPr>
              <w:t>tel. +383/45101015: kreshnike.dedushi@uni-pr.edu</w:t>
            </w:r>
          </w:p>
        </w:tc>
      </w:tr>
      <w:tr w:rsidR="005A55F2" w:rsidRPr="00321C8B" w14:paraId="169421F0" w14:textId="77777777" w:rsidTr="005A55F2">
        <w:tc>
          <w:tcPr>
            <w:tcW w:w="8630"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5629A462" w14:textId="77777777" w:rsidR="005A55F2" w:rsidRPr="00321C8B" w:rsidRDefault="005A55F2" w:rsidP="005A55F2">
            <w:pPr>
              <w:pStyle w:val="NoSpacing"/>
              <w:rPr>
                <w:rFonts w:ascii="Calibri" w:hAnsi="Calibri" w:cs="Calibri"/>
                <w:lang w:val="de-DE"/>
              </w:rPr>
            </w:pPr>
          </w:p>
        </w:tc>
      </w:tr>
      <w:tr w:rsidR="005A55F2" w:rsidRPr="00AC40C2" w14:paraId="3B177C5C"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4BE6C1F6" w14:textId="77777777" w:rsidR="005A55F2" w:rsidRPr="00AC40C2" w:rsidRDefault="005A55F2" w:rsidP="005A55F2">
            <w:pPr>
              <w:pStyle w:val="NoSpacing"/>
              <w:rPr>
                <w:rFonts w:ascii="Calibri" w:hAnsi="Calibri"/>
                <w:b/>
              </w:rPr>
            </w:pPr>
            <w:r w:rsidRPr="00AC40C2">
              <w:rPr>
                <w:rFonts w:ascii="Calibri" w:hAnsi="Calibri"/>
                <w:b/>
              </w:rPr>
              <w:t>Course Description</w:t>
            </w:r>
          </w:p>
        </w:tc>
        <w:tc>
          <w:tcPr>
            <w:tcW w:w="5107" w:type="dxa"/>
            <w:gridSpan w:val="3"/>
            <w:tcBorders>
              <w:top w:val="single" w:sz="4" w:space="0" w:color="000000"/>
              <w:left w:val="single" w:sz="4" w:space="0" w:color="000000"/>
              <w:bottom w:val="single" w:sz="4" w:space="0" w:color="000000"/>
              <w:right w:val="single" w:sz="4" w:space="0" w:color="000000"/>
            </w:tcBorders>
          </w:tcPr>
          <w:p w14:paraId="6EABE909" w14:textId="77777777" w:rsidR="00BA1BA0" w:rsidRDefault="00BA1BA0" w:rsidP="00F97BA7">
            <w:pPr>
              <w:autoSpaceDE w:val="0"/>
              <w:autoSpaceDN w:val="0"/>
              <w:adjustRightInd w:val="0"/>
              <w:rPr>
                <w:color w:val="000000"/>
              </w:rPr>
            </w:pPr>
            <w:r w:rsidRPr="00BA1BA0">
              <w:rPr>
                <w:color w:val="000000"/>
              </w:rPr>
              <w:t>This course is an introduction to Biophysics, Biochemistry and Radiology. It will cover the general basics from the chemical composition of life.</w:t>
            </w:r>
          </w:p>
          <w:p w14:paraId="5417E2F9" w14:textId="77777777" w:rsidR="00BA1BA0" w:rsidRDefault="00BA1BA0" w:rsidP="00BA1BA0">
            <w:pPr>
              <w:autoSpaceDE w:val="0"/>
              <w:autoSpaceDN w:val="0"/>
              <w:adjustRightInd w:val="0"/>
              <w:jc w:val="both"/>
              <w:rPr>
                <w:color w:val="000000"/>
              </w:rPr>
            </w:pPr>
            <w:r w:rsidRPr="00BA1BA0">
              <w:rPr>
                <w:color w:val="000000"/>
              </w:rPr>
              <w:t>Here are the basics of atomic physics, bio transport, membrane potentials, nerve signals, biomechanics, physics of the sense of hearing, physics of the eye, physics of the heart and blood circulation, physics of lungs and respiration, basics of nuclear physics, the passage of radiation through matter, radiation protection, nuclear medical physics.</w:t>
            </w:r>
          </w:p>
          <w:p w14:paraId="336B4918" w14:textId="77777777" w:rsidR="00BA1BA0" w:rsidRPr="00BA1BA0" w:rsidRDefault="00BA1BA0" w:rsidP="00BA1BA0">
            <w:pPr>
              <w:autoSpaceDE w:val="0"/>
              <w:autoSpaceDN w:val="0"/>
              <w:adjustRightInd w:val="0"/>
              <w:jc w:val="both"/>
              <w:rPr>
                <w:color w:val="000000"/>
              </w:rPr>
            </w:pPr>
            <w:r w:rsidRPr="00BA1BA0">
              <w:rPr>
                <w:color w:val="000000"/>
              </w:rPr>
              <w:t>Therefore, it is necessary for the student to take</w:t>
            </w:r>
          </w:p>
          <w:p w14:paraId="35DFE101" w14:textId="77777777" w:rsidR="00BA1BA0" w:rsidRPr="00BA1BA0" w:rsidRDefault="00BA1BA0" w:rsidP="00BA1BA0">
            <w:pPr>
              <w:autoSpaceDE w:val="0"/>
              <w:autoSpaceDN w:val="0"/>
              <w:adjustRightInd w:val="0"/>
              <w:jc w:val="both"/>
              <w:rPr>
                <w:color w:val="000000"/>
              </w:rPr>
            </w:pPr>
            <w:r w:rsidRPr="00BA1BA0">
              <w:rPr>
                <w:color w:val="000000"/>
              </w:rPr>
              <w:lastRenderedPageBreak/>
              <w:t>elementary knowledge of the chemical composition of the organism and the course of physiological and pathological processes in the organism.</w:t>
            </w:r>
          </w:p>
          <w:p w14:paraId="68C7C18C" w14:textId="77777777" w:rsidR="00BA1BA0" w:rsidRDefault="00BA1BA0" w:rsidP="00BA1BA0">
            <w:pPr>
              <w:autoSpaceDE w:val="0"/>
              <w:autoSpaceDN w:val="0"/>
              <w:adjustRightInd w:val="0"/>
              <w:rPr>
                <w:color w:val="000000"/>
              </w:rPr>
            </w:pPr>
            <w:r w:rsidRPr="00BA1BA0">
              <w:rPr>
                <w:color w:val="000000"/>
              </w:rPr>
              <w:t>To get to know the homeostasis of carbohydrates, lipids, proteins in the body, the pathologies related to them as well as the biochemical mechanisms of action of medications, nutrition, vitamins and microelements</w:t>
            </w:r>
            <w:r>
              <w:rPr>
                <w:color w:val="000000"/>
              </w:rPr>
              <w:t>.</w:t>
            </w:r>
          </w:p>
          <w:p w14:paraId="5258FE10" w14:textId="77777777" w:rsidR="005A55F2" w:rsidRPr="001E7336" w:rsidRDefault="00BA1BA0" w:rsidP="00BA1BA0">
            <w:pPr>
              <w:autoSpaceDE w:val="0"/>
              <w:autoSpaceDN w:val="0"/>
              <w:adjustRightInd w:val="0"/>
              <w:rPr>
                <w:rFonts w:ascii="Calibri" w:hAnsi="Calibri" w:cs="Calibri"/>
              </w:rPr>
            </w:pPr>
            <w:r w:rsidRPr="001E7336">
              <w:rPr>
                <w:color w:val="000000"/>
              </w:rPr>
              <w:t>In</w:t>
            </w:r>
            <w:r w:rsidR="005A55F2" w:rsidRPr="001E7336">
              <w:rPr>
                <w:color w:val="000000"/>
              </w:rPr>
              <w:t xml:space="preserve"> the course of dental studies, it is of a high necessity to know RADIOLOGY. Therefore, is it important for students to obtain the basic knowledge</w:t>
            </w:r>
            <w:r w:rsidR="005A55F2">
              <w:rPr>
                <w:color w:val="000000"/>
              </w:rPr>
              <w:t xml:space="preserve"> around conventional and digital radiography</w:t>
            </w:r>
            <w:r w:rsidR="005A55F2" w:rsidRPr="001E7336">
              <w:rPr>
                <w:color w:val="000000"/>
              </w:rPr>
              <w:t>,</w:t>
            </w:r>
            <w:r w:rsidR="005A55F2">
              <w:rPr>
                <w:color w:val="000000"/>
              </w:rPr>
              <w:t xml:space="preserve"> mammography, </w:t>
            </w:r>
            <w:r>
              <w:rPr>
                <w:color w:val="000000"/>
              </w:rPr>
              <w:t>tome</w:t>
            </w:r>
            <w:r w:rsidR="005A55F2">
              <w:rPr>
                <w:color w:val="000000"/>
              </w:rPr>
              <w:t>-synthesis, ultrasonography, spectroscopy,</w:t>
            </w:r>
            <w:r w:rsidR="005A55F2" w:rsidRPr="001E7336">
              <w:rPr>
                <w:color w:val="000000"/>
              </w:rPr>
              <w:t xml:space="preserve"> which is important in diagnosing and treatment of diseases, according to the systems. </w:t>
            </w:r>
          </w:p>
        </w:tc>
      </w:tr>
      <w:tr w:rsidR="005A55F2" w:rsidRPr="00AC40C2" w14:paraId="1891713C"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0F0AB961" w14:textId="77777777" w:rsidR="005A55F2" w:rsidRPr="00AC40C2" w:rsidRDefault="005A55F2" w:rsidP="005A55F2">
            <w:pPr>
              <w:pStyle w:val="NoSpacing"/>
              <w:rPr>
                <w:rFonts w:ascii="Calibri" w:hAnsi="Calibri"/>
                <w:b/>
              </w:rPr>
            </w:pPr>
            <w:r w:rsidRPr="00C57D87">
              <w:rPr>
                <w:rFonts w:asciiTheme="minorHAnsi" w:hAnsiTheme="minorHAnsi" w:cstheme="minorHAnsi"/>
                <w:b/>
                <w:sz w:val="22"/>
                <w:szCs w:val="22"/>
              </w:rPr>
              <w:lastRenderedPageBreak/>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107" w:type="dxa"/>
            <w:gridSpan w:val="3"/>
            <w:tcBorders>
              <w:top w:val="single" w:sz="4" w:space="0" w:color="000000"/>
              <w:left w:val="single" w:sz="4" w:space="0" w:color="000000"/>
              <w:bottom w:val="single" w:sz="4" w:space="0" w:color="000000"/>
              <w:right w:val="single" w:sz="4" w:space="0" w:color="000000"/>
            </w:tcBorders>
          </w:tcPr>
          <w:p w14:paraId="29767D8E" w14:textId="77777777" w:rsidR="00BA1BA0" w:rsidRDefault="00AF3183" w:rsidP="005A55F2">
            <w:pPr>
              <w:jc w:val="both"/>
              <w:rPr>
                <w:rFonts w:ascii="Calibri" w:hAnsi="Calibri" w:cs="Calibri"/>
                <w:szCs w:val="28"/>
              </w:rPr>
            </w:pPr>
            <w:r w:rsidRPr="00AF3183">
              <w:rPr>
                <w:rFonts w:ascii="Calibri" w:hAnsi="Calibri" w:cs="Calibri"/>
                <w:szCs w:val="28"/>
              </w:rPr>
              <w:t>This course aims to give Nursing students the basics of Biophysics, Biochemistry and Radiology. They should learn the applications of physics to biological systems and gain knowledge about the physical aspect of living systems. To apply medical devices in diagnosis and therapy based on the laws of physics and Biophysics in general.</w:t>
            </w:r>
          </w:p>
          <w:p w14:paraId="41BB76B8" w14:textId="77777777" w:rsidR="00AF3183" w:rsidRPr="00AF3183" w:rsidRDefault="00AF3183" w:rsidP="00AF3183">
            <w:pPr>
              <w:jc w:val="both"/>
              <w:rPr>
                <w:rFonts w:ascii="Calibri" w:hAnsi="Calibri" w:cs="Calibri"/>
                <w:szCs w:val="28"/>
              </w:rPr>
            </w:pPr>
            <w:r w:rsidRPr="00AF3183">
              <w:rPr>
                <w:rFonts w:ascii="Calibri" w:hAnsi="Calibri" w:cs="Calibri"/>
                <w:szCs w:val="28"/>
              </w:rPr>
              <w:t>The purpose of studying clinical biochemistry is to</w:t>
            </w:r>
          </w:p>
          <w:p w14:paraId="4FC64B48" w14:textId="77777777" w:rsidR="00AF3183" w:rsidRPr="00AF3183" w:rsidRDefault="00AF3183" w:rsidP="00AF3183">
            <w:pPr>
              <w:jc w:val="both"/>
              <w:rPr>
                <w:rFonts w:ascii="Calibri" w:hAnsi="Calibri" w:cs="Calibri"/>
                <w:szCs w:val="28"/>
              </w:rPr>
            </w:pPr>
            <w:r w:rsidRPr="00AF3183">
              <w:rPr>
                <w:rFonts w:ascii="Calibri" w:hAnsi="Calibri" w:cs="Calibri"/>
                <w:szCs w:val="28"/>
              </w:rPr>
              <w:t>get to know the principles and application of</w:t>
            </w:r>
          </w:p>
          <w:p w14:paraId="0542EC37" w14:textId="77777777" w:rsidR="00AF3183" w:rsidRPr="00AF3183" w:rsidRDefault="00AF3183" w:rsidP="00AF3183">
            <w:pPr>
              <w:jc w:val="both"/>
              <w:rPr>
                <w:rFonts w:ascii="Calibri" w:hAnsi="Calibri" w:cs="Calibri"/>
                <w:szCs w:val="28"/>
              </w:rPr>
            </w:pPr>
            <w:r w:rsidRPr="00AF3183">
              <w:rPr>
                <w:rFonts w:ascii="Calibri" w:hAnsi="Calibri" w:cs="Calibri"/>
                <w:szCs w:val="28"/>
              </w:rPr>
              <w:t>biochemical parameters for the purpose of</w:t>
            </w:r>
          </w:p>
          <w:p w14:paraId="736CB266" w14:textId="77777777" w:rsidR="00AF3183" w:rsidRPr="00AF3183" w:rsidRDefault="00AF3183" w:rsidP="00AF3183">
            <w:pPr>
              <w:jc w:val="both"/>
              <w:rPr>
                <w:rFonts w:ascii="Calibri" w:hAnsi="Calibri" w:cs="Calibri"/>
                <w:szCs w:val="28"/>
              </w:rPr>
            </w:pPr>
            <w:r w:rsidRPr="00AF3183">
              <w:rPr>
                <w:rFonts w:ascii="Calibri" w:hAnsi="Calibri" w:cs="Calibri"/>
                <w:szCs w:val="28"/>
              </w:rPr>
              <w:t>diagnosis, treatment, prediction of prognosis and</w:t>
            </w:r>
          </w:p>
          <w:p w14:paraId="2C04EAA4" w14:textId="77777777" w:rsidR="00AF3183" w:rsidRDefault="00AF3183" w:rsidP="00AF3183">
            <w:pPr>
              <w:jc w:val="both"/>
              <w:rPr>
                <w:rFonts w:ascii="Calibri" w:hAnsi="Calibri" w:cs="Calibri"/>
                <w:szCs w:val="28"/>
              </w:rPr>
            </w:pPr>
            <w:r w:rsidRPr="00AF3183">
              <w:rPr>
                <w:rFonts w:ascii="Calibri" w:hAnsi="Calibri" w:cs="Calibri"/>
                <w:szCs w:val="28"/>
              </w:rPr>
              <w:t>prevention of various diseases.</w:t>
            </w:r>
          </w:p>
          <w:p w14:paraId="53AA6B85" w14:textId="77777777" w:rsidR="005A55F2" w:rsidRPr="001E7336" w:rsidRDefault="005A55F2" w:rsidP="005A55F2">
            <w:pPr>
              <w:jc w:val="both"/>
              <w:rPr>
                <w:rFonts w:ascii="Calibri" w:hAnsi="Calibri" w:cs="Calibri"/>
                <w:szCs w:val="28"/>
              </w:rPr>
            </w:pPr>
            <w:r w:rsidRPr="001E7336">
              <w:rPr>
                <w:rFonts w:ascii="Calibri" w:hAnsi="Calibri" w:cs="Calibri"/>
                <w:szCs w:val="28"/>
              </w:rPr>
              <w:t xml:space="preserve">The main aim of the course is for student to obtain the necessary skills for the up-mentioned field, and to get to know the examination methods of the organs systems. </w:t>
            </w:r>
          </w:p>
          <w:p w14:paraId="4BEBB444" w14:textId="77777777" w:rsidR="005A55F2" w:rsidRPr="001E7336" w:rsidRDefault="005A55F2" w:rsidP="005A55F2">
            <w:pPr>
              <w:pStyle w:val="ListParagraph"/>
              <w:numPr>
                <w:ilvl w:val="0"/>
                <w:numId w:val="2"/>
              </w:numPr>
              <w:ind w:left="343" w:hanging="180"/>
              <w:contextualSpacing/>
              <w:jc w:val="both"/>
              <w:rPr>
                <w:rFonts w:ascii="Calibri" w:hAnsi="Calibri" w:cs="Calibri"/>
                <w:szCs w:val="28"/>
              </w:rPr>
            </w:pPr>
            <w:r w:rsidRPr="001E7336">
              <w:rPr>
                <w:rFonts w:ascii="Calibri" w:hAnsi="Calibri" w:cs="Calibri"/>
                <w:szCs w:val="28"/>
              </w:rPr>
              <w:t xml:space="preserve">To differentiate the normal radiologic image from a pathologic one. </w:t>
            </w:r>
          </w:p>
          <w:p w14:paraId="2C6F8493" w14:textId="77777777" w:rsidR="005A55F2" w:rsidRPr="001E7336" w:rsidRDefault="005A55F2" w:rsidP="005A55F2">
            <w:pPr>
              <w:pStyle w:val="ListParagraph"/>
              <w:numPr>
                <w:ilvl w:val="0"/>
                <w:numId w:val="2"/>
              </w:numPr>
              <w:ind w:left="343" w:hanging="180"/>
              <w:contextualSpacing/>
              <w:jc w:val="both"/>
              <w:rPr>
                <w:rFonts w:ascii="Calibri" w:hAnsi="Calibri" w:cs="Calibri"/>
                <w:szCs w:val="28"/>
              </w:rPr>
            </w:pPr>
            <w:r w:rsidRPr="001E7336">
              <w:rPr>
                <w:rFonts w:ascii="Calibri" w:hAnsi="Calibri" w:cs="Calibri"/>
                <w:szCs w:val="28"/>
              </w:rPr>
              <w:t xml:space="preserve">To recognize the characteristic radiologic signs, their location, shape; and to define the pathologic changes according to all the mentioned data. </w:t>
            </w:r>
          </w:p>
          <w:p w14:paraId="4D3DB625" w14:textId="77777777" w:rsidR="005A55F2" w:rsidRPr="001E7336" w:rsidRDefault="005A55F2" w:rsidP="005A55F2">
            <w:pPr>
              <w:pStyle w:val="ListParagraph"/>
              <w:numPr>
                <w:ilvl w:val="0"/>
                <w:numId w:val="2"/>
              </w:numPr>
              <w:ind w:left="343" w:hanging="180"/>
              <w:contextualSpacing/>
              <w:jc w:val="both"/>
              <w:rPr>
                <w:rFonts w:ascii="Calibri" w:hAnsi="Calibri" w:cs="Calibri"/>
                <w:szCs w:val="28"/>
              </w:rPr>
            </w:pPr>
            <w:r w:rsidRPr="001E7336">
              <w:rPr>
                <w:rFonts w:ascii="Calibri" w:hAnsi="Calibri" w:cs="Calibri"/>
                <w:szCs w:val="28"/>
              </w:rPr>
              <w:t xml:space="preserve">To learn about the preventive measures against ionization rays, as a primary health issue. </w:t>
            </w:r>
          </w:p>
          <w:p w14:paraId="538192DD" w14:textId="77777777" w:rsidR="005A55F2" w:rsidRPr="001E7336" w:rsidRDefault="005A55F2" w:rsidP="005A55F2">
            <w:pPr>
              <w:pStyle w:val="ListParagraph"/>
              <w:numPr>
                <w:ilvl w:val="0"/>
                <w:numId w:val="2"/>
              </w:numPr>
              <w:ind w:left="343" w:hanging="180"/>
              <w:contextualSpacing/>
              <w:jc w:val="both"/>
              <w:rPr>
                <w:rFonts w:ascii="Calibri" w:hAnsi="Calibri" w:cs="Calibri"/>
                <w:szCs w:val="28"/>
              </w:rPr>
            </w:pPr>
            <w:r w:rsidRPr="001E7336">
              <w:rPr>
                <w:rFonts w:ascii="Calibri" w:hAnsi="Calibri" w:cs="Calibri"/>
                <w:szCs w:val="28"/>
              </w:rPr>
              <w:t xml:space="preserve">The basis will be learned by distinguishing the basis for personnel and those for patient, with a particular focus in environment. </w:t>
            </w:r>
          </w:p>
          <w:p w14:paraId="2CEC17EE" w14:textId="77777777" w:rsidR="005A55F2" w:rsidRPr="001E7336" w:rsidRDefault="005A55F2" w:rsidP="005A55F2">
            <w:pPr>
              <w:pStyle w:val="ListParagraph"/>
              <w:numPr>
                <w:ilvl w:val="0"/>
                <w:numId w:val="2"/>
              </w:numPr>
              <w:ind w:left="343" w:hanging="180"/>
              <w:contextualSpacing/>
              <w:jc w:val="both"/>
              <w:rPr>
                <w:rFonts w:ascii="Calibri" w:hAnsi="Calibri" w:cs="Calibri"/>
                <w:szCs w:val="28"/>
              </w:rPr>
            </w:pPr>
            <w:r w:rsidRPr="001E7336">
              <w:rPr>
                <w:rFonts w:ascii="Calibri" w:hAnsi="Calibri" w:cs="Calibri"/>
                <w:szCs w:val="28"/>
              </w:rPr>
              <w:lastRenderedPageBreak/>
              <w:t xml:space="preserve">Knowledge and skills shall be obtained after the student has successfully finished this course. </w:t>
            </w:r>
          </w:p>
          <w:p w14:paraId="785ED1A9" w14:textId="77777777" w:rsidR="005A55F2" w:rsidRPr="001E7336" w:rsidRDefault="005A55F2" w:rsidP="005A55F2">
            <w:pPr>
              <w:pStyle w:val="ListParagraph"/>
              <w:numPr>
                <w:ilvl w:val="0"/>
                <w:numId w:val="2"/>
              </w:numPr>
              <w:ind w:left="343" w:hanging="180"/>
              <w:jc w:val="both"/>
              <w:rPr>
                <w:rFonts w:ascii="Calibri" w:hAnsi="Calibri" w:cs="Calibri"/>
              </w:rPr>
            </w:pPr>
            <w:r w:rsidRPr="001E7336">
              <w:rPr>
                <w:rFonts w:ascii="Calibri" w:hAnsi="Calibri" w:cs="Calibri"/>
                <w:szCs w:val="28"/>
              </w:rPr>
              <w:t>In order to be able to present these skills and knowledge, students shall use the verbs: how, know, recognize, describe, compare, simulates, drafts and develops, protects etc.</w:t>
            </w:r>
          </w:p>
          <w:p w14:paraId="689E362E" w14:textId="77777777" w:rsidR="005A55F2" w:rsidRPr="001E7336" w:rsidRDefault="005A55F2" w:rsidP="00F97BA7">
            <w:pPr>
              <w:pStyle w:val="ListParagraph"/>
              <w:numPr>
                <w:ilvl w:val="0"/>
                <w:numId w:val="2"/>
              </w:numPr>
              <w:ind w:left="343" w:hanging="180"/>
              <w:jc w:val="both"/>
              <w:rPr>
                <w:rFonts w:ascii="Calibri" w:hAnsi="Calibri" w:cs="Calibri"/>
              </w:rPr>
            </w:pPr>
            <w:r w:rsidRPr="001E7336">
              <w:rPr>
                <w:rFonts w:ascii="Calibri" w:hAnsi="Calibri" w:cs="Calibri"/>
                <w:szCs w:val="28"/>
              </w:rPr>
              <w:t xml:space="preserve">To acquire knowledge in roentgen imagery, fluoroscopy, ultrasound, </w:t>
            </w:r>
          </w:p>
        </w:tc>
      </w:tr>
      <w:tr w:rsidR="005A55F2" w:rsidRPr="00AC40C2" w14:paraId="60C5CAA7"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1EB1BB34" w14:textId="77777777" w:rsidR="005A55F2" w:rsidRPr="00AC40C2" w:rsidRDefault="005A55F2" w:rsidP="005A55F2">
            <w:pPr>
              <w:pStyle w:val="NoSpacing"/>
              <w:rPr>
                <w:rFonts w:ascii="Calibri" w:hAnsi="Calibri" w:cs="Calibri"/>
                <w:b/>
                <w:bCs/>
              </w:rPr>
            </w:pPr>
            <w:r w:rsidRPr="00796039">
              <w:rPr>
                <w:rFonts w:asciiTheme="minorHAnsi" w:hAnsiTheme="minorHAnsi" w:cstheme="minorHAnsi"/>
                <w:b/>
                <w:sz w:val="22"/>
                <w:szCs w:val="22"/>
              </w:rPr>
              <w:lastRenderedPageBreak/>
              <w:t xml:space="preserve">Expected Learning </w:t>
            </w:r>
            <w:proofErr w:type="gramStart"/>
            <w:r w:rsidRPr="00796039">
              <w:rPr>
                <w:rFonts w:asciiTheme="minorHAnsi" w:hAnsiTheme="minorHAnsi" w:cstheme="minorHAnsi"/>
                <w:b/>
                <w:sz w:val="22"/>
                <w:szCs w:val="22"/>
              </w:rPr>
              <w:t>Outcomes</w:t>
            </w:r>
            <w:r w:rsidRPr="00A23B98">
              <w:rPr>
                <w:rFonts w:ascii="Calibri" w:hAnsi="Calibri"/>
                <w:b/>
                <w:lang w:val="fr-FR"/>
              </w:rPr>
              <w:t>:</w:t>
            </w:r>
            <w:r w:rsidRPr="00AC40C2">
              <w:rPr>
                <w:rFonts w:ascii="Calibri" w:hAnsi="Calibri"/>
                <w:b/>
              </w:rPr>
              <w:t>:</w:t>
            </w:r>
            <w:proofErr w:type="gramEnd"/>
          </w:p>
        </w:tc>
        <w:tc>
          <w:tcPr>
            <w:tcW w:w="5107" w:type="dxa"/>
            <w:gridSpan w:val="3"/>
            <w:tcBorders>
              <w:top w:val="single" w:sz="4" w:space="0" w:color="000000"/>
              <w:left w:val="single" w:sz="4" w:space="0" w:color="000000"/>
              <w:bottom w:val="single" w:sz="4" w:space="0" w:color="000000"/>
              <w:right w:val="single" w:sz="4" w:space="0" w:color="000000"/>
            </w:tcBorders>
          </w:tcPr>
          <w:p w14:paraId="23677A68" w14:textId="77777777" w:rsidR="00AF3183" w:rsidRPr="00AF3183" w:rsidRDefault="00AF3183" w:rsidP="00AF3183">
            <w:pPr>
              <w:contextualSpacing/>
              <w:jc w:val="both"/>
              <w:rPr>
                <w:rFonts w:ascii="Calibri" w:hAnsi="Calibri" w:cs="Calibri"/>
                <w:szCs w:val="28"/>
              </w:rPr>
            </w:pPr>
            <w:r w:rsidRPr="00AF3183">
              <w:rPr>
                <w:rFonts w:ascii="Calibri" w:hAnsi="Calibri" w:cs="Calibri"/>
                <w:szCs w:val="28"/>
              </w:rPr>
              <w:t>Upon completion of this course, students will acquire:</w:t>
            </w:r>
            <w:r>
              <w:rPr>
                <w:rFonts w:ascii="Calibri" w:hAnsi="Calibri" w:cs="Calibri"/>
                <w:szCs w:val="28"/>
              </w:rPr>
              <w:t xml:space="preserve"> </w:t>
            </w:r>
            <w:r w:rsidRPr="00AF3183">
              <w:rPr>
                <w:rFonts w:ascii="Calibri" w:hAnsi="Calibri" w:cs="Calibri"/>
                <w:szCs w:val="28"/>
              </w:rPr>
              <w:t>The concept of biophysics, biochemistry and radiology.</w:t>
            </w:r>
          </w:p>
          <w:p w14:paraId="53CFAA51" w14:textId="77777777" w:rsidR="005A55F2" w:rsidRPr="00AF3183" w:rsidRDefault="00AF3183" w:rsidP="00AF3183">
            <w:pPr>
              <w:jc w:val="both"/>
              <w:rPr>
                <w:rFonts w:ascii="Calibri" w:hAnsi="Calibri" w:cs="Calibri"/>
              </w:rPr>
            </w:pPr>
            <w:r w:rsidRPr="00AF3183">
              <w:rPr>
                <w:rFonts w:ascii="Calibri" w:hAnsi="Calibri" w:cs="Calibri"/>
                <w:szCs w:val="28"/>
              </w:rPr>
              <w:t>Know and understand well the laws of biophysics and their applications in biomedical sciences. To be familiar with the important biochemical parameters for the diagnosis and treatment of various diseases. To know the basics of radiological image benefits on film and screen, radio scope, ultrasound, and to anatomically interpret the radiological image. You know the methods of examination of systems, organs, characteristic radiological signs of diseases in radiology. To know the anatomical structures as well as the methods used for examination.</w:t>
            </w:r>
          </w:p>
        </w:tc>
      </w:tr>
      <w:tr w:rsidR="005A55F2" w:rsidRPr="00AC40C2" w14:paraId="50D7CCA5" w14:textId="77777777" w:rsidTr="005A55F2">
        <w:tc>
          <w:tcPr>
            <w:tcW w:w="8630"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1EFC51B8" w14:textId="77777777" w:rsidR="005A55F2" w:rsidRPr="00AC40C2" w:rsidRDefault="005A55F2" w:rsidP="005A55F2">
            <w:pPr>
              <w:pStyle w:val="NoSpacing"/>
              <w:rPr>
                <w:rFonts w:ascii="Calibri" w:hAnsi="Calibri" w:cs="Calibri"/>
                <w:i/>
                <w:iCs/>
                <w:sz w:val="22"/>
                <w:szCs w:val="22"/>
              </w:rPr>
            </w:pPr>
          </w:p>
        </w:tc>
      </w:tr>
      <w:tr w:rsidR="005A55F2" w:rsidRPr="00AC40C2" w14:paraId="0BB9B14E" w14:textId="77777777" w:rsidTr="005A55F2">
        <w:tc>
          <w:tcPr>
            <w:tcW w:w="8630"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01D2B6C1" w14:textId="77777777" w:rsidR="005A55F2" w:rsidRPr="00A23B98" w:rsidRDefault="005A55F2" w:rsidP="005A55F2">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5A55F2" w:rsidRPr="00AC40C2" w14:paraId="48FA7162" w14:textId="77777777" w:rsidTr="005A55F2">
        <w:tc>
          <w:tcPr>
            <w:tcW w:w="3523" w:type="dxa"/>
            <w:tcBorders>
              <w:top w:val="single" w:sz="4" w:space="0" w:color="000000"/>
              <w:left w:val="single" w:sz="4" w:space="0" w:color="000000"/>
              <w:bottom w:val="single" w:sz="4" w:space="0" w:color="000000"/>
              <w:right w:val="single" w:sz="4" w:space="0" w:color="auto"/>
            </w:tcBorders>
            <w:shd w:val="clear" w:color="auto" w:fill="000000" w:themeFill="text1"/>
          </w:tcPr>
          <w:p w14:paraId="6DD3B0BD" w14:textId="77777777" w:rsidR="005A55F2" w:rsidRPr="00A23B98" w:rsidRDefault="005A55F2" w:rsidP="005A55F2">
            <w:pPr>
              <w:spacing w:line="240" w:lineRule="exact"/>
              <w:rPr>
                <w:rFonts w:ascii="Calibri" w:hAnsi="Calibri" w:cs="Arial"/>
                <w:b/>
              </w:rPr>
            </w:pPr>
            <w:r w:rsidRPr="00A23B98">
              <w:rPr>
                <w:rFonts w:ascii="Calibri" w:hAnsi="Calibri" w:cs="Arial"/>
                <w:b/>
              </w:rPr>
              <w:t>Activity</w:t>
            </w:r>
          </w:p>
        </w:tc>
        <w:tc>
          <w:tcPr>
            <w:tcW w:w="1389" w:type="dxa"/>
            <w:tcBorders>
              <w:top w:val="single" w:sz="4" w:space="0" w:color="000000"/>
              <w:left w:val="single" w:sz="4" w:space="0" w:color="auto"/>
              <w:bottom w:val="single" w:sz="4" w:space="0" w:color="000000"/>
              <w:right w:val="single" w:sz="4" w:space="0" w:color="auto"/>
            </w:tcBorders>
            <w:shd w:val="clear" w:color="auto" w:fill="000000" w:themeFill="text1"/>
          </w:tcPr>
          <w:p w14:paraId="6D30245B" w14:textId="77777777" w:rsidR="005A55F2" w:rsidRPr="00A23B98" w:rsidRDefault="005A55F2" w:rsidP="005A55F2">
            <w:pPr>
              <w:spacing w:line="240" w:lineRule="exact"/>
              <w:rPr>
                <w:rFonts w:ascii="Calibri" w:hAnsi="Calibri" w:cs="Arial"/>
                <w:b/>
              </w:rPr>
            </w:pPr>
            <w:r w:rsidRPr="00A23B98">
              <w:rPr>
                <w:rFonts w:ascii="Calibri" w:hAnsi="Calibri" w:cs="Arial"/>
                <w:b/>
              </w:rPr>
              <w:t>Hours</w:t>
            </w:r>
          </w:p>
        </w:tc>
        <w:tc>
          <w:tcPr>
            <w:tcW w:w="1748" w:type="dxa"/>
            <w:tcBorders>
              <w:top w:val="single" w:sz="4" w:space="0" w:color="000000"/>
              <w:left w:val="single" w:sz="4" w:space="0" w:color="auto"/>
              <w:bottom w:val="single" w:sz="4" w:space="0" w:color="000000"/>
              <w:right w:val="single" w:sz="4" w:space="0" w:color="auto"/>
            </w:tcBorders>
            <w:shd w:val="clear" w:color="auto" w:fill="000000" w:themeFill="text1"/>
          </w:tcPr>
          <w:p w14:paraId="6AEFA2BA" w14:textId="77777777" w:rsidR="005A55F2" w:rsidRPr="00A23B98" w:rsidRDefault="005A55F2" w:rsidP="005A55F2">
            <w:pPr>
              <w:spacing w:line="240" w:lineRule="exact"/>
              <w:rPr>
                <w:rFonts w:ascii="Calibri" w:hAnsi="Calibri" w:cs="Arial"/>
                <w:b/>
              </w:rPr>
            </w:pPr>
            <w:r w:rsidRPr="00A23B98">
              <w:rPr>
                <w:rFonts w:ascii="Calibri" w:hAnsi="Calibri" w:cs="Arial"/>
                <w:b/>
              </w:rPr>
              <w:t>Day/ Week</w:t>
            </w:r>
          </w:p>
        </w:tc>
        <w:tc>
          <w:tcPr>
            <w:tcW w:w="1970" w:type="dxa"/>
            <w:tcBorders>
              <w:top w:val="single" w:sz="4" w:space="0" w:color="000000"/>
              <w:left w:val="single" w:sz="4" w:space="0" w:color="auto"/>
              <w:bottom w:val="single" w:sz="4" w:space="0" w:color="000000"/>
              <w:right w:val="single" w:sz="4" w:space="0" w:color="000000"/>
            </w:tcBorders>
            <w:shd w:val="clear" w:color="auto" w:fill="000000" w:themeFill="text1"/>
          </w:tcPr>
          <w:p w14:paraId="0642BA87" w14:textId="77777777" w:rsidR="005A55F2" w:rsidRPr="00A23B98" w:rsidRDefault="005A55F2" w:rsidP="005A55F2">
            <w:pPr>
              <w:spacing w:line="240" w:lineRule="exact"/>
              <w:rPr>
                <w:rFonts w:ascii="Calibri" w:hAnsi="Calibri" w:cs="Arial"/>
                <w:b/>
              </w:rPr>
            </w:pPr>
            <w:r w:rsidRPr="00A23B98">
              <w:rPr>
                <w:rFonts w:ascii="Calibri" w:hAnsi="Calibri" w:cs="Arial"/>
                <w:b/>
              </w:rPr>
              <w:t>Total</w:t>
            </w:r>
          </w:p>
        </w:tc>
      </w:tr>
      <w:tr w:rsidR="00941863" w:rsidRPr="00AC40C2" w14:paraId="625BD108"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4ADC9A1D" w14:textId="77777777" w:rsidR="00941863" w:rsidRPr="00AC40C2" w:rsidRDefault="00941863" w:rsidP="00941863">
            <w:pPr>
              <w:rPr>
                <w:rFonts w:ascii="Calibri" w:hAnsi="Calibri" w:cs="Arial"/>
                <w:sz w:val="22"/>
                <w:szCs w:val="22"/>
              </w:rPr>
            </w:pPr>
            <w:r w:rsidRPr="00AC40C2">
              <w:rPr>
                <w:rFonts w:ascii="Calibri" w:hAnsi="Calibri" w:cs="Arial"/>
                <w:sz w:val="22"/>
                <w:szCs w:val="22"/>
              </w:rPr>
              <w:t>Lectures</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0C111864" w14:textId="77777777" w:rsidR="00941863" w:rsidRPr="00877B6B" w:rsidRDefault="00941863" w:rsidP="00941863">
            <w:pPr>
              <w:jc w:val="center"/>
              <w:rPr>
                <w:rFonts w:ascii="Calibri" w:hAnsi="Calibri" w:cs="Calibri"/>
                <w:bCs/>
                <w:lang w:val="sq-AL"/>
              </w:rPr>
            </w:pPr>
            <w:r>
              <w:rPr>
                <w:rFonts w:ascii="Calibri" w:hAnsi="Calibri" w:cs="Calibri"/>
                <w:bCs/>
                <w:sz w:val="22"/>
                <w:szCs w:val="22"/>
                <w:lang w:val="sq-AL"/>
              </w:rPr>
              <w:t>3</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06E15D3E" w14:textId="77777777" w:rsidR="00941863" w:rsidRPr="00D6281E" w:rsidRDefault="00941863" w:rsidP="00941863">
            <w:pPr>
              <w:jc w:val="center"/>
              <w:rPr>
                <w:rFonts w:ascii="Calibri" w:hAnsi="Calibri" w:cs="Calibri"/>
                <w:lang w:val="sq-AL"/>
              </w:rPr>
            </w:pPr>
            <w:r>
              <w:rPr>
                <w:rFonts w:ascii="Calibri" w:hAnsi="Calibri" w:cs="Calibri"/>
                <w:sz w:val="22"/>
                <w:szCs w:val="22"/>
                <w:lang w:val="sq-AL"/>
              </w:rPr>
              <w:t>15 javë</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0EC2CDBF" w14:textId="77777777" w:rsidR="00941863" w:rsidRPr="00D6281E" w:rsidRDefault="00941863" w:rsidP="00941863">
            <w:pPr>
              <w:jc w:val="center"/>
              <w:rPr>
                <w:rFonts w:ascii="Calibri" w:hAnsi="Calibri" w:cs="Calibri"/>
                <w:lang w:val="sq-AL"/>
              </w:rPr>
            </w:pPr>
            <w:r>
              <w:rPr>
                <w:rFonts w:ascii="Calibri" w:hAnsi="Calibri" w:cs="Calibri"/>
                <w:sz w:val="22"/>
                <w:szCs w:val="22"/>
                <w:lang w:val="sq-AL"/>
              </w:rPr>
              <w:t>45 orë</w:t>
            </w:r>
          </w:p>
        </w:tc>
      </w:tr>
      <w:tr w:rsidR="00941863" w:rsidRPr="00AC40C2" w14:paraId="6363B8CC"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776F0608" w14:textId="77777777" w:rsidR="00941863" w:rsidRPr="00AC40C2" w:rsidRDefault="00941863" w:rsidP="00941863">
            <w:pPr>
              <w:rPr>
                <w:rFonts w:ascii="Calibri" w:hAnsi="Calibri" w:cs="Arial"/>
                <w:sz w:val="22"/>
                <w:szCs w:val="22"/>
              </w:rPr>
            </w:pPr>
            <w:r w:rsidRPr="00AC40C2">
              <w:rPr>
                <w:rFonts w:ascii="Calibri" w:hAnsi="Calibri" w:cs="Arial"/>
                <w:sz w:val="22"/>
                <w:szCs w:val="22"/>
              </w:rPr>
              <w:t xml:space="preserve">Theory/Laboratory Exercise </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794750D9" w14:textId="77777777" w:rsidR="00941863" w:rsidRPr="00877B6B" w:rsidRDefault="00941863" w:rsidP="00941863">
            <w:pPr>
              <w:jc w:val="center"/>
              <w:rPr>
                <w:rFonts w:ascii="Calibri" w:hAnsi="Calibri" w:cs="Calibri"/>
                <w:bCs/>
                <w:lang w:val="sq-AL"/>
              </w:rPr>
            </w:pPr>
            <w:r>
              <w:rPr>
                <w:rFonts w:ascii="Calibri" w:hAnsi="Calibri" w:cs="Calibri"/>
                <w:bCs/>
                <w:sz w:val="22"/>
                <w:szCs w:val="22"/>
                <w:lang w:val="sq-AL"/>
              </w:rPr>
              <w:t>3</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3FF57D0F" w14:textId="77777777" w:rsidR="00941863" w:rsidRPr="00D6281E" w:rsidRDefault="00941863" w:rsidP="00941863">
            <w:pPr>
              <w:jc w:val="center"/>
              <w:rPr>
                <w:rFonts w:ascii="Calibri" w:hAnsi="Calibri" w:cs="Calibri"/>
                <w:lang w:val="sq-AL"/>
              </w:rPr>
            </w:pPr>
            <w:r>
              <w:rPr>
                <w:rFonts w:ascii="Calibri" w:hAnsi="Calibri" w:cs="Calibri"/>
                <w:sz w:val="22"/>
                <w:szCs w:val="22"/>
                <w:lang w:val="sq-AL"/>
              </w:rPr>
              <w:t>15 javë</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47CB7567" w14:textId="77777777" w:rsidR="00941863" w:rsidRPr="00D6281E" w:rsidRDefault="00941863" w:rsidP="00941863">
            <w:pPr>
              <w:jc w:val="center"/>
              <w:rPr>
                <w:rFonts w:ascii="Calibri" w:hAnsi="Calibri" w:cs="Calibri"/>
                <w:lang w:val="sq-AL"/>
              </w:rPr>
            </w:pPr>
            <w:r>
              <w:rPr>
                <w:rFonts w:ascii="Calibri" w:hAnsi="Calibri" w:cs="Calibri"/>
                <w:sz w:val="22"/>
                <w:szCs w:val="22"/>
                <w:lang w:val="sq-AL"/>
              </w:rPr>
              <w:t>45 orë</w:t>
            </w:r>
          </w:p>
        </w:tc>
      </w:tr>
      <w:tr w:rsidR="00941863" w:rsidRPr="00AC40C2" w14:paraId="7F0FC6E7"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03B555C9" w14:textId="77777777" w:rsidR="00941863" w:rsidRPr="00AC40C2" w:rsidRDefault="00941863" w:rsidP="00941863">
            <w:pPr>
              <w:rPr>
                <w:rFonts w:ascii="Calibri" w:hAnsi="Calibri" w:cs="Arial"/>
                <w:sz w:val="22"/>
                <w:szCs w:val="22"/>
              </w:rPr>
            </w:pPr>
            <w:r w:rsidRPr="00AC40C2">
              <w:rPr>
                <w:rFonts w:ascii="Calibri" w:hAnsi="Calibri" w:cs="Arial"/>
                <w:sz w:val="22"/>
                <w:szCs w:val="22"/>
              </w:rPr>
              <w:t>Practice</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5EA8B42B" w14:textId="77777777" w:rsidR="00941863" w:rsidRPr="00C17E00" w:rsidRDefault="00941863" w:rsidP="00941863">
            <w:pPr>
              <w:jc w:val="center"/>
              <w:rPr>
                <w:rFonts w:ascii="Calibri" w:hAnsi="Calibri" w:cs="Calibri"/>
                <w:b/>
                <w:bCs/>
                <w:lang w:val="sq-AL"/>
              </w:rPr>
            </w:pP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0914BFA6" w14:textId="77777777" w:rsidR="00941863" w:rsidRPr="00D6281E" w:rsidRDefault="00941863" w:rsidP="00941863">
            <w:pPr>
              <w:jc w:val="center"/>
              <w:rPr>
                <w:rFonts w:ascii="Calibri" w:hAnsi="Calibri" w:cs="Calibri"/>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7C08F79A" w14:textId="77777777" w:rsidR="00941863" w:rsidRPr="00D6281E" w:rsidRDefault="00941863" w:rsidP="00941863">
            <w:pPr>
              <w:jc w:val="center"/>
              <w:rPr>
                <w:rFonts w:ascii="Calibri" w:hAnsi="Calibri" w:cs="Calibri"/>
                <w:lang w:val="sq-AL"/>
              </w:rPr>
            </w:pPr>
          </w:p>
        </w:tc>
      </w:tr>
      <w:tr w:rsidR="00941863" w:rsidRPr="00AC40C2" w14:paraId="7AEF0B0B"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1B4E84C8" w14:textId="77777777" w:rsidR="00941863" w:rsidRPr="00AC40C2" w:rsidRDefault="00941863" w:rsidP="00941863">
            <w:pPr>
              <w:rPr>
                <w:rFonts w:ascii="Calibri" w:hAnsi="Calibri" w:cs="Arial"/>
                <w:sz w:val="22"/>
                <w:szCs w:val="22"/>
              </w:rPr>
            </w:pPr>
            <w:r w:rsidRPr="00AC40C2">
              <w:rPr>
                <w:rFonts w:ascii="Calibri" w:hAnsi="Calibri" w:cs="Arial"/>
                <w:sz w:val="22"/>
                <w:szCs w:val="22"/>
              </w:rPr>
              <w:t>Contacts with the lecturer/ Consulting</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2E489FAF" w14:textId="77777777" w:rsidR="00941863" w:rsidRPr="00877B6B" w:rsidRDefault="00941863" w:rsidP="00941863">
            <w:pPr>
              <w:jc w:val="center"/>
              <w:rPr>
                <w:rFonts w:ascii="Calibri" w:hAnsi="Calibri" w:cs="Calibri"/>
                <w:bCs/>
                <w:lang w:val="sq-AL"/>
              </w:rPr>
            </w:pPr>
            <w:r w:rsidRPr="00877B6B">
              <w:rPr>
                <w:rFonts w:ascii="Calibri" w:hAnsi="Calibri" w:cs="Calibri"/>
                <w:bCs/>
                <w:lang w:val="sq-AL"/>
              </w:rPr>
              <w:t>1</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3322CACD" w14:textId="77777777" w:rsidR="00941863" w:rsidRPr="00D6281E" w:rsidRDefault="00941863" w:rsidP="00941863">
            <w:pPr>
              <w:jc w:val="center"/>
              <w:rPr>
                <w:rFonts w:ascii="Calibri" w:hAnsi="Calibri" w:cs="Calibri"/>
                <w:lang w:val="sq-AL"/>
              </w:rPr>
            </w:pPr>
            <w:r>
              <w:rPr>
                <w:rFonts w:ascii="Calibri" w:hAnsi="Calibri" w:cs="Calibri"/>
                <w:lang w:val="sq-AL"/>
              </w:rPr>
              <w:t xml:space="preserve">5 </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58CAE639" w14:textId="77777777" w:rsidR="00941863" w:rsidRPr="00D6281E" w:rsidRDefault="00941863" w:rsidP="00941863">
            <w:pPr>
              <w:jc w:val="center"/>
              <w:rPr>
                <w:rFonts w:ascii="Calibri" w:hAnsi="Calibri" w:cs="Calibri"/>
                <w:lang w:val="sq-AL"/>
              </w:rPr>
            </w:pPr>
            <w:r>
              <w:rPr>
                <w:rFonts w:ascii="Calibri" w:hAnsi="Calibri" w:cs="Calibri"/>
                <w:lang w:val="sq-AL"/>
              </w:rPr>
              <w:t>5</w:t>
            </w:r>
          </w:p>
        </w:tc>
      </w:tr>
      <w:tr w:rsidR="00941863" w:rsidRPr="00AC40C2" w14:paraId="0BC5173A"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3F87AC3E" w14:textId="77777777" w:rsidR="00941863" w:rsidRPr="00AC40C2" w:rsidRDefault="00941863" w:rsidP="00941863">
            <w:pPr>
              <w:rPr>
                <w:rFonts w:ascii="Calibri" w:hAnsi="Calibri" w:cs="Arial"/>
                <w:sz w:val="22"/>
                <w:szCs w:val="22"/>
              </w:rPr>
            </w:pPr>
            <w:r w:rsidRPr="00AC40C2">
              <w:rPr>
                <w:rFonts w:ascii="Calibri" w:hAnsi="Calibri" w:cs="Arial"/>
                <w:sz w:val="22"/>
                <w:szCs w:val="22"/>
              </w:rPr>
              <w:t xml:space="preserve">Exercise in practice </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52E79B1E" w14:textId="77777777" w:rsidR="00941863" w:rsidRPr="00C17E00" w:rsidRDefault="00941863" w:rsidP="00941863">
            <w:pPr>
              <w:jc w:val="center"/>
              <w:rPr>
                <w:rFonts w:ascii="Calibri" w:hAnsi="Calibri" w:cs="Calibri"/>
                <w:b/>
                <w:bCs/>
                <w:lang w:val="sq-AL"/>
              </w:rPr>
            </w:pP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1A36AA83" w14:textId="77777777" w:rsidR="00941863" w:rsidRPr="00D6281E" w:rsidRDefault="00941863" w:rsidP="00941863">
            <w:pPr>
              <w:jc w:val="center"/>
              <w:rPr>
                <w:rFonts w:ascii="Calibri" w:hAnsi="Calibri" w:cs="Calibri"/>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3E382A8C" w14:textId="77777777" w:rsidR="00941863" w:rsidRPr="00D6281E" w:rsidRDefault="00941863" w:rsidP="00941863">
            <w:pPr>
              <w:jc w:val="center"/>
              <w:rPr>
                <w:rFonts w:ascii="Calibri" w:hAnsi="Calibri" w:cs="Calibri"/>
                <w:lang w:val="sq-AL"/>
              </w:rPr>
            </w:pPr>
          </w:p>
        </w:tc>
      </w:tr>
      <w:tr w:rsidR="00941863" w:rsidRPr="00AC40C2" w14:paraId="5AF34110"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2318C1CC" w14:textId="77777777" w:rsidR="00941863" w:rsidRPr="00AC40C2" w:rsidRDefault="00941863" w:rsidP="00941863">
            <w:pPr>
              <w:rPr>
                <w:rFonts w:ascii="Calibri" w:hAnsi="Calibri" w:cs="Arial"/>
                <w:sz w:val="22"/>
                <w:szCs w:val="22"/>
              </w:rPr>
            </w:pPr>
            <w:r w:rsidRPr="00AC40C2">
              <w:rPr>
                <w:rFonts w:ascii="Calibri" w:hAnsi="Calibri" w:cs="Arial"/>
                <w:sz w:val="22"/>
                <w:szCs w:val="22"/>
              </w:rPr>
              <w:t>Tests, seminars</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07CF6BA8" w14:textId="77777777" w:rsidR="00941863" w:rsidRPr="00D6281E" w:rsidRDefault="00941863" w:rsidP="00941863">
            <w:pPr>
              <w:jc w:val="center"/>
              <w:rPr>
                <w:rFonts w:ascii="Calibri" w:hAnsi="Calibri" w:cs="Calibri"/>
                <w:lang w:val="sq-AL"/>
              </w:rPr>
            </w:pPr>
            <w:r>
              <w:rPr>
                <w:rFonts w:ascii="Calibri" w:hAnsi="Calibri" w:cs="Calibri"/>
                <w:b/>
                <w:bCs/>
                <w:sz w:val="22"/>
                <w:szCs w:val="22"/>
                <w:lang w:val="sq-AL"/>
              </w:rPr>
              <w:t>3</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3B61B684" w14:textId="77777777" w:rsidR="00941863" w:rsidRPr="00D6281E" w:rsidRDefault="00941863" w:rsidP="00941863">
            <w:pPr>
              <w:jc w:val="center"/>
              <w:rPr>
                <w:rFonts w:ascii="Calibri" w:hAnsi="Calibri" w:cs="Calibri"/>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2EA3BF6B" w14:textId="77777777" w:rsidR="00941863" w:rsidRPr="00D6281E" w:rsidRDefault="00941863" w:rsidP="00941863">
            <w:pPr>
              <w:jc w:val="center"/>
              <w:rPr>
                <w:rFonts w:ascii="Calibri" w:hAnsi="Calibri" w:cs="Calibri"/>
                <w:lang w:val="sq-AL"/>
              </w:rPr>
            </w:pPr>
            <w:r>
              <w:rPr>
                <w:rFonts w:ascii="Calibri" w:hAnsi="Calibri" w:cs="Calibri"/>
                <w:lang w:val="sq-AL"/>
              </w:rPr>
              <w:t>3</w:t>
            </w:r>
          </w:p>
        </w:tc>
      </w:tr>
      <w:tr w:rsidR="00941863" w:rsidRPr="00AC40C2" w14:paraId="46B4F24C"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4113F0CF" w14:textId="77777777" w:rsidR="00941863" w:rsidRPr="00AC40C2" w:rsidRDefault="00941863" w:rsidP="00941863">
            <w:pPr>
              <w:rPr>
                <w:rFonts w:ascii="Calibri" w:hAnsi="Calibri" w:cs="Arial"/>
                <w:sz w:val="22"/>
                <w:szCs w:val="22"/>
              </w:rPr>
            </w:pPr>
            <w:r w:rsidRPr="00AC40C2">
              <w:rPr>
                <w:rFonts w:ascii="Calibri" w:hAnsi="Calibri" w:cs="Arial"/>
                <w:sz w:val="22"/>
                <w:szCs w:val="22"/>
              </w:rPr>
              <w:t>Homework</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350A018D" w14:textId="77777777" w:rsidR="00941863" w:rsidRPr="00D6281E" w:rsidRDefault="00941863" w:rsidP="00941863">
            <w:pPr>
              <w:jc w:val="center"/>
              <w:rPr>
                <w:rFonts w:ascii="Calibri" w:hAnsi="Calibri" w:cs="Calibri"/>
                <w:lang w:val="sq-AL"/>
              </w:rPr>
            </w:pP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5BEA5B95" w14:textId="77777777" w:rsidR="00941863" w:rsidRPr="00D6281E" w:rsidRDefault="00941863" w:rsidP="00941863">
            <w:pPr>
              <w:jc w:val="center"/>
              <w:rPr>
                <w:rFonts w:ascii="Calibri" w:hAnsi="Calibri" w:cs="Calibri"/>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48C84968" w14:textId="77777777" w:rsidR="00941863" w:rsidRPr="00D6281E" w:rsidRDefault="00941863" w:rsidP="00941863">
            <w:pPr>
              <w:jc w:val="center"/>
              <w:rPr>
                <w:rFonts w:ascii="Calibri" w:hAnsi="Calibri" w:cs="Calibri"/>
                <w:lang w:val="sq-AL"/>
              </w:rPr>
            </w:pPr>
          </w:p>
        </w:tc>
      </w:tr>
      <w:tr w:rsidR="00941863" w:rsidRPr="00AC40C2" w14:paraId="1537161B"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26C02D72" w14:textId="77777777" w:rsidR="00941863" w:rsidRPr="00AC40C2" w:rsidRDefault="00941863" w:rsidP="00941863">
            <w:pPr>
              <w:rPr>
                <w:rFonts w:ascii="Calibri" w:hAnsi="Calibri" w:cs="Arial"/>
                <w:sz w:val="22"/>
                <w:szCs w:val="22"/>
              </w:rPr>
            </w:pPr>
            <w:r w:rsidRPr="00AC40C2">
              <w:rPr>
                <w:rFonts w:ascii="Calibri" w:hAnsi="Calibri" w:cs="Arial"/>
                <w:sz w:val="22"/>
                <w:szCs w:val="22"/>
              </w:rPr>
              <w:t xml:space="preserve">Time for individual studying </w:t>
            </w:r>
            <w:r w:rsidRPr="00AC40C2">
              <w:rPr>
                <w:rFonts w:ascii="Calibri" w:hAnsi="Calibri" w:cs="Arial"/>
                <w:sz w:val="22"/>
                <w:szCs w:val="22"/>
              </w:rPr>
              <w:br/>
              <w:t>(at home or library)</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359C2E1B" w14:textId="77777777" w:rsidR="00941863" w:rsidRPr="00D6281E" w:rsidRDefault="00941863" w:rsidP="00941863">
            <w:pPr>
              <w:jc w:val="center"/>
              <w:rPr>
                <w:rFonts w:ascii="Calibri" w:hAnsi="Calibri" w:cs="Calibri"/>
                <w:lang w:val="sq-AL"/>
              </w:rPr>
            </w:pPr>
            <w:r>
              <w:rPr>
                <w:rFonts w:ascii="Calibri" w:hAnsi="Calibri" w:cs="Calibri"/>
                <w:lang w:val="sq-AL"/>
              </w:rPr>
              <w:t>1</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43A1846C" w14:textId="77777777" w:rsidR="00941863" w:rsidRPr="00D6281E" w:rsidRDefault="00941863" w:rsidP="00941863">
            <w:pPr>
              <w:jc w:val="center"/>
              <w:rPr>
                <w:rFonts w:ascii="Calibri" w:hAnsi="Calibri" w:cs="Calibri"/>
                <w:lang w:val="sq-AL"/>
              </w:rPr>
            </w:pPr>
            <w:r>
              <w:rPr>
                <w:rFonts w:ascii="Calibri" w:hAnsi="Calibri" w:cs="Calibri"/>
                <w:lang w:val="sq-AL"/>
              </w:rPr>
              <w:t>15</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2661E912" w14:textId="77777777" w:rsidR="00941863" w:rsidRPr="00D6281E" w:rsidRDefault="00941863" w:rsidP="00941863">
            <w:pPr>
              <w:jc w:val="center"/>
              <w:rPr>
                <w:rFonts w:ascii="Calibri" w:hAnsi="Calibri" w:cs="Calibri"/>
                <w:lang w:val="sq-AL"/>
              </w:rPr>
            </w:pPr>
            <w:r>
              <w:rPr>
                <w:rFonts w:ascii="Calibri" w:hAnsi="Calibri" w:cs="Calibri"/>
                <w:lang w:val="sq-AL"/>
              </w:rPr>
              <w:t>15</w:t>
            </w:r>
          </w:p>
        </w:tc>
      </w:tr>
      <w:tr w:rsidR="00941863" w:rsidRPr="00AC40C2" w14:paraId="37852FC1"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7D57D6FB" w14:textId="77777777" w:rsidR="00941863" w:rsidRPr="00AC40C2" w:rsidRDefault="00941863" w:rsidP="00941863">
            <w:pPr>
              <w:rPr>
                <w:rFonts w:ascii="Calibri" w:hAnsi="Calibri" w:cs="Arial"/>
                <w:sz w:val="22"/>
                <w:szCs w:val="22"/>
              </w:rPr>
            </w:pPr>
            <w:r w:rsidRPr="00AC40C2">
              <w:rPr>
                <w:rFonts w:ascii="Calibri" w:hAnsi="Calibri" w:cs="Arial"/>
                <w:sz w:val="22"/>
                <w:szCs w:val="22"/>
              </w:rPr>
              <w:t>Preparations for the final exam</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2DDF5ED6" w14:textId="77777777" w:rsidR="00941863" w:rsidRPr="00D6281E" w:rsidRDefault="00941863" w:rsidP="00941863">
            <w:pPr>
              <w:jc w:val="center"/>
              <w:rPr>
                <w:rFonts w:ascii="Calibri" w:hAnsi="Calibri" w:cs="Calibri"/>
                <w:lang w:val="sq-AL"/>
              </w:rPr>
            </w:pPr>
            <w:r>
              <w:rPr>
                <w:rFonts w:ascii="Calibri" w:hAnsi="Calibri" w:cs="Calibri"/>
                <w:lang w:val="sq-AL"/>
              </w:rPr>
              <w:t>1</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6D45F0C3" w14:textId="77777777" w:rsidR="00941863" w:rsidRPr="00D6281E" w:rsidRDefault="00941863" w:rsidP="00941863">
            <w:pPr>
              <w:jc w:val="center"/>
              <w:rPr>
                <w:rFonts w:ascii="Calibri" w:hAnsi="Calibri" w:cs="Calibri"/>
                <w:lang w:val="sq-AL"/>
              </w:rPr>
            </w:pPr>
            <w:r>
              <w:rPr>
                <w:rFonts w:ascii="Calibri" w:hAnsi="Calibri" w:cs="Calibri"/>
                <w:lang w:val="sq-AL"/>
              </w:rPr>
              <w:t>10</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2F324B72" w14:textId="77777777" w:rsidR="00941863" w:rsidRPr="00D6281E" w:rsidRDefault="00941863" w:rsidP="00941863">
            <w:pPr>
              <w:jc w:val="center"/>
              <w:rPr>
                <w:rFonts w:ascii="Calibri" w:hAnsi="Calibri" w:cs="Calibri"/>
                <w:lang w:val="sq-AL"/>
              </w:rPr>
            </w:pPr>
            <w:r>
              <w:rPr>
                <w:rFonts w:ascii="Calibri" w:hAnsi="Calibri" w:cs="Calibri"/>
                <w:lang w:val="sq-AL"/>
              </w:rPr>
              <w:t>10</w:t>
            </w:r>
          </w:p>
        </w:tc>
      </w:tr>
      <w:tr w:rsidR="00941863" w:rsidRPr="00AC40C2" w14:paraId="2ACABD50"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0B85C2B4" w14:textId="77777777" w:rsidR="00941863" w:rsidRPr="00AC40C2" w:rsidRDefault="00941863" w:rsidP="00941863">
            <w:pPr>
              <w:rPr>
                <w:rFonts w:ascii="Calibri" w:hAnsi="Calibri" w:cs="Arial"/>
                <w:sz w:val="22"/>
                <w:szCs w:val="22"/>
              </w:rPr>
            </w:pPr>
            <w:r w:rsidRPr="00AC40C2">
              <w:rPr>
                <w:rFonts w:ascii="Calibri" w:hAnsi="Calibri" w:cs="Arial"/>
                <w:sz w:val="22"/>
                <w:szCs w:val="22"/>
              </w:rPr>
              <w:t>Time spent in evaluations</w:t>
            </w:r>
            <w:r w:rsidRPr="00AC40C2">
              <w:rPr>
                <w:rFonts w:ascii="Calibri" w:hAnsi="Calibri" w:cs="Arial"/>
                <w:sz w:val="22"/>
                <w:szCs w:val="22"/>
              </w:rPr>
              <w:br/>
              <w:t>(tests, quizzes, final exam)</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258B20B9" w14:textId="77777777" w:rsidR="00941863" w:rsidRPr="00D6281E" w:rsidRDefault="00941863" w:rsidP="00941863">
            <w:pPr>
              <w:jc w:val="center"/>
              <w:rPr>
                <w:rFonts w:ascii="Calibri" w:hAnsi="Calibri" w:cs="Calibri"/>
                <w:lang w:val="sq-AL"/>
              </w:rPr>
            </w:pPr>
            <w:r>
              <w:rPr>
                <w:rFonts w:ascii="Calibri" w:hAnsi="Calibri" w:cs="Calibri"/>
                <w:lang w:val="sq-AL"/>
              </w:rPr>
              <w:t>2</w:t>
            </w: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65732EEC" w14:textId="77777777" w:rsidR="00941863" w:rsidRPr="00D6281E" w:rsidRDefault="00941863" w:rsidP="00941863">
            <w:pPr>
              <w:jc w:val="center"/>
              <w:rPr>
                <w:rFonts w:ascii="Calibri" w:hAnsi="Calibri" w:cs="Calibri"/>
                <w:lang w:val="sq-AL"/>
              </w:rPr>
            </w:pPr>
            <w:r>
              <w:rPr>
                <w:rFonts w:ascii="Calibri" w:hAnsi="Calibri" w:cs="Calibri"/>
                <w:lang w:val="sq-AL"/>
              </w:rPr>
              <w:t>1</w:t>
            </w: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0EDC0C26" w14:textId="77777777" w:rsidR="00941863" w:rsidRPr="00D6281E" w:rsidRDefault="00941863" w:rsidP="00941863">
            <w:pPr>
              <w:jc w:val="center"/>
              <w:rPr>
                <w:rFonts w:ascii="Calibri" w:hAnsi="Calibri" w:cs="Calibri"/>
                <w:lang w:val="sq-AL"/>
              </w:rPr>
            </w:pPr>
            <w:r>
              <w:rPr>
                <w:rFonts w:ascii="Calibri" w:hAnsi="Calibri" w:cs="Calibri"/>
                <w:lang w:val="sq-AL"/>
              </w:rPr>
              <w:t>2</w:t>
            </w:r>
          </w:p>
        </w:tc>
      </w:tr>
      <w:tr w:rsidR="005A55F2" w:rsidRPr="00AC40C2" w14:paraId="0AC5EAA0" w14:textId="77777777" w:rsidTr="00115E2E">
        <w:tc>
          <w:tcPr>
            <w:tcW w:w="3523" w:type="dxa"/>
            <w:tcBorders>
              <w:top w:val="single" w:sz="4" w:space="0" w:color="000000"/>
              <w:left w:val="single" w:sz="4" w:space="0" w:color="000000"/>
              <w:bottom w:val="single" w:sz="4" w:space="0" w:color="000000"/>
              <w:right w:val="single" w:sz="4" w:space="0" w:color="auto"/>
            </w:tcBorders>
            <w:shd w:val="clear" w:color="auto" w:fill="FFFFFF"/>
          </w:tcPr>
          <w:p w14:paraId="3ECD5FAF" w14:textId="77777777" w:rsidR="005A55F2" w:rsidRPr="00AC40C2" w:rsidRDefault="005A55F2" w:rsidP="005A55F2">
            <w:pPr>
              <w:rPr>
                <w:rFonts w:ascii="Calibri" w:hAnsi="Calibri" w:cs="Arial"/>
                <w:sz w:val="22"/>
                <w:szCs w:val="22"/>
              </w:rPr>
            </w:pPr>
            <w:r w:rsidRPr="00AC40C2">
              <w:rPr>
                <w:rFonts w:ascii="Calibri" w:hAnsi="Calibri" w:cs="Arial"/>
                <w:sz w:val="22"/>
                <w:szCs w:val="22"/>
              </w:rPr>
              <w:t xml:space="preserve">Projects, presentations etc. </w:t>
            </w:r>
          </w:p>
        </w:tc>
        <w:tc>
          <w:tcPr>
            <w:tcW w:w="1389" w:type="dxa"/>
            <w:tcBorders>
              <w:top w:val="single" w:sz="4" w:space="0" w:color="000000"/>
              <w:left w:val="single" w:sz="4" w:space="0" w:color="auto"/>
              <w:bottom w:val="single" w:sz="4" w:space="0" w:color="000000"/>
              <w:right w:val="single" w:sz="4" w:space="0" w:color="auto"/>
            </w:tcBorders>
            <w:shd w:val="clear" w:color="auto" w:fill="FFFFFF"/>
          </w:tcPr>
          <w:p w14:paraId="67DC8A33" w14:textId="77777777" w:rsidR="005A55F2" w:rsidRPr="00D6281E" w:rsidRDefault="005A55F2" w:rsidP="005A55F2">
            <w:pPr>
              <w:jc w:val="center"/>
              <w:rPr>
                <w:rFonts w:ascii="Calibri" w:hAnsi="Calibri" w:cs="Calibri"/>
                <w:lang w:val="sq-AL"/>
              </w:rPr>
            </w:pPr>
          </w:p>
        </w:tc>
        <w:tc>
          <w:tcPr>
            <w:tcW w:w="1748" w:type="dxa"/>
            <w:tcBorders>
              <w:top w:val="single" w:sz="4" w:space="0" w:color="000000"/>
              <w:left w:val="single" w:sz="4" w:space="0" w:color="auto"/>
              <w:bottom w:val="single" w:sz="4" w:space="0" w:color="000000"/>
              <w:right w:val="single" w:sz="4" w:space="0" w:color="auto"/>
            </w:tcBorders>
            <w:shd w:val="clear" w:color="auto" w:fill="FFFFFF"/>
          </w:tcPr>
          <w:p w14:paraId="12AEA743" w14:textId="77777777" w:rsidR="005A55F2" w:rsidRPr="00D6281E" w:rsidRDefault="005A55F2" w:rsidP="005A55F2">
            <w:pPr>
              <w:jc w:val="center"/>
              <w:rPr>
                <w:rFonts w:ascii="Calibri" w:hAnsi="Calibri" w:cs="Calibri"/>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FFFFFF"/>
          </w:tcPr>
          <w:p w14:paraId="51537BEC" w14:textId="77777777" w:rsidR="005A55F2" w:rsidRPr="00D6281E" w:rsidRDefault="005A55F2" w:rsidP="005A55F2">
            <w:pPr>
              <w:jc w:val="center"/>
              <w:rPr>
                <w:rFonts w:ascii="Calibri" w:hAnsi="Calibri" w:cs="Calibri"/>
                <w:lang w:val="sq-AL"/>
              </w:rPr>
            </w:pPr>
          </w:p>
        </w:tc>
      </w:tr>
      <w:tr w:rsidR="005A55F2" w:rsidRPr="00AC40C2" w14:paraId="7C627C0A" w14:textId="77777777" w:rsidTr="005A55F2">
        <w:tc>
          <w:tcPr>
            <w:tcW w:w="3523" w:type="dxa"/>
            <w:tcBorders>
              <w:top w:val="single" w:sz="4" w:space="0" w:color="000000"/>
              <w:left w:val="single" w:sz="4" w:space="0" w:color="000000"/>
              <w:bottom w:val="single" w:sz="4" w:space="0" w:color="000000"/>
              <w:right w:val="single" w:sz="4" w:space="0" w:color="auto"/>
            </w:tcBorders>
            <w:shd w:val="clear" w:color="auto" w:fill="000000" w:themeFill="text1"/>
          </w:tcPr>
          <w:p w14:paraId="65C6A017" w14:textId="77777777" w:rsidR="005A55F2" w:rsidRPr="00AC40C2" w:rsidRDefault="005A55F2" w:rsidP="005A55F2">
            <w:pPr>
              <w:rPr>
                <w:rFonts w:ascii="Calibri" w:hAnsi="Calibri" w:cs="Calibri"/>
                <w:b/>
                <w:bCs/>
              </w:rPr>
            </w:pPr>
            <w:r w:rsidRPr="00AC40C2">
              <w:rPr>
                <w:rFonts w:ascii="Calibri" w:hAnsi="Calibri" w:cs="Arial"/>
                <w:b/>
                <w:sz w:val="22"/>
                <w:szCs w:val="22"/>
              </w:rPr>
              <w:t>Total</w:t>
            </w:r>
          </w:p>
        </w:tc>
        <w:tc>
          <w:tcPr>
            <w:tcW w:w="1389" w:type="dxa"/>
            <w:tcBorders>
              <w:top w:val="single" w:sz="4" w:space="0" w:color="000000"/>
              <w:left w:val="single" w:sz="4" w:space="0" w:color="auto"/>
              <w:bottom w:val="single" w:sz="4" w:space="0" w:color="000000"/>
              <w:right w:val="single" w:sz="4" w:space="0" w:color="auto"/>
            </w:tcBorders>
            <w:shd w:val="clear" w:color="auto" w:fill="000000" w:themeFill="text1"/>
          </w:tcPr>
          <w:p w14:paraId="0FF87364" w14:textId="77777777" w:rsidR="005A55F2" w:rsidRPr="00D6281E" w:rsidRDefault="005A55F2" w:rsidP="005A55F2">
            <w:pPr>
              <w:jc w:val="center"/>
              <w:rPr>
                <w:rFonts w:ascii="Calibri" w:hAnsi="Calibri" w:cs="Calibri"/>
                <w:b/>
                <w:bCs/>
                <w:lang w:val="sq-AL"/>
              </w:rPr>
            </w:pPr>
          </w:p>
        </w:tc>
        <w:tc>
          <w:tcPr>
            <w:tcW w:w="1748" w:type="dxa"/>
            <w:tcBorders>
              <w:top w:val="single" w:sz="4" w:space="0" w:color="000000"/>
              <w:left w:val="single" w:sz="4" w:space="0" w:color="auto"/>
              <w:bottom w:val="single" w:sz="4" w:space="0" w:color="000000"/>
              <w:right w:val="single" w:sz="4" w:space="0" w:color="auto"/>
            </w:tcBorders>
            <w:shd w:val="clear" w:color="auto" w:fill="000000" w:themeFill="text1"/>
          </w:tcPr>
          <w:p w14:paraId="496F7F6C" w14:textId="77777777" w:rsidR="005A55F2" w:rsidRPr="00D6281E" w:rsidRDefault="005A55F2" w:rsidP="005A55F2">
            <w:pPr>
              <w:jc w:val="center"/>
              <w:rPr>
                <w:rFonts w:ascii="Calibri" w:hAnsi="Calibri" w:cs="Calibri"/>
                <w:b/>
                <w:bCs/>
                <w:lang w:val="sq-AL"/>
              </w:rPr>
            </w:pPr>
          </w:p>
        </w:tc>
        <w:tc>
          <w:tcPr>
            <w:tcW w:w="1970" w:type="dxa"/>
            <w:tcBorders>
              <w:top w:val="single" w:sz="4" w:space="0" w:color="000000"/>
              <w:left w:val="single" w:sz="4" w:space="0" w:color="auto"/>
              <w:bottom w:val="single" w:sz="4" w:space="0" w:color="000000"/>
              <w:right w:val="single" w:sz="4" w:space="0" w:color="000000"/>
            </w:tcBorders>
            <w:shd w:val="clear" w:color="auto" w:fill="000000" w:themeFill="text1"/>
          </w:tcPr>
          <w:p w14:paraId="55781FA2" w14:textId="77777777" w:rsidR="005A55F2" w:rsidRPr="00D6281E" w:rsidRDefault="009F74BF" w:rsidP="009F74BF">
            <w:pPr>
              <w:jc w:val="center"/>
              <w:rPr>
                <w:rFonts w:ascii="Calibri" w:hAnsi="Calibri" w:cs="Calibri"/>
                <w:b/>
                <w:bCs/>
                <w:lang w:val="sq-AL"/>
              </w:rPr>
            </w:pPr>
            <w:r w:rsidRPr="009F74BF">
              <w:rPr>
                <w:rFonts w:ascii="Calibri" w:hAnsi="Calibri" w:cs="Calibri"/>
                <w:b/>
                <w:bCs/>
                <w:color w:val="FF0000"/>
                <w:lang w:val="sq-AL"/>
              </w:rPr>
              <w:t>125</w:t>
            </w:r>
            <w:r w:rsidR="005A55F2" w:rsidRPr="009F74BF">
              <w:rPr>
                <w:rFonts w:ascii="Calibri" w:hAnsi="Calibri" w:cs="Calibri"/>
                <w:b/>
                <w:bCs/>
                <w:color w:val="FF0000"/>
                <w:lang w:val="sq-AL"/>
              </w:rPr>
              <w:t xml:space="preserve"> (</w:t>
            </w:r>
            <w:r w:rsidRPr="009F74BF">
              <w:rPr>
                <w:rFonts w:ascii="Calibri" w:hAnsi="Calibri" w:cs="Calibri"/>
                <w:b/>
                <w:bCs/>
                <w:color w:val="FF0000"/>
                <w:lang w:val="sq-AL"/>
              </w:rPr>
              <w:t>5</w:t>
            </w:r>
            <w:r w:rsidR="005A55F2" w:rsidRPr="009F74BF">
              <w:rPr>
                <w:rFonts w:ascii="Calibri" w:hAnsi="Calibri" w:cs="Calibri"/>
                <w:b/>
                <w:bCs/>
                <w:color w:val="FF0000"/>
                <w:lang w:val="sq-AL"/>
              </w:rPr>
              <w:t xml:space="preserve"> ECTS)</w:t>
            </w:r>
          </w:p>
        </w:tc>
      </w:tr>
      <w:tr w:rsidR="005A55F2" w:rsidRPr="00AC40C2" w14:paraId="48C327D4"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693D84F1" w14:textId="77777777" w:rsidR="005A55F2" w:rsidRPr="00AC40C2" w:rsidRDefault="005A55F2" w:rsidP="005A55F2">
            <w:pPr>
              <w:pStyle w:val="NoSpacing"/>
              <w:rPr>
                <w:rFonts w:ascii="Calibri" w:hAnsi="Calibri"/>
                <w:b/>
              </w:rPr>
            </w:pPr>
            <w:r w:rsidRPr="00AC40C2">
              <w:rPr>
                <w:rFonts w:ascii="Calibri" w:hAnsi="Calibri"/>
                <w:b/>
              </w:rPr>
              <w:lastRenderedPageBreak/>
              <w:t xml:space="preserve">Teaching Methodology:  </w:t>
            </w:r>
          </w:p>
        </w:tc>
        <w:tc>
          <w:tcPr>
            <w:tcW w:w="5107" w:type="dxa"/>
            <w:gridSpan w:val="3"/>
            <w:tcBorders>
              <w:top w:val="single" w:sz="4" w:space="0" w:color="000000"/>
              <w:left w:val="single" w:sz="4" w:space="0" w:color="000000"/>
              <w:bottom w:val="single" w:sz="4" w:space="0" w:color="000000"/>
              <w:right w:val="single" w:sz="4" w:space="0" w:color="000000"/>
            </w:tcBorders>
          </w:tcPr>
          <w:p w14:paraId="7821EE62" w14:textId="77777777" w:rsidR="005A55F2" w:rsidRPr="00AC40C2" w:rsidRDefault="005A55F2" w:rsidP="005A55F2">
            <w:pPr>
              <w:jc w:val="both"/>
              <w:rPr>
                <w:rFonts w:ascii="Calibri" w:hAnsi="Calibri" w:cs="Calibri"/>
              </w:rPr>
            </w:pPr>
            <w:r w:rsidRPr="00AC40C2">
              <w:rPr>
                <w:rFonts w:ascii="Calibri" w:hAnsi="Calibri" w:cs="Calibri"/>
                <w:color w:val="000000"/>
              </w:rPr>
              <w:t>Knowledge for Radiology shall be obtained through: lectures, exercises, seminars, discussions, group work (according to the systems).</w:t>
            </w:r>
          </w:p>
        </w:tc>
      </w:tr>
      <w:tr w:rsidR="005A55F2" w:rsidRPr="00AC40C2" w14:paraId="594256F1"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01DBBE2C" w14:textId="77777777" w:rsidR="005A55F2" w:rsidRPr="00AC40C2" w:rsidRDefault="005A55F2" w:rsidP="005A55F2">
            <w:pPr>
              <w:pStyle w:val="NoSpacing"/>
              <w:rPr>
                <w:rFonts w:ascii="Calibri" w:hAnsi="Calibri"/>
                <w:b/>
              </w:rPr>
            </w:pPr>
            <w:r>
              <w:rPr>
                <w:rFonts w:ascii="Calibri" w:hAnsi="Calibri"/>
                <w:b/>
              </w:rPr>
              <w:t xml:space="preserve">Assessment </w:t>
            </w:r>
            <w:r w:rsidRPr="00A23B98">
              <w:rPr>
                <w:rFonts w:ascii="Calibri" w:hAnsi="Calibri"/>
                <w:b/>
              </w:rPr>
              <w:t>Methods:</w:t>
            </w:r>
          </w:p>
        </w:tc>
        <w:tc>
          <w:tcPr>
            <w:tcW w:w="5107" w:type="dxa"/>
            <w:gridSpan w:val="3"/>
            <w:tcBorders>
              <w:top w:val="single" w:sz="4" w:space="0" w:color="000000"/>
              <w:left w:val="single" w:sz="4" w:space="0" w:color="000000"/>
              <w:bottom w:val="single" w:sz="4" w:space="0" w:color="000000"/>
              <w:right w:val="single" w:sz="4" w:space="0" w:color="000000"/>
            </w:tcBorders>
          </w:tcPr>
          <w:p w14:paraId="661B3C67" w14:textId="77777777" w:rsidR="005A55F2" w:rsidRPr="009071A2" w:rsidRDefault="005A55F2" w:rsidP="005A55F2">
            <w:pPr>
              <w:pStyle w:val="NoSpacing"/>
              <w:jc w:val="both"/>
              <w:rPr>
                <w:rFonts w:ascii="Calibri" w:hAnsi="Calibri" w:cs="Calibri"/>
                <w:szCs w:val="22"/>
                <w:lang w:val="sq-AL" w:eastAsia="ja-JP"/>
              </w:rPr>
            </w:pPr>
            <w:r w:rsidRPr="009071A2">
              <w:rPr>
                <w:rFonts w:ascii="Calibri" w:hAnsi="Calibri" w:cs="Calibri"/>
                <w:szCs w:val="22"/>
                <w:lang w:val="sq-AL"/>
              </w:rPr>
              <w:t>Student evaluation will be through</w:t>
            </w:r>
            <w:r w:rsidRPr="009071A2">
              <w:rPr>
                <w:rFonts w:ascii="Calibri" w:hAnsi="Calibri" w:cs="Calibri"/>
                <w:szCs w:val="22"/>
                <w:lang w:val="sq-AL" w:eastAsia="ja-JP"/>
              </w:rPr>
              <w:t xml:space="preserve">:  Evaluation of seminars, written test and theoritical exam. </w:t>
            </w:r>
          </w:p>
          <w:p w14:paraId="3DE931E2" w14:textId="77777777" w:rsidR="005A55F2" w:rsidRPr="009071A2" w:rsidRDefault="005A55F2" w:rsidP="005A55F2">
            <w:pPr>
              <w:pStyle w:val="NoSpacing"/>
              <w:jc w:val="both"/>
              <w:rPr>
                <w:rFonts w:ascii="Calibri" w:hAnsi="Calibri" w:cs="Calibri"/>
                <w:szCs w:val="22"/>
                <w:lang w:val="sq-AL" w:eastAsia="ja-JP"/>
              </w:rPr>
            </w:pPr>
            <w:r w:rsidRPr="009071A2">
              <w:rPr>
                <w:rFonts w:ascii="Calibri" w:hAnsi="Calibri" w:cs="Calibri"/>
                <w:szCs w:val="22"/>
                <w:lang w:val="sq-AL" w:eastAsia="ja-JP"/>
              </w:rPr>
              <w:t>One of the evaluation methods could be:</w:t>
            </w:r>
          </w:p>
          <w:p w14:paraId="362B7C40" w14:textId="77777777" w:rsidR="005A55F2" w:rsidRPr="009071A2" w:rsidRDefault="005A55F2" w:rsidP="005A55F2">
            <w:pPr>
              <w:pStyle w:val="NoSpacing"/>
              <w:jc w:val="both"/>
              <w:rPr>
                <w:rFonts w:ascii="Calibri" w:hAnsi="Calibri" w:cs="Calibri"/>
                <w:szCs w:val="22"/>
                <w:lang w:val="sq-AL" w:eastAsia="ja-JP"/>
              </w:rPr>
            </w:pPr>
          </w:p>
          <w:p w14:paraId="3D4A723A" w14:textId="77777777" w:rsidR="005A55F2" w:rsidRPr="009071A2" w:rsidRDefault="005A55F2" w:rsidP="005A55F2">
            <w:pPr>
              <w:pStyle w:val="NoSpacing"/>
              <w:jc w:val="both"/>
              <w:rPr>
                <w:rFonts w:ascii="Calibri" w:hAnsi="Calibri" w:cs="Calibri"/>
                <w:szCs w:val="22"/>
                <w:lang w:val="sq-AL" w:eastAsia="ja-JP"/>
              </w:rPr>
            </w:pPr>
            <w:r>
              <w:rPr>
                <w:rFonts w:ascii="Calibri" w:hAnsi="Calibri" w:cs="Calibri"/>
                <w:szCs w:val="22"/>
                <w:lang w:val="sq-AL" w:eastAsia="ja-JP"/>
              </w:rPr>
              <w:t>First evaluation 2</w:t>
            </w:r>
            <w:r w:rsidRPr="009071A2">
              <w:rPr>
                <w:rFonts w:ascii="Calibri" w:hAnsi="Calibri" w:cs="Calibri"/>
                <w:szCs w:val="22"/>
                <w:lang w:val="sq-AL" w:eastAsia="ja-JP"/>
              </w:rPr>
              <w:t>% (1-5 points)</w:t>
            </w:r>
          </w:p>
          <w:p w14:paraId="6C0CDFC7" w14:textId="77777777" w:rsidR="005A55F2" w:rsidRPr="009071A2" w:rsidRDefault="005A55F2" w:rsidP="005A55F2">
            <w:pPr>
              <w:pStyle w:val="NoSpacing"/>
              <w:jc w:val="both"/>
              <w:rPr>
                <w:rFonts w:ascii="Calibri" w:hAnsi="Calibri" w:cs="Calibri"/>
                <w:szCs w:val="22"/>
                <w:lang w:val="sq-AL" w:eastAsia="ja-JP"/>
              </w:rPr>
            </w:pPr>
            <w:r>
              <w:rPr>
                <w:rFonts w:ascii="Calibri" w:hAnsi="Calibri" w:cs="Calibri"/>
                <w:szCs w:val="22"/>
                <w:lang w:val="sq-AL" w:eastAsia="ja-JP"/>
              </w:rPr>
              <w:t>Second evaluation 3</w:t>
            </w:r>
            <w:r w:rsidRPr="009071A2">
              <w:rPr>
                <w:rFonts w:ascii="Calibri" w:hAnsi="Calibri" w:cs="Calibri"/>
                <w:szCs w:val="22"/>
                <w:lang w:val="sq-AL" w:eastAsia="ja-JP"/>
              </w:rPr>
              <w:t>% (1-5 points)</w:t>
            </w:r>
          </w:p>
          <w:p w14:paraId="0A1737A7" w14:textId="062085F6" w:rsidR="005A55F2" w:rsidRPr="009071A2" w:rsidRDefault="00321C8B" w:rsidP="005A55F2">
            <w:pPr>
              <w:pStyle w:val="NoSpacing"/>
              <w:jc w:val="both"/>
              <w:rPr>
                <w:rFonts w:ascii="Calibri" w:hAnsi="Calibri" w:cs="Calibri"/>
                <w:szCs w:val="22"/>
                <w:lang w:val="sq-AL" w:eastAsia="ja-JP"/>
              </w:rPr>
            </w:pPr>
            <w:r>
              <w:rPr>
                <w:rFonts w:ascii="Calibri" w:hAnsi="Calibri" w:cs="Calibri"/>
                <w:szCs w:val="22"/>
                <w:lang w:val="sq-AL" w:eastAsia="ja-JP"/>
              </w:rPr>
              <w:t>Experimental work</w:t>
            </w:r>
            <w:r w:rsidR="005A55F2">
              <w:rPr>
                <w:rFonts w:ascii="Calibri" w:hAnsi="Calibri" w:cs="Calibri"/>
                <w:szCs w:val="22"/>
                <w:lang w:val="sq-AL" w:eastAsia="ja-JP"/>
              </w:rPr>
              <w:t xml:space="preserve">            10</w:t>
            </w:r>
            <w:r w:rsidR="005A55F2" w:rsidRPr="009071A2">
              <w:rPr>
                <w:rFonts w:ascii="Calibri" w:hAnsi="Calibri" w:cs="Calibri"/>
                <w:szCs w:val="22"/>
                <w:lang w:val="sq-AL" w:eastAsia="ja-JP"/>
              </w:rPr>
              <w:t xml:space="preserve"> %</w:t>
            </w:r>
          </w:p>
          <w:p w14:paraId="37BEB2F9" w14:textId="77777777" w:rsidR="005A55F2" w:rsidRPr="009071A2" w:rsidRDefault="005A55F2" w:rsidP="005A55F2">
            <w:pPr>
              <w:pStyle w:val="NoSpacing"/>
              <w:jc w:val="both"/>
              <w:rPr>
                <w:rFonts w:ascii="Calibri" w:hAnsi="Calibri" w:cs="Calibri"/>
                <w:szCs w:val="22"/>
                <w:u w:val="single"/>
                <w:lang w:val="sq-AL" w:eastAsia="ja-JP"/>
              </w:rPr>
            </w:pPr>
            <w:r>
              <w:rPr>
                <w:rFonts w:ascii="Calibri" w:hAnsi="Calibri" w:cs="Calibri"/>
                <w:szCs w:val="22"/>
                <w:u w:val="single"/>
                <w:lang w:val="sq-AL" w:eastAsia="ja-JP"/>
              </w:rPr>
              <w:t>Final exam          80</w:t>
            </w:r>
            <w:r w:rsidRPr="009071A2">
              <w:rPr>
                <w:rFonts w:ascii="Calibri" w:hAnsi="Calibri" w:cs="Calibri"/>
                <w:szCs w:val="22"/>
                <w:u w:val="single"/>
                <w:lang w:val="sq-AL" w:eastAsia="ja-JP"/>
              </w:rPr>
              <w:t xml:space="preserve"> % </w:t>
            </w:r>
          </w:p>
          <w:p w14:paraId="29E4C1DE" w14:textId="77777777" w:rsidR="005A55F2" w:rsidRPr="009071A2" w:rsidRDefault="005A55F2" w:rsidP="005A55F2">
            <w:pPr>
              <w:pStyle w:val="NoSpacing"/>
              <w:jc w:val="both"/>
              <w:rPr>
                <w:rFonts w:ascii="Calibri" w:hAnsi="Calibri" w:cs="Calibri"/>
                <w:szCs w:val="22"/>
                <w:lang w:val="sq-AL" w:eastAsia="ja-JP"/>
              </w:rPr>
            </w:pPr>
            <w:r w:rsidRPr="009071A2">
              <w:rPr>
                <w:rFonts w:ascii="Calibri" w:hAnsi="Calibri" w:cs="Calibri"/>
                <w:szCs w:val="22"/>
                <w:lang w:val="sq-AL" w:eastAsia="ja-JP"/>
              </w:rPr>
              <w:t>Total                   100% (100 maximal points)</w:t>
            </w:r>
          </w:p>
          <w:p w14:paraId="47EE1918" w14:textId="77777777" w:rsidR="005A55F2" w:rsidRPr="009071A2" w:rsidRDefault="005A55F2" w:rsidP="005A55F2">
            <w:pPr>
              <w:rPr>
                <w:rFonts w:ascii="Calibri" w:hAnsi="Calibri" w:cs="Calibri"/>
                <w:b/>
                <w:szCs w:val="28"/>
                <w:lang w:val="sq-AL"/>
              </w:rPr>
            </w:pPr>
          </w:p>
          <w:p w14:paraId="14459772" w14:textId="77777777" w:rsidR="005A55F2" w:rsidRPr="009071A2" w:rsidRDefault="005A55F2" w:rsidP="005A55F2">
            <w:pPr>
              <w:rPr>
                <w:rFonts w:ascii="Calibri" w:hAnsi="Calibri" w:cs="Calibri"/>
                <w:b/>
                <w:szCs w:val="28"/>
                <w:lang w:val="sq-AL"/>
              </w:rPr>
            </w:pPr>
          </w:p>
          <w:p w14:paraId="4CCFAF34" w14:textId="77777777" w:rsidR="005A55F2" w:rsidRPr="009071A2" w:rsidRDefault="005A55F2" w:rsidP="005A55F2">
            <w:pPr>
              <w:rPr>
                <w:rFonts w:ascii="Calibri" w:hAnsi="Calibri" w:cs="Calibri"/>
                <w:b/>
                <w:szCs w:val="28"/>
                <w:lang w:val="sq-AL"/>
              </w:rPr>
            </w:pPr>
            <w:r w:rsidRPr="009071A2">
              <w:rPr>
                <w:rFonts w:ascii="Calibri" w:hAnsi="Calibri" w:cs="Calibri"/>
                <w:b/>
                <w:szCs w:val="28"/>
                <w:lang w:val="sq-AL"/>
              </w:rPr>
              <w:t>Evaluation criteria:</w:t>
            </w:r>
          </w:p>
          <w:p w14:paraId="56813FF9" w14:textId="77777777" w:rsidR="005A55F2" w:rsidRPr="009071A2" w:rsidRDefault="005A55F2" w:rsidP="005A55F2">
            <w:pPr>
              <w:rPr>
                <w:rFonts w:ascii="Calibri" w:hAnsi="Calibri" w:cs="Calibri"/>
                <w:szCs w:val="28"/>
                <w:lang w:val="sq-AL"/>
              </w:rPr>
            </w:pPr>
            <w:r w:rsidRPr="009071A2">
              <w:rPr>
                <w:rFonts w:ascii="Calibri" w:hAnsi="Calibri" w:cs="Calibri"/>
                <w:szCs w:val="28"/>
                <w:lang w:val="sq-AL"/>
              </w:rPr>
              <w:t xml:space="preserve">&gt; 51%, student passes </w:t>
            </w:r>
          </w:p>
          <w:p w14:paraId="37800461" w14:textId="77777777" w:rsidR="005A55F2" w:rsidRPr="009071A2" w:rsidRDefault="005A55F2" w:rsidP="005A55F2">
            <w:pPr>
              <w:rPr>
                <w:rFonts w:ascii="Calibri" w:hAnsi="Calibri" w:cs="Calibri"/>
                <w:szCs w:val="28"/>
                <w:lang w:val="sq-AL"/>
              </w:rPr>
            </w:pPr>
            <w:r w:rsidRPr="009071A2">
              <w:rPr>
                <w:rFonts w:ascii="Calibri" w:hAnsi="Calibri" w:cs="Calibri"/>
                <w:szCs w:val="28"/>
                <w:lang w:val="sq-AL"/>
              </w:rPr>
              <w:t>51-60% - Grade 6</w:t>
            </w:r>
          </w:p>
          <w:p w14:paraId="4534DDAC" w14:textId="77777777" w:rsidR="005A55F2" w:rsidRPr="009071A2" w:rsidRDefault="005A55F2" w:rsidP="005A55F2">
            <w:pPr>
              <w:rPr>
                <w:rFonts w:ascii="Calibri" w:hAnsi="Calibri" w:cs="Calibri"/>
                <w:szCs w:val="28"/>
                <w:lang w:val="sq-AL"/>
              </w:rPr>
            </w:pPr>
            <w:r w:rsidRPr="009071A2">
              <w:rPr>
                <w:rFonts w:ascii="Calibri" w:hAnsi="Calibri" w:cs="Calibri"/>
                <w:szCs w:val="28"/>
                <w:lang w:val="sq-AL"/>
              </w:rPr>
              <w:t xml:space="preserve">61-70% - Grade 7 </w:t>
            </w:r>
          </w:p>
          <w:p w14:paraId="1828E08F" w14:textId="77777777" w:rsidR="005A55F2" w:rsidRPr="009071A2" w:rsidRDefault="005A55F2" w:rsidP="005A55F2">
            <w:pPr>
              <w:rPr>
                <w:rFonts w:ascii="Calibri" w:hAnsi="Calibri" w:cs="Calibri"/>
                <w:szCs w:val="28"/>
                <w:lang w:val="sq-AL"/>
              </w:rPr>
            </w:pPr>
            <w:r w:rsidRPr="009071A2">
              <w:rPr>
                <w:rFonts w:ascii="Calibri" w:hAnsi="Calibri" w:cs="Calibri"/>
                <w:szCs w:val="28"/>
                <w:lang w:val="sq-AL"/>
              </w:rPr>
              <w:t xml:space="preserve">71- 80%- Grade 8 </w:t>
            </w:r>
          </w:p>
          <w:p w14:paraId="733B95F4" w14:textId="77777777" w:rsidR="005A55F2" w:rsidRPr="009071A2" w:rsidRDefault="005A55F2" w:rsidP="005A55F2">
            <w:pPr>
              <w:rPr>
                <w:rFonts w:ascii="Calibri" w:hAnsi="Calibri" w:cs="Calibri"/>
                <w:szCs w:val="28"/>
                <w:lang w:val="sq-AL"/>
              </w:rPr>
            </w:pPr>
            <w:r w:rsidRPr="009071A2">
              <w:rPr>
                <w:rFonts w:ascii="Calibri" w:hAnsi="Calibri" w:cs="Calibri"/>
                <w:szCs w:val="28"/>
                <w:lang w:val="sq-AL"/>
              </w:rPr>
              <w:t xml:space="preserve">81-90%- Grade 9 </w:t>
            </w:r>
          </w:p>
          <w:p w14:paraId="4FF4A0D5" w14:textId="77777777" w:rsidR="005A55F2" w:rsidRPr="00BA68F6" w:rsidRDefault="005A55F2" w:rsidP="005A55F2">
            <w:pPr>
              <w:pStyle w:val="NoSpacing"/>
              <w:jc w:val="both"/>
              <w:rPr>
                <w:rFonts w:ascii="Calibri" w:hAnsi="Calibri" w:cs="Calibri"/>
                <w:sz w:val="22"/>
                <w:szCs w:val="20"/>
                <w:lang w:eastAsia="ja-JP"/>
              </w:rPr>
            </w:pPr>
            <w:r w:rsidRPr="009071A2">
              <w:rPr>
                <w:rFonts w:ascii="Calibri" w:hAnsi="Calibri" w:cs="Calibri"/>
                <w:szCs w:val="28"/>
                <w:lang w:val="sq-AL"/>
              </w:rPr>
              <w:t xml:space="preserve">91-100%- Grade 10 </w:t>
            </w:r>
            <w:r>
              <w:rPr>
                <w:rFonts w:ascii="Calibri" w:hAnsi="Calibri"/>
                <w:sz w:val="20"/>
                <w:szCs w:val="20"/>
                <w:lang w:val="sq-AL"/>
              </w:rPr>
              <w:t xml:space="preserve"> </w:t>
            </w:r>
          </w:p>
          <w:p w14:paraId="76CAFA7F" w14:textId="77777777" w:rsidR="005A55F2" w:rsidRDefault="005A55F2" w:rsidP="005A55F2">
            <w:pPr>
              <w:pStyle w:val="NoSpacing"/>
              <w:rPr>
                <w:rFonts w:ascii="Calibri" w:hAnsi="Calibri"/>
                <w:sz w:val="20"/>
                <w:szCs w:val="20"/>
              </w:rPr>
            </w:pPr>
          </w:p>
          <w:p w14:paraId="63F8C249" w14:textId="77777777" w:rsidR="005A55F2" w:rsidRPr="00AC40C2" w:rsidRDefault="005A55F2" w:rsidP="005A55F2">
            <w:pPr>
              <w:pStyle w:val="NoSpacing"/>
              <w:rPr>
                <w:rFonts w:ascii="Calibri" w:hAnsi="Calibri" w:cs="Calibri"/>
                <w:i/>
                <w:iCs/>
                <w:sz w:val="20"/>
                <w:szCs w:val="20"/>
              </w:rPr>
            </w:pPr>
            <w:r w:rsidRPr="00911068">
              <w:rPr>
                <w:rFonts w:ascii="Calibri" w:hAnsi="Calibri" w:cs="Calibri"/>
                <w:szCs w:val="28"/>
                <w:lang w:val="sq-AL"/>
              </w:rPr>
              <w:t>Students need to attend more than 75% of the lectures and practical work, in order to enter the exam.</w:t>
            </w:r>
          </w:p>
        </w:tc>
      </w:tr>
      <w:tr w:rsidR="005A55F2" w:rsidRPr="00AC40C2" w14:paraId="782EB9FD" w14:textId="77777777" w:rsidTr="005A55F2">
        <w:tc>
          <w:tcPr>
            <w:tcW w:w="8630" w:type="dxa"/>
            <w:gridSpan w:val="4"/>
            <w:tcBorders>
              <w:top w:val="single" w:sz="4" w:space="0" w:color="000000"/>
              <w:left w:val="single" w:sz="4" w:space="0" w:color="000000"/>
              <w:bottom w:val="single" w:sz="4" w:space="0" w:color="000000"/>
              <w:right w:val="single" w:sz="4" w:space="0" w:color="000000"/>
            </w:tcBorders>
            <w:shd w:val="clear" w:color="auto" w:fill="000000" w:themeFill="text1"/>
          </w:tcPr>
          <w:p w14:paraId="610E2F05" w14:textId="77777777" w:rsidR="005A55F2" w:rsidRPr="00AC40C2" w:rsidRDefault="005A55F2" w:rsidP="005A55F2">
            <w:pPr>
              <w:pStyle w:val="NoSpacing"/>
              <w:rPr>
                <w:rFonts w:ascii="Calibri" w:hAnsi="Calibri" w:cs="Calibri"/>
                <w:b/>
                <w:bCs/>
              </w:rPr>
            </w:pPr>
            <w:r w:rsidRPr="00AC40C2">
              <w:rPr>
                <w:rFonts w:ascii="Calibri" w:hAnsi="Calibri" w:cs="Calibri"/>
                <w:b/>
                <w:bCs/>
              </w:rPr>
              <w:t>Literature</w:t>
            </w:r>
          </w:p>
        </w:tc>
      </w:tr>
      <w:tr w:rsidR="005A55F2" w:rsidRPr="00AC40C2" w14:paraId="00C8FB22" w14:textId="77777777" w:rsidTr="00115E2E">
        <w:tc>
          <w:tcPr>
            <w:tcW w:w="3523" w:type="dxa"/>
            <w:tcBorders>
              <w:top w:val="single" w:sz="4" w:space="0" w:color="000000"/>
              <w:left w:val="single" w:sz="4" w:space="0" w:color="000000"/>
              <w:bottom w:val="single" w:sz="4" w:space="0" w:color="000000"/>
              <w:right w:val="single" w:sz="4" w:space="0" w:color="000000"/>
            </w:tcBorders>
          </w:tcPr>
          <w:p w14:paraId="33A223AF" w14:textId="77777777" w:rsidR="005A55F2" w:rsidRPr="00AC40C2" w:rsidRDefault="005A55F2" w:rsidP="005A55F2">
            <w:pPr>
              <w:pStyle w:val="NoSpacing"/>
              <w:rPr>
                <w:rFonts w:ascii="Calibri" w:hAnsi="Calibri" w:cs="Calibri"/>
                <w:b/>
                <w:bCs/>
              </w:rPr>
            </w:pPr>
            <w:r>
              <w:rPr>
                <w:rFonts w:ascii="Calibri" w:hAnsi="Calibri"/>
                <w:b/>
              </w:rPr>
              <w:t>Primary</w:t>
            </w:r>
            <w:r w:rsidRPr="00A23B98">
              <w:rPr>
                <w:rFonts w:ascii="Calibri" w:hAnsi="Calibri"/>
                <w:b/>
              </w:rPr>
              <w:t xml:space="preserve"> Literature</w:t>
            </w:r>
            <w:r>
              <w:rPr>
                <w:rFonts w:ascii="Calibri" w:hAnsi="Calibri"/>
                <w:b/>
              </w:rPr>
              <w:t>:</w:t>
            </w:r>
          </w:p>
        </w:tc>
        <w:tc>
          <w:tcPr>
            <w:tcW w:w="5107" w:type="dxa"/>
            <w:gridSpan w:val="3"/>
            <w:tcBorders>
              <w:top w:val="single" w:sz="4" w:space="0" w:color="000000"/>
              <w:left w:val="single" w:sz="4" w:space="0" w:color="000000"/>
              <w:bottom w:val="single" w:sz="4" w:space="0" w:color="000000"/>
              <w:right w:val="single" w:sz="4" w:space="0" w:color="000000"/>
            </w:tcBorders>
          </w:tcPr>
          <w:p w14:paraId="6E3FC551" w14:textId="77777777" w:rsidR="00AF3183" w:rsidRDefault="00AF3183" w:rsidP="00AF3183">
            <w:pPr>
              <w:pStyle w:val="ListParagraph"/>
              <w:numPr>
                <w:ilvl w:val="0"/>
                <w:numId w:val="4"/>
              </w:numPr>
              <w:tabs>
                <w:tab w:val="left" w:pos="343"/>
              </w:tabs>
              <w:autoSpaceDE w:val="0"/>
              <w:autoSpaceDN w:val="0"/>
              <w:adjustRightInd w:val="0"/>
              <w:ind w:left="360"/>
              <w:jc w:val="both"/>
              <w:rPr>
                <w:rFonts w:ascii="Calibri" w:hAnsi="Calibri" w:cs="Calibri"/>
                <w:color w:val="000000"/>
                <w:lang w:val="sq-AL"/>
              </w:rPr>
            </w:pPr>
            <w:r>
              <w:rPr>
                <w:rFonts w:ascii="Calibri" w:hAnsi="Calibri" w:cs="Calibri"/>
                <w:color w:val="000000"/>
                <w:lang w:val="sq-AL"/>
              </w:rPr>
              <w:t>Prof. Dr. Meleq Bahtijari: Fizikë mjekësore me Biofizikë – Prishtinë 2022</w:t>
            </w:r>
          </w:p>
          <w:p w14:paraId="1F819EFA"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rPr>
            </w:pPr>
            <w:r w:rsidRPr="00EF36BC">
              <w:rPr>
                <w:color w:val="000000"/>
                <w:lang w:val="sq-AL"/>
              </w:rPr>
              <w:t xml:space="preserve">Paul Davidovits </w:t>
            </w:r>
            <w:r w:rsidRPr="00EF36BC">
              <w:rPr>
                <w:color w:val="000000"/>
                <w:lang w:val="en-GB"/>
              </w:rPr>
              <w:t xml:space="preserve">Physics in Biology and Medicine </w:t>
            </w:r>
            <w:r w:rsidRPr="00EF36BC">
              <w:rPr>
                <w:color w:val="000000"/>
              </w:rPr>
              <w:t>Fifth Edition</w:t>
            </w:r>
            <w:r w:rsidRPr="00EF36BC">
              <w:rPr>
                <w:color w:val="000000"/>
                <w:lang w:val="sq-AL"/>
              </w:rPr>
              <w:t>, Elsevier 2019</w:t>
            </w:r>
          </w:p>
          <w:p w14:paraId="4ABC9BAF"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Biokimi klinike Allan Graw and all.,tekst i ilustruar kolor</w:t>
            </w:r>
          </w:p>
          <w:p w14:paraId="40AD71A0"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Botimi i katërt ne shqip,nga Gaw, Michael J. Murphy, Robert</w:t>
            </w:r>
          </w:p>
          <w:p w14:paraId="58ECD3ED"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A. Cowan, Denis St. J. O’ Reilly, Michel J.Stewart , James Shepherd.</w:t>
            </w:r>
          </w:p>
          <w:p w14:paraId="108B0BE9"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Biokimia klinike; Grup autoresh.Tiranë 1996.</w:t>
            </w:r>
          </w:p>
          <w:p w14:paraId="415490D5"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Straus B. Klinicka biokemija, 2000, Zagreb</w:t>
            </w:r>
          </w:p>
          <w:p w14:paraId="64451524" w14:textId="77777777" w:rsidR="00AF3183" w:rsidRPr="006D0B34"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N. Tietz. Textbook of clinical chemistry, 2004.</w:t>
            </w:r>
          </w:p>
          <w:p w14:paraId="4948F725" w14:textId="77777777" w:rsidR="00AF3183" w:rsidRDefault="00AF3183"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6D0B34">
              <w:rPr>
                <w:color w:val="000000"/>
                <w:lang w:val="sq-AL"/>
              </w:rPr>
              <w:t>Thomas M.Devlin.Textbook of Biochemistry. Wiley-Liss, 2006</w:t>
            </w:r>
          </w:p>
          <w:p w14:paraId="0F3E23F5" w14:textId="77777777" w:rsidR="005A55F2"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lang w:val="sq-AL"/>
              </w:rPr>
              <w:lastRenderedPageBreak/>
              <w:t>Prof.Ass.Halit Ymeri: Radiologjia e Përgjithshme për studentë, Prishtinë</w:t>
            </w:r>
          </w:p>
          <w:p w14:paraId="5DF6157D"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color w:val="000000"/>
                <w:lang w:val="sq-AL"/>
              </w:rPr>
              <w:t>Prof. Dr. Krenar Preza: Diagnostika e Imazherisë Diagnostike  I dhe II, 2006 Tiranë;</w:t>
            </w:r>
          </w:p>
          <w:p w14:paraId="44A3520C"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color w:val="000000"/>
                <w:lang w:val="sq-AL"/>
              </w:rPr>
              <w:t xml:space="preserve"> Patel P, Radiologjia- Permbledhje leksionesh- Prof.assoc dr Xhavit Bicaj, Prof. Assoc Dr Serbeze Kabashi Mucaj </w:t>
            </w:r>
          </w:p>
          <w:p w14:paraId="488F76F1"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iCs/>
                <w:lang w:val="sq-AL"/>
              </w:rPr>
              <w:t>Hoskins P, Diagnostic Ultrasound.</w:t>
            </w:r>
          </w:p>
          <w:p w14:paraId="42D2DA8F"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iCs/>
                <w:lang w:val="sq-AL"/>
              </w:rPr>
              <w:t xml:space="preserve">Weisleder, </w:t>
            </w:r>
            <w:hyperlink r:id="rId5" w:tgtFrame="_blank" w:tooltip="View page" w:history="1">
              <w:r w:rsidRPr="00AF3183">
                <w:rPr>
                  <w:rFonts w:ascii="Calibri" w:hAnsi="Calibri" w:cs="Calibri"/>
                  <w:iCs/>
                  <w:lang w:val="sq-AL"/>
                </w:rPr>
                <w:t>Primer of Diagnostic Imaging </w:t>
              </w:r>
            </w:hyperlink>
          </w:p>
          <w:p w14:paraId="2E178614"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iCs/>
                <w:lang w:val="sq-AL"/>
              </w:rPr>
              <w:t>Brant, Fundamentals of Radiology</w:t>
            </w:r>
          </w:p>
          <w:p w14:paraId="577F76D8"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lang w:val="sq-AL"/>
              </w:rPr>
              <w:t xml:space="preserve">Rockall A </w:t>
            </w:r>
            <w:r w:rsidR="00000000">
              <w:fldChar w:fldCharType="begin"/>
            </w:r>
            <w:r w:rsidR="00000000">
              <w:instrText>HYPERLINK "https://arslanlibrary.com/diagnostic-imaging-7th-edition-pdf/" \t "_blank" \o "View page"</w:instrText>
            </w:r>
            <w:r w:rsidR="00000000">
              <w:fldChar w:fldCharType="separate"/>
            </w:r>
            <w:r w:rsidRPr="00AF3183">
              <w:rPr>
                <w:rFonts w:ascii="Calibri" w:hAnsi="Calibri" w:cs="Calibri"/>
                <w:lang w:val="sq-AL"/>
              </w:rPr>
              <w:t>Diagnostic Imaging 7th Edition</w:t>
            </w:r>
            <w:r w:rsidR="00000000">
              <w:rPr>
                <w:rFonts w:ascii="Calibri" w:hAnsi="Calibri" w:cs="Calibri"/>
                <w:lang w:val="sq-AL"/>
              </w:rPr>
              <w:fldChar w:fldCharType="end"/>
            </w:r>
          </w:p>
          <w:p w14:paraId="4FFF248B" w14:textId="77777777" w:rsidR="00AF3183"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lang w:val="sq-AL"/>
              </w:rPr>
              <w:t xml:space="preserve">Plats GJ, </w:t>
            </w:r>
            <w:r w:rsidR="00000000">
              <w:fldChar w:fldCharType="begin"/>
            </w:r>
            <w:r w:rsidR="00000000">
              <w:instrText>HYPERLINK "http://www.amazon.com/Medical-X-Ray-Techniques-Diagnostic-Radiology/dp/9400987870" \t "_blank" \o "View page"</w:instrText>
            </w:r>
            <w:r w:rsidR="00000000">
              <w:fldChar w:fldCharType="separate"/>
            </w:r>
            <w:r w:rsidRPr="00AF3183">
              <w:rPr>
                <w:rFonts w:ascii="Calibri" w:hAnsi="Calibri" w:cs="Calibri"/>
                <w:lang w:val="sq-AL"/>
              </w:rPr>
              <w:t>Medical X-Ray Techniques in Diagnostic Radiology</w:t>
            </w:r>
            <w:r w:rsidR="00000000">
              <w:rPr>
                <w:rFonts w:ascii="Calibri" w:hAnsi="Calibri" w:cs="Calibri"/>
                <w:lang w:val="sq-AL"/>
              </w:rPr>
              <w:fldChar w:fldCharType="end"/>
            </w:r>
          </w:p>
          <w:p w14:paraId="0A29CDCE" w14:textId="77777777" w:rsidR="005A55F2" w:rsidRPr="00AF3183" w:rsidRDefault="005A55F2" w:rsidP="00AF3183">
            <w:pPr>
              <w:pStyle w:val="ListParagraph"/>
              <w:numPr>
                <w:ilvl w:val="0"/>
                <w:numId w:val="4"/>
              </w:numPr>
              <w:tabs>
                <w:tab w:val="left" w:pos="343"/>
              </w:tabs>
              <w:autoSpaceDE w:val="0"/>
              <w:autoSpaceDN w:val="0"/>
              <w:adjustRightInd w:val="0"/>
              <w:spacing w:line="276" w:lineRule="auto"/>
              <w:ind w:left="360"/>
              <w:contextualSpacing/>
              <w:jc w:val="both"/>
              <w:rPr>
                <w:color w:val="000000"/>
                <w:lang w:val="sq-AL"/>
              </w:rPr>
            </w:pPr>
            <w:r w:rsidRPr="00AF3183">
              <w:rPr>
                <w:rFonts w:ascii="Calibri" w:hAnsi="Calibri" w:cs="Calibri"/>
                <w:color w:val="000000"/>
                <w:szCs w:val="22"/>
              </w:rPr>
              <w:t>Material used during lectures</w:t>
            </w:r>
          </w:p>
        </w:tc>
      </w:tr>
      <w:tr w:rsidR="005A55F2" w:rsidRPr="00AC40C2" w14:paraId="2405CF86" w14:textId="77777777" w:rsidTr="00115E2E">
        <w:trPr>
          <w:trHeight w:val="557"/>
        </w:trPr>
        <w:tc>
          <w:tcPr>
            <w:tcW w:w="3523" w:type="dxa"/>
            <w:tcBorders>
              <w:top w:val="single" w:sz="4" w:space="0" w:color="000000"/>
              <w:left w:val="single" w:sz="4" w:space="0" w:color="000000"/>
              <w:bottom w:val="single" w:sz="4" w:space="0" w:color="000000"/>
              <w:right w:val="single" w:sz="4" w:space="0" w:color="000000"/>
            </w:tcBorders>
          </w:tcPr>
          <w:p w14:paraId="3956E9AB" w14:textId="77777777" w:rsidR="005A55F2" w:rsidRPr="00AC40C2" w:rsidRDefault="005A55F2" w:rsidP="005A55F2">
            <w:pPr>
              <w:pStyle w:val="NoSpacing"/>
              <w:rPr>
                <w:rFonts w:ascii="Calibri" w:hAnsi="Calibri" w:cs="Calibri"/>
                <w:b/>
                <w:bCs/>
              </w:rPr>
            </w:pPr>
            <w:r w:rsidRPr="00AC40C2">
              <w:rPr>
                <w:rFonts w:ascii="Calibri" w:hAnsi="Calibri" w:cs="Calibri"/>
                <w:b/>
                <w:bCs/>
              </w:rPr>
              <w:lastRenderedPageBreak/>
              <w:t>Additional Literature:</w:t>
            </w:r>
          </w:p>
        </w:tc>
        <w:tc>
          <w:tcPr>
            <w:tcW w:w="5107" w:type="dxa"/>
            <w:gridSpan w:val="3"/>
            <w:tcBorders>
              <w:top w:val="single" w:sz="4" w:space="0" w:color="000000"/>
              <w:left w:val="single" w:sz="4" w:space="0" w:color="000000"/>
              <w:bottom w:val="single" w:sz="4" w:space="0" w:color="000000"/>
              <w:right w:val="single" w:sz="4" w:space="0" w:color="000000"/>
            </w:tcBorders>
          </w:tcPr>
          <w:p w14:paraId="564F264E" w14:textId="77777777" w:rsidR="005A55F2" w:rsidRPr="0016027D" w:rsidRDefault="005A55F2" w:rsidP="005A55F2">
            <w:pPr>
              <w:numPr>
                <w:ilvl w:val="0"/>
                <w:numId w:val="1"/>
              </w:numPr>
              <w:autoSpaceDE w:val="0"/>
              <w:autoSpaceDN w:val="0"/>
              <w:adjustRightInd w:val="0"/>
              <w:ind w:left="433" w:hanging="360"/>
              <w:jc w:val="both"/>
              <w:rPr>
                <w:rFonts w:ascii="Calibri" w:hAnsi="Calibri" w:cs="Calibri"/>
                <w:color w:val="000000"/>
              </w:rPr>
            </w:pPr>
            <w:r w:rsidRPr="00AC40C2">
              <w:rPr>
                <w:rFonts w:ascii="Calibri" w:hAnsi="Calibri" w:cs="Calibri"/>
                <w:color w:val="000000"/>
              </w:rPr>
              <w:t>Any other literature and sources, suitable to the course/curriculum (Internet etc.)</w:t>
            </w:r>
          </w:p>
          <w:p w14:paraId="357D53D5" w14:textId="77777777" w:rsidR="005A55F2" w:rsidRPr="00AC40C2" w:rsidRDefault="005A55F2" w:rsidP="005A55F2">
            <w:pPr>
              <w:autoSpaceDE w:val="0"/>
              <w:autoSpaceDN w:val="0"/>
              <w:adjustRightInd w:val="0"/>
              <w:jc w:val="both"/>
              <w:rPr>
                <w:rFonts w:ascii="Calibri" w:hAnsi="Calibri" w:cs="Calibri"/>
                <w:color w:val="000000"/>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6006"/>
      </w:tblGrid>
      <w:tr w:rsidR="00824550" w:rsidRPr="00AC40C2" w14:paraId="584FF0B8" w14:textId="77777777" w:rsidTr="005A55F2">
        <w:tc>
          <w:tcPr>
            <w:tcW w:w="8630"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0DF7038D" w14:textId="77777777" w:rsidR="00824550" w:rsidRPr="00AC40C2" w:rsidRDefault="005A55F2" w:rsidP="00824550">
            <w:pPr>
              <w:rPr>
                <w:rFonts w:ascii="Calibri" w:hAnsi="Calibri" w:cs="Calibri"/>
                <w:b/>
                <w:bCs/>
              </w:rPr>
            </w:pPr>
            <w:r>
              <w:rPr>
                <w:rFonts w:ascii="Calibri" w:hAnsi="Calibri"/>
                <w:b/>
              </w:rPr>
              <w:t>Designed teaching plan</w:t>
            </w:r>
          </w:p>
        </w:tc>
      </w:tr>
      <w:tr w:rsidR="006741A8" w:rsidRPr="00AC40C2" w14:paraId="0562ABAF" w14:textId="77777777" w:rsidTr="005A55F2">
        <w:tc>
          <w:tcPr>
            <w:tcW w:w="262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DD29B0A" w14:textId="77777777" w:rsidR="006741A8" w:rsidRPr="00AC40C2" w:rsidRDefault="006741A8" w:rsidP="006741A8">
            <w:pPr>
              <w:rPr>
                <w:rFonts w:ascii="Calibri" w:hAnsi="Calibri"/>
                <w:b/>
              </w:rPr>
            </w:pPr>
            <w:r w:rsidRPr="00AC40C2">
              <w:rPr>
                <w:rFonts w:ascii="Calibri" w:hAnsi="Calibri"/>
                <w:b/>
              </w:rPr>
              <w:t>Week</w:t>
            </w:r>
          </w:p>
        </w:tc>
        <w:tc>
          <w:tcPr>
            <w:tcW w:w="6006" w:type="dxa"/>
            <w:tcBorders>
              <w:top w:val="single" w:sz="4" w:space="0" w:color="000000"/>
              <w:left w:val="single" w:sz="4" w:space="0" w:color="000000"/>
              <w:bottom w:val="single" w:sz="4" w:space="0" w:color="000000"/>
              <w:right w:val="single" w:sz="4" w:space="0" w:color="000000"/>
            </w:tcBorders>
            <w:shd w:val="clear" w:color="auto" w:fill="000000" w:themeFill="text1"/>
          </w:tcPr>
          <w:p w14:paraId="63927A17" w14:textId="77777777" w:rsidR="006741A8" w:rsidRPr="00AC40C2" w:rsidRDefault="005A55F2" w:rsidP="006741A8">
            <w:pPr>
              <w:rPr>
                <w:rFonts w:ascii="Calibri" w:hAnsi="Calibri"/>
                <w:b/>
              </w:rPr>
            </w:pPr>
            <w:r w:rsidRPr="00A23B98">
              <w:rPr>
                <w:rFonts w:ascii="Calibri" w:hAnsi="Calibri"/>
                <w:b/>
              </w:rPr>
              <w:t>Title of the Lecture</w:t>
            </w:r>
          </w:p>
        </w:tc>
      </w:tr>
      <w:tr w:rsidR="005A55F2" w:rsidRPr="00AC40C2" w14:paraId="774BE72F"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35611E8F" w14:textId="77777777" w:rsidR="005A55F2" w:rsidRPr="00A23B98" w:rsidRDefault="005A55F2" w:rsidP="005A55F2">
            <w:pPr>
              <w:spacing w:line="240" w:lineRule="exact"/>
              <w:rPr>
                <w:rFonts w:ascii="Calibri" w:hAnsi="Calibri"/>
                <w:b/>
              </w:rPr>
            </w:pPr>
            <w:r w:rsidRPr="00A23B98">
              <w:rPr>
                <w:rFonts w:ascii="Calibri" w:hAnsi="Calibri"/>
                <w:b/>
                <w:i/>
              </w:rPr>
              <w:t>Week 1:</w:t>
            </w:r>
          </w:p>
        </w:tc>
        <w:tc>
          <w:tcPr>
            <w:tcW w:w="6006" w:type="dxa"/>
            <w:tcBorders>
              <w:top w:val="single" w:sz="4" w:space="0" w:color="000000"/>
              <w:left w:val="single" w:sz="4" w:space="0" w:color="000000"/>
              <w:bottom w:val="single" w:sz="4" w:space="0" w:color="000000"/>
              <w:right w:val="single" w:sz="4" w:space="0" w:color="000000"/>
            </w:tcBorders>
          </w:tcPr>
          <w:p w14:paraId="69DE2073" w14:textId="77777777" w:rsidR="00AF3183" w:rsidRPr="006933E3" w:rsidRDefault="00AF3183" w:rsidP="00AF3183">
            <w:pPr>
              <w:jc w:val="both"/>
              <w:rPr>
                <w:b/>
                <w:sz w:val="20"/>
                <w:szCs w:val="20"/>
              </w:rPr>
            </w:pPr>
            <w:r w:rsidRPr="006933E3">
              <w:rPr>
                <w:b/>
                <w:sz w:val="20"/>
                <w:szCs w:val="20"/>
              </w:rPr>
              <w:t>Introduction to the obligations of professor-student academic programs and courses. The role of physics in medicine.</w:t>
            </w:r>
          </w:p>
          <w:p w14:paraId="098FC714" w14:textId="77777777" w:rsidR="00AF3183" w:rsidRPr="006933E3" w:rsidRDefault="00AF3183" w:rsidP="00AF3183">
            <w:pPr>
              <w:jc w:val="both"/>
              <w:rPr>
                <w:sz w:val="20"/>
                <w:szCs w:val="20"/>
              </w:rPr>
            </w:pPr>
            <w:r w:rsidRPr="006933E3">
              <w:rPr>
                <w:sz w:val="20"/>
                <w:szCs w:val="20"/>
              </w:rPr>
              <w:t>The importance and place of physics and biophysics in medicine. International System of Units (SI)</w:t>
            </w:r>
          </w:p>
          <w:p w14:paraId="6BD501EF" w14:textId="77777777" w:rsidR="00AF3183" w:rsidRPr="006933E3" w:rsidRDefault="00AF3183" w:rsidP="00AF3183">
            <w:pPr>
              <w:jc w:val="both"/>
              <w:rPr>
                <w:b/>
                <w:sz w:val="20"/>
                <w:szCs w:val="20"/>
              </w:rPr>
            </w:pPr>
            <w:r w:rsidRPr="006933E3">
              <w:rPr>
                <w:b/>
                <w:sz w:val="20"/>
                <w:szCs w:val="20"/>
              </w:rPr>
              <w:t>Introduction to the subject of Clinical Biochemistry:</w:t>
            </w:r>
          </w:p>
          <w:p w14:paraId="65B82C73" w14:textId="77777777" w:rsidR="00AF3183" w:rsidRPr="006933E3" w:rsidRDefault="00AF3183" w:rsidP="00AF3183">
            <w:pPr>
              <w:jc w:val="both"/>
              <w:rPr>
                <w:sz w:val="20"/>
                <w:szCs w:val="20"/>
              </w:rPr>
            </w:pPr>
            <w:r w:rsidRPr="006933E3">
              <w:rPr>
                <w:sz w:val="20"/>
                <w:szCs w:val="20"/>
              </w:rPr>
              <w:t>The student will learn about the importance of clinical</w:t>
            </w:r>
          </w:p>
          <w:p w14:paraId="658E3714" w14:textId="77777777" w:rsidR="00AF3183" w:rsidRPr="006933E3" w:rsidRDefault="00AF3183" w:rsidP="00AF3183">
            <w:pPr>
              <w:jc w:val="both"/>
              <w:rPr>
                <w:sz w:val="20"/>
                <w:szCs w:val="20"/>
              </w:rPr>
            </w:pPr>
            <w:r w:rsidRPr="006933E3">
              <w:rPr>
                <w:sz w:val="20"/>
                <w:szCs w:val="20"/>
              </w:rPr>
              <w:t>biochemistry in diagnosis and differential diagnosis and</w:t>
            </w:r>
          </w:p>
          <w:p w14:paraId="1BE3EB69" w14:textId="77777777" w:rsidR="00AF3183" w:rsidRPr="006933E3" w:rsidRDefault="00AF3183" w:rsidP="00AF3183">
            <w:pPr>
              <w:jc w:val="both"/>
              <w:rPr>
                <w:sz w:val="20"/>
                <w:szCs w:val="20"/>
              </w:rPr>
            </w:pPr>
            <w:r w:rsidRPr="006933E3">
              <w:rPr>
                <w:sz w:val="20"/>
                <w:szCs w:val="20"/>
              </w:rPr>
              <w:t>will be informed about the preanalytical, analytical and</w:t>
            </w:r>
          </w:p>
          <w:p w14:paraId="11CAD943" w14:textId="77777777" w:rsidR="00AF3183" w:rsidRPr="006933E3" w:rsidRDefault="00AF3183" w:rsidP="00AF3183">
            <w:pPr>
              <w:jc w:val="both"/>
              <w:rPr>
                <w:sz w:val="20"/>
                <w:szCs w:val="20"/>
              </w:rPr>
            </w:pPr>
            <w:r w:rsidRPr="006933E3">
              <w:rPr>
                <w:sz w:val="20"/>
                <w:szCs w:val="20"/>
              </w:rPr>
              <w:t>postanalytical phases in biochemical laboratories.</w:t>
            </w:r>
          </w:p>
          <w:p w14:paraId="2DFDA912" w14:textId="77777777" w:rsidR="005A55F2" w:rsidRPr="006933E3" w:rsidRDefault="005A55F2" w:rsidP="005A55F2">
            <w:pPr>
              <w:jc w:val="both"/>
              <w:rPr>
                <w:sz w:val="20"/>
                <w:szCs w:val="20"/>
              </w:rPr>
            </w:pPr>
            <w:r w:rsidRPr="006933E3">
              <w:rPr>
                <w:b/>
                <w:sz w:val="20"/>
                <w:szCs w:val="20"/>
              </w:rPr>
              <w:t>Introduction to the course</w:t>
            </w:r>
            <w:r w:rsidRPr="006933E3">
              <w:rPr>
                <w:sz w:val="20"/>
                <w:szCs w:val="20"/>
              </w:rPr>
              <w:t xml:space="preserve"> – short biography pf W. C. Roentgen and Importance of Radiology and its place in medicine; lustrated and random projecting methods – imaging. </w:t>
            </w:r>
          </w:p>
        </w:tc>
      </w:tr>
      <w:tr w:rsidR="005A55F2" w:rsidRPr="00AC40C2" w14:paraId="444184F8"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35F0F980" w14:textId="77777777" w:rsidR="005A55F2" w:rsidRPr="00A23B98" w:rsidRDefault="005A55F2" w:rsidP="005A55F2">
            <w:pPr>
              <w:spacing w:line="240" w:lineRule="exact"/>
              <w:rPr>
                <w:rFonts w:ascii="Calibri" w:hAnsi="Calibri"/>
                <w:b/>
              </w:rPr>
            </w:pPr>
            <w:r w:rsidRPr="00A23B98">
              <w:rPr>
                <w:rFonts w:ascii="Calibri" w:hAnsi="Calibri"/>
                <w:b/>
                <w:i/>
              </w:rPr>
              <w:t>Week 2:</w:t>
            </w:r>
          </w:p>
        </w:tc>
        <w:tc>
          <w:tcPr>
            <w:tcW w:w="6006" w:type="dxa"/>
            <w:tcBorders>
              <w:top w:val="single" w:sz="4" w:space="0" w:color="000000"/>
              <w:left w:val="single" w:sz="4" w:space="0" w:color="000000"/>
              <w:bottom w:val="single" w:sz="4" w:space="0" w:color="000000"/>
              <w:right w:val="single" w:sz="4" w:space="0" w:color="000000"/>
            </w:tcBorders>
          </w:tcPr>
          <w:p w14:paraId="78A06E0D" w14:textId="77777777" w:rsidR="00AF3183" w:rsidRPr="006933E3" w:rsidRDefault="00AF3183" w:rsidP="00F97BA7">
            <w:pPr>
              <w:jc w:val="both"/>
              <w:rPr>
                <w:sz w:val="20"/>
                <w:szCs w:val="20"/>
              </w:rPr>
            </w:pPr>
            <w:r w:rsidRPr="006933E3">
              <w:rPr>
                <w:b/>
                <w:sz w:val="20"/>
                <w:szCs w:val="20"/>
              </w:rPr>
              <w:t xml:space="preserve">Biophysical systems, </w:t>
            </w:r>
            <w:r w:rsidRPr="006933E3">
              <w:rPr>
                <w:sz w:val="20"/>
                <w:szCs w:val="20"/>
              </w:rPr>
              <w:t>classification of systems, Theory of information systems and biological systems. Negan - entropy. Signals and signal analysis and their role in medicine. Information signals of the human system.</w:t>
            </w:r>
          </w:p>
          <w:p w14:paraId="3DAADEA9" w14:textId="77777777" w:rsidR="0044142E" w:rsidRPr="006933E3" w:rsidRDefault="0044142E" w:rsidP="0044142E">
            <w:pPr>
              <w:pStyle w:val="HTMLPreformatted"/>
              <w:shd w:val="clear" w:color="auto" w:fill="F8F9FA"/>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Organization of work in biochemical laboratories:</w:t>
            </w:r>
          </w:p>
          <w:p w14:paraId="5F2CCFA3"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Collection of material for the determination of biochemical and hematological parameters. Processing of biological material (blood, urine, and other body fluids). Transport and storage of biological material.</w:t>
            </w:r>
          </w:p>
          <w:p w14:paraId="55267CAD"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The influence of physiological factors on the composition of body fluids (position of the patient, immobilization, exercises, food, duration of venous occlusion, etc.)</w:t>
            </w:r>
          </w:p>
          <w:p w14:paraId="4089D83B" w14:textId="77777777" w:rsidR="0044142E" w:rsidRPr="006933E3" w:rsidRDefault="0044142E" w:rsidP="0044142E">
            <w:pPr>
              <w:pStyle w:val="HTMLPreformatted"/>
              <w:shd w:val="clear" w:color="auto" w:fill="F8F9FA"/>
              <w:jc w:val="both"/>
              <w:rPr>
                <w:rFonts w:ascii="Times New Roman" w:hAnsi="Times New Roman" w:cs="Times New Roman"/>
                <w:color w:val="202124"/>
              </w:rPr>
            </w:pPr>
            <w:r w:rsidRPr="006933E3">
              <w:rPr>
                <w:rStyle w:val="y2iqfc"/>
                <w:rFonts w:ascii="Times New Roman" w:hAnsi="Times New Roman" w:cs="Times New Roman"/>
                <w:color w:val="202124"/>
                <w:lang w:val="en"/>
              </w:rPr>
              <w:t xml:space="preserve"> Reliability of work methods in the laboratory, quality control of work, reference values. Clinical importance of laboratory tests.</w:t>
            </w:r>
          </w:p>
          <w:p w14:paraId="0339320B" w14:textId="77777777" w:rsidR="005A55F2" w:rsidRPr="006933E3" w:rsidRDefault="005A55F2" w:rsidP="00F97BA7">
            <w:pPr>
              <w:jc w:val="both"/>
              <w:rPr>
                <w:sz w:val="20"/>
                <w:szCs w:val="20"/>
              </w:rPr>
            </w:pPr>
            <w:r w:rsidRPr="006933E3">
              <w:rPr>
                <w:b/>
                <w:sz w:val="20"/>
                <w:szCs w:val="20"/>
              </w:rPr>
              <w:t>Radiologic Physics:</w:t>
            </w:r>
            <w:r w:rsidRPr="006933E3">
              <w:rPr>
                <w:sz w:val="20"/>
                <w:szCs w:val="20"/>
              </w:rPr>
              <w:t xml:space="preserve"> Roentgen’s tube, historical development, types of electronic tubes. X-ray production, </w:t>
            </w:r>
            <w:r w:rsidR="00AF3183" w:rsidRPr="006933E3">
              <w:rPr>
                <w:sz w:val="20"/>
                <w:szCs w:val="20"/>
              </w:rPr>
              <w:t>ray’s</w:t>
            </w:r>
            <w:r w:rsidRPr="006933E3">
              <w:rPr>
                <w:sz w:val="20"/>
                <w:szCs w:val="20"/>
              </w:rPr>
              <w:t xml:space="preserve"> spectrum, physical qualities, radiologic </w:t>
            </w:r>
            <w:proofErr w:type="spellStart"/>
            <w:r w:rsidRPr="006933E3">
              <w:rPr>
                <w:sz w:val="20"/>
                <w:szCs w:val="20"/>
              </w:rPr>
              <w:t>equipments</w:t>
            </w:r>
            <w:proofErr w:type="spellEnd"/>
            <w:r w:rsidRPr="006933E3">
              <w:rPr>
                <w:sz w:val="20"/>
                <w:szCs w:val="20"/>
              </w:rPr>
              <w:t xml:space="preserve"> and locals. </w:t>
            </w:r>
          </w:p>
        </w:tc>
      </w:tr>
      <w:tr w:rsidR="005A55F2" w:rsidRPr="00AC40C2" w14:paraId="5B697882"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2097080C" w14:textId="77777777" w:rsidR="005A55F2" w:rsidRPr="00A23B98" w:rsidRDefault="005A55F2" w:rsidP="005A55F2">
            <w:pPr>
              <w:spacing w:line="240" w:lineRule="exact"/>
              <w:rPr>
                <w:rFonts w:ascii="Calibri" w:hAnsi="Calibri"/>
                <w:b/>
              </w:rPr>
            </w:pPr>
            <w:r w:rsidRPr="00A23B98">
              <w:rPr>
                <w:rFonts w:ascii="Calibri" w:hAnsi="Calibri"/>
                <w:b/>
                <w:i/>
              </w:rPr>
              <w:lastRenderedPageBreak/>
              <w:t>Week 3</w:t>
            </w:r>
            <w:r w:rsidRPr="00A23B98">
              <w:rPr>
                <w:rFonts w:ascii="Calibri" w:hAnsi="Calibri"/>
                <w:b/>
              </w:rPr>
              <w:t>:</w:t>
            </w:r>
          </w:p>
        </w:tc>
        <w:tc>
          <w:tcPr>
            <w:tcW w:w="6006" w:type="dxa"/>
            <w:tcBorders>
              <w:top w:val="single" w:sz="4" w:space="0" w:color="000000"/>
              <w:left w:val="single" w:sz="4" w:space="0" w:color="000000"/>
              <w:bottom w:val="single" w:sz="4" w:space="0" w:color="000000"/>
              <w:right w:val="single" w:sz="4" w:space="0" w:color="000000"/>
            </w:tcBorders>
          </w:tcPr>
          <w:p w14:paraId="5D1C78B1" w14:textId="77777777" w:rsidR="0021202F" w:rsidRPr="006933E3" w:rsidRDefault="0021202F" w:rsidP="005A55F2">
            <w:pPr>
              <w:ind w:left="-18"/>
              <w:jc w:val="both"/>
              <w:rPr>
                <w:sz w:val="20"/>
                <w:szCs w:val="20"/>
              </w:rPr>
            </w:pPr>
            <w:r w:rsidRPr="006933E3">
              <w:rPr>
                <w:b/>
                <w:sz w:val="20"/>
                <w:szCs w:val="20"/>
              </w:rPr>
              <w:t xml:space="preserve">Biomechanics. </w:t>
            </w:r>
            <w:r w:rsidRPr="006933E3">
              <w:rPr>
                <w:sz w:val="20"/>
                <w:szCs w:val="20"/>
              </w:rPr>
              <w:t>The forces. Frictional forces. Conservation laws. Properties of bodies, intermolecular forces. Elasticity and hardness of materials.</w:t>
            </w:r>
          </w:p>
          <w:p w14:paraId="284F1151" w14:textId="77777777" w:rsidR="0044142E" w:rsidRPr="006933E3" w:rsidRDefault="0044142E" w:rsidP="0044142E">
            <w:pPr>
              <w:pStyle w:val="HTMLPreformatted"/>
              <w:shd w:val="clear" w:color="auto" w:fill="F8F9FA"/>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Laboratory techniques, equipment and work methods:</w:t>
            </w:r>
          </w:p>
          <w:p w14:paraId="7C58234B" w14:textId="77777777" w:rsidR="0044142E" w:rsidRPr="006933E3" w:rsidRDefault="0044142E" w:rsidP="0044142E">
            <w:pPr>
              <w:pStyle w:val="HTMLPreformatted"/>
              <w:shd w:val="clear" w:color="auto" w:fill="F8F9FA"/>
              <w:rPr>
                <w:rFonts w:ascii="Times New Roman" w:hAnsi="Times New Roman" w:cs="Times New Roman"/>
                <w:color w:val="202124"/>
              </w:rPr>
            </w:pPr>
            <w:r w:rsidRPr="006933E3">
              <w:rPr>
                <w:rStyle w:val="y2iqfc"/>
                <w:rFonts w:ascii="Times New Roman" w:hAnsi="Times New Roman" w:cs="Times New Roman"/>
                <w:color w:val="202124"/>
                <w:lang w:val="en"/>
              </w:rPr>
              <w:t>Students will be introduced to the techniques of obtaining biological material as well as the instruments in the laboratories, with the simultaneous methods of analytical chemistry such as semi-automatic, automatic, electrophoretic, immunochemical</w:t>
            </w:r>
          </w:p>
          <w:p w14:paraId="5C4EF067" w14:textId="77777777" w:rsidR="005A55F2" w:rsidRPr="006933E3" w:rsidRDefault="005A55F2" w:rsidP="005A55F2">
            <w:pPr>
              <w:ind w:left="-18"/>
              <w:jc w:val="both"/>
              <w:rPr>
                <w:sz w:val="20"/>
                <w:szCs w:val="20"/>
              </w:rPr>
            </w:pPr>
            <w:r w:rsidRPr="006933E3">
              <w:rPr>
                <w:b/>
                <w:sz w:val="20"/>
                <w:szCs w:val="20"/>
              </w:rPr>
              <w:t xml:space="preserve">Physics and radiologic technique; </w:t>
            </w:r>
            <w:r w:rsidRPr="006933E3">
              <w:rPr>
                <w:sz w:val="20"/>
                <w:szCs w:val="20"/>
              </w:rPr>
              <w:t xml:space="preserve">x-ray intensity weakening, production of x-ray in screen, and in film, projection, clarity and image contrast. Basic Radiologic examination methods. </w:t>
            </w:r>
          </w:p>
        </w:tc>
      </w:tr>
      <w:tr w:rsidR="005A55F2" w:rsidRPr="00AC40C2" w14:paraId="22994E0E"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7840EBF0" w14:textId="77777777" w:rsidR="005A55F2" w:rsidRPr="00A23B98" w:rsidRDefault="005A55F2" w:rsidP="005A55F2">
            <w:pPr>
              <w:spacing w:line="240" w:lineRule="exact"/>
              <w:rPr>
                <w:rFonts w:ascii="Calibri" w:hAnsi="Calibri"/>
                <w:b/>
              </w:rPr>
            </w:pPr>
            <w:r w:rsidRPr="00A23B98">
              <w:rPr>
                <w:rFonts w:ascii="Calibri" w:hAnsi="Calibri"/>
                <w:b/>
                <w:i/>
              </w:rPr>
              <w:t>Week 4:</w:t>
            </w:r>
          </w:p>
        </w:tc>
        <w:tc>
          <w:tcPr>
            <w:tcW w:w="6006" w:type="dxa"/>
            <w:tcBorders>
              <w:top w:val="single" w:sz="4" w:space="0" w:color="000000"/>
              <w:left w:val="single" w:sz="4" w:space="0" w:color="000000"/>
              <w:bottom w:val="single" w:sz="4" w:space="0" w:color="000000"/>
              <w:right w:val="single" w:sz="4" w:space="0" w:color="000000"/>
            </w:tcBorders>
          </w:tcPr>
          <w:p w14:paraId="6DA858C9" w14:textId="77777777" w:rsidR="0021202F" w:rsidRPr="006933E3" w:rsidRDefault="0021202F" w:rsidP="00F97BA7">
            <w:pPr>
              <w:jc w:val="both"/>
              <w:rPr>
                <w:sz w:val="20"/>
                <w:szCs w:val="20"/>
              </w:rPr>
            </w:pPr>
            <w:r w:rsidRPr="006933E3">
              <w:rPr>
                <w:b/>
                <w:sz w:val="20"/>
                <w:szCs w:val="20"/>
              </w:rPr>
              <w:t>Functional Anatomy</w:t>
            </w:r>
            <w:r w:rsidRPr="006933E3">
              <w:rPr>
                <w:sz w:val="20"/>
                <w:szCs w:val="20"/>
              </w:rPr>
              <w:t>- Bones, Joints and Muscles. Bone Fracture. Osteoarthritis.</w:t>
            </w:r>
          </w:p>
          <w:p w14:paraId="6E6307EF" w14:textId="77777777" w:rsidR="0044142E" w:rsidRPr="006933E3" w:rsidRDefault="0044142E" w:rsidP="0044142E">
            <w:pPr>
              <w:pStyle w:val="HTMLPreformatted"/>
              <w:shd w:val="clear" w:color="auto" w:fill="F8F9FA"/>
              <w:jc w:val="both"/>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Laboratory examination of body fluids (cerebrospinal fluid, exudate, transudate, amniotic fluid, synovial fluid):</w:t>
            </w:r>
          </w:p>
          <w:p w14:paraId="683451D6"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Routine urine examination. Examination of urine sediment (Investigation of organized elements in urine, epithelial cells, urine crystals, cylinders, the importance of finding them.)</w:t>
            </w:r>
          </w:p>
          <w:p w14:paraId="3A345BE1"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Cerebrospinal fluid examination, physicochemical properties and determination of biochemical parameters for the purpose of diagnosing various diseases. Biochemical parameters of exudate and transudate. Laboratory examination of synovial fluid and amniotic fluid.</w:t>
            </w:r>
          </w:p>
          <w:p w14:paraId="05B5981D" w14:textId="77777777" w:rsidR="005A55F2" w:rsidRPr="006933E3" w:rsidRDefault="005A55F2" w:rsidP="00F97BA7">
            <w:pPr>
              <w:jc w:val="both"/>
              <w:rPr>
                <w:sz w:val="20"/>
                <w:szCs w:val="20"/>
              </w:rPr>
            </w:pPr>
            <w:r w:rsidRPr="006933E3">
              <w:rPr>
                <w:b/>
                <w:sz w:val="20"/>
                <w:szCs w:val="20"/>
              </w:rPr>
              <w:t xml:space="preserve">Prevention from ionization rays: </w:t>
            </w:r>
            <w:r w:rsidRPr="006933E3">
              <w:rPr>
                <w:sz w:val="20"/>
                <w:szCs w:val="20"/>
              </w:rPr>
              <w:t xml:space="preserve">biologic reaction of x-rays, general and personal prevention principles, x-ray measuring units, norms and dosimetry. X Ray, </w:t>
            </w:r>
          </w:p>
        </w:tc>
      </w:tr>
      <w:tr w:rsidR="005A55F2" w:rsidRPr="00AC40C2" w14:paraId="3DC50170"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6E54276E" w14:textId="77777777" w:rsidR="005A55F2" w:rsidRPr="00A23B98" w:rsidRDefault="005A55F2" w:rsidP="005A55F2">
            <w:pPr>
              <w:spacing w:line="240" w:lineRule="exact"/>
              <w:rPr>
                <w:rFonts w:ascii="Calibri" w:hAnsi="Calibri"/>
                <w:b/>
              </w:rPr>
            </w:pPr>
            <w:r w:rsidRPr="00A23B98">
              <w:rPr>
                <w:rFonts w:ascii="Calibri" w:hAnsi="Calibri"/>
                <w:b/>
                <w:i/>
              </w:rPr>
              <w:t>Week 5:</w:t>
            </w:r>
          </w:p>
        </w:tc>
        <w:tc>
          <w:tcPr>
            <w:tcW w:w="6006" w:type="dxa"/>
            <w:tcBorders>
              <w:top w:val="single" w:sz="4" w:space="0" w:color="000000"/>
              <w:left w:val="single" w:sz="4" w:space="0" w:color="000000"/>
              <w:bottom w:val="single" w:sz="4" w:space="0" w:color="000000"/>
              <w:right w:val="single" w:sz="4" w:space="0" w:color="000000"/>
            </w:tcBorders>
          </w:tcPr>
          <w:p w14:paraId="2D799794" w14:textId="77777777" w:rsidR="0021202F" w:rsidRPr="006933E3" w:rsidRDefault="0021202F" w:rsidP="005A55F2">
            <w:pPr>
              <w:jc w:val="both"/>
              <w:rPr>
                <w:sz w:val="20"/>
                <w:szCs w:val="20"/>
              </w:rPr>
            </w:pPr>
            <w:r w:rsidRPr="006933E3">
              <w:rPr>
                <w:b/>
                <w:sz w:val="20"/>
                <w:szCs w:val="20"/>
              </w:rPr>
              <w:t xml:space="preserve">Static Forces. </w:t>
            </w:r>
            <w:r w:rsidRPr="006933E3">
              <w:rPr>
                <w:sz w:val="20"/>
                <w:szCs w:val="20"/>
              </w:rPr>
              <w:t>Balance and stability. Equilibrium conditions of the human body. Stability of the human body under the action of an external force. Logs.</w:t>
            </w:r>
          </w:p>
          <w:p w14:paraId="2CB8E2E8" w14:textId="77777777" w:rsidR="0044142E" w:rsidRPr="006933E3" w:rsidRDefault="0044142E" w:rsidP="0044142E">
            <w:pPr>
              <w:pStyle w:val="HTMLPreformatted"/>
              <w:shd w:val="clear" w:color="auto" w:fill="F8F9FA"/>
              <w:rPr>
                <w:rStyle w:val="y2iqfc"/>
                <w:rFonts w:ascii="Times New Roman" w:hAnsi="Times New Roman" w:cs="Times New Roman"/>
                <w:color w:val="202124"/>
                <w:lang w:val="en"/>
              </w:rPr>
            </w:pPr>
            <w:r w:rsidRPr="006933E3">
              <w:rPr>
                <w:rStyle w:val="y2iqfc"/>
                <w:rFonts w:ascii="Times New Roman" w:hAnsi="Times New Roman" w:cs="Times New Roman"/>
                <w:b/>
                <w:bCs/>
                <w:color w:val="202124"/>
                <w:lang w:val="en"/>
              </w:rPr>
              <w:t xml:space="preserve">Water homeostasis and electrolytes: </w:t>
            </w:r>
            <w:r w:rsidRPr="006933E3">
              <w:rPr>
                <w:rStyle w:val="y2iqfc"/>
                <w:rFonts w:ascii="Times New Roman" w:hAnsi="Times New Roman" w:cs="Times New Roman"/>
                <w:color w:val="202124"/>
                <w:lang w:val="en"/>
              </w:rPr>
              <w:t>The main regulatory mechanisms of water and electrolyte homeostasis will be described</w:t>
            </w:r>
          </w:p>
          <w:p w14:paraId="4BE5A576" w14:textId="77777777" w:rsidR="0044142E" w:rsidRPr="006933E3" w:rsidRDefault="0044142E" w:rsidP="0044142E">
            <w:pPr>
              <w:jc w:val="both"/>
              <w:rPr>
                <w:rStyle w:val="y2iqfc"/>
                <w:color w:val="202124"/>
                <w:sz w:val="20"/>
                <w:szCs w:val="20"/>
                <w:lang w:val="en"/>
              </w:rPr>
            </w:pPr>
            <w:r w:rsidRPr="006933E3">
              <w:rPr>
                <w:rStyle w:val="y2iqfc"/>
                <w:color w:val="202124"/>
                <w:sz w:val="20"/>
                <w:szCs w:val="20"/>
                <w:lang w:val="en"/>
              </w:rPr>
              <w:t>To describe the causes, clinical characteristics and diagnostic principles of dehydration and hyperhydration. Na and K and osmotic regulation in the clinical context. To describe the main regulatory mechanisms of calcium, phosphorus, chloride and magnesium homeostasis as well as their disorders in the clinical context. Mention the laboratory methods for the determination of electrolytes</w:t>
            </w:r>
          </w:p>
          <w:p w14:paraId="44098F23" w14:textId="77777777" w:rsidR="005A55F2" w:rsidRPr="006933E3" w:rsidRDefault="005A55F2" w:rsidP="0044142E">
            <w:pPr>
              <w:jc w:val="both"/>
              <w:rPr>
                <w:sz w:val="20"/>
                <w:szCs w:val="20"/>
              </w:rPr>
            </w:pPr>
            <w:r w:rsidRPr="006933E3">
              <w:rPr>
                <w:b/>
                <w:sz w:val="20"/>
                <w:szCs w:val="20"/>
              </w:rPr>
              <w:t>Skeleton I</w:t>
            </w:r>
            <w:r w:rsidRPr="006933E3">
              <w:rPr>
                <w:sz w:val="20"/>
                <w:szCs w:val="20"/>
              </w:rPr>
              <w:t xml:space="preserve"> Radiologic examination methods, Radiologic normal anatomy of the skeleton </w:t>
            </w:r>
          </w:p>
        </w:tc>
      </w:tr>
      <w:tr w:rsidR="005A55F2" w:rsidRPr="00AC40C2" w14:paraId="2966C196" w14:textId="77777777" w:rsidTr="005A55F2">
        <w:trPr>
          <w:trHeight w:val="1021"/>
        </w:trPr>
        <w:tc>
          <w:tcPr>
            <w:tcW w:w="2624" w:type="dxa"/>
            <w:tcBorders>
              <w:top w:val="single" w:sz="4" w:space="0" w:color="000000"/>
              <w:left w:val="single" w:sz="4" w:space="0" w:color="000000"/>
              <w:bottom w:val="single" w:sz="4" w:space="0" w:color="000000"/>
              <w:right w:val="single" w:sz="4" w:space="0" w:color="000000"/>
            </w:tcBorders>
          </w:tcPr>
          <w:p w14:paraId="49D509B7" w14:textId="77777777" w:rsidR="005A55F2" w:rsidRPr="00A23B98" w:rsidRDefault="005A55F2" w:rsidP="005A55F2">
            <w:pPr>
              <w:spacing w:line="240" w:lineRule="exact"/>
              <w:rPr>
                <w:rFonts w:ascii="Calibri" w:hAnsi="Calibri"/>
                <w:b/>
              </w:rPr>
            </w:pPr>
            <w:r w:rsidRPr="00A23B98">
              <w:rPr>
                <w:rFonts w:ascii="Calibri" w:hAnsi="Calibri"/>
                <w:b/>
                <w:i/>
              </w:rPr>
              <w:t>Week 6</w:t>
            </w:r>
            <w:r w:rsidRPr="00A23B98">
              <w:rPr>
                <w:rFonts w:ascii="Calibri" w:hAnsi="Calibri"/>
                <w:b/>
              </w:rPr>
              <w:t>:</w:t>
            </w:r>
          </w:p>
        </w:tc>
        <w:tc>
          <w:tcPr>
            <w:tcW w:w="6006" w:type="dxa"/>
            <w:tcBorders>
              <w:top w:val="single" w:sz="4" w:space="0" w:color="000000"/>
              <w:left w:val="single" w:sz="4" w:space="0" w:color="000000"/>
              <w:bottom w:val="single" w:sz="4" w:space="0" w:color="000000"/>
              <w:right w:val="single" w:sz="4" w:space="0" w:color="000000"/>
            </w:tcBorders>
          </w:tcPr>
          <w:p w14:paraId="0CE29E21" w14:textId="77777777" w:rsidR="0021202F" w:rsidRPr="006933E3" w:rsidRDefault="0021202F" w:rsidP="00F97BA7">
            <w:pPr>
              <w:jc w:val="both"/>
              <w:rPr>
                <w:sz w:val="20"/>
                <w:szCs w:val="20"/>
              </w:rPr>
            </w:pPr>
            <w:r w:rsidRPr="006933E3">
              <w:rPr>
                <w:b/>
                <w:sz w:val="20"/>
                <w:szCs w:val="20"/>
              </w:rPr>
              <w:t xml:space="preserve">Thermal. </w:t>
            </w:r>
            <w:r w:rsidRPr="006933E3">
              <w:rPr>
                <w:sz w:val="20"/>
                <w:szCs w:val="20"/>
              </w:rPr>
              <w:t>Heat and kinetic theory of matter, Biocalorimetry: Heat and thermometers.</w:t>
            </w:r>
          </w:p>
          <w:p w14:paraId="6CD919FF" w14:textId="77777777" w:rsidR="0044142E" w:rsidRPr="006933E3" w:rsidRDefault="0044142E" w:rsidP="0044142E">
            <w:pPr>
              <w:pStyle w:val="HTMLPreformatted"/>
              <w:shd w:val="clear" w:color="auto" w:fill="F8F9FA"/>
              <w:rPr>
                <w:rStyle w:val="y2iqfc"/>
                <w:rFonts w:ascii="Times New Roman" w:hAnsi="Times New Roman" w:cs="Times New Roman"/>
                <w:b/>
                <w:bCs/>
                <w:i/>
                <w:iCs/>
                <w:color w:val="202124"/>
                <w:lang w:val="en"/>
              </w:rPr>
            </w:pPr>
            <w:r w:rsidRPr="006933E3">
              <w:rPr>
                <w:rStyle w:val="y2iqfc"/>
                <w:rFonts w:ascii="Times New Roman" w:hAnsi="Times New Roman" w:cs="Times New Roman"/>
                <w:b/>
                <w:bCs/>
                <w:color w:val="202124"/>
                <w:lang w:val="en"/>
              </w:rPr>
              <w:t>The diagnostic role of protein determination:</w:t>
            </w:r>
          </w:p>
          <w:p w14:paraId="5FC74CD0" w14:textId="77777777" w:rsidR="0044142E" w:rsidRPr="006933E3" w:rsidRDefault="0044142E" w:rsidP="0044142E">
            <w:pPr>
              <w:pStyle w:val="HTMLPreformatted"/>
              <w:shd w:val="clear" w:color="auto" w:fill="F8F9FA"/>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 Variability of protein concentration and protein fractions in different diseases.</w:t>
            </w:r>
          </w:p>
          <w:p w14:paraId="7BDAA718" w14:textId="77777777" w:rsidR="0044142E" w:rsidRPr="006933E3" w:rsidRDefault="0044142E" w:rsidP="0044142E">
            <w:pPr>
              <w:jc w:val="both"/>
              <w:rPr>
                <w:rStyle w:val="y2iqfc"/>
                <w:color w:val="202124"/>
                <w:sz w:val="20"/>
                <w:szCs w:val="20"/>
                <w:lang w:val="en"/>
              </w:rPr>
            </w:pPr>
            <w:r w:rsidRPr="006933E3">
              <w:rPr>
                <w:rStyle w:val="y2iqfc"/>
                <w:color w:val="202124"/>
                <w:sz w:val="20"/>
                <w:szCs w:val="20"/>
                <w:lang w:val="en"/>
              </w:rPr>
              <w:t>The diagnostic value of albumin determination. Methods of protein determination in body fluids.</w:t>
            </w:r>
          </w:p>
          <w:p w14:paraId="0E493444" w14:textId="77777777" w:rsidR="005A55F2" w:rsidRPr="006933E3" w:rsidRDefault="005A55F2" w:rsidP="0044142E">
            <w:pPr>
              <w:jc w:val="both"/>
              <w:rPr>
                <w:sz w:val="20"/>
                <w:szCs w:val="20"/>
              </w:rPr>
            </w:pPr>
            <w:r w:rsidRPr="006933E3">
              <w:rPr>
                <w:b/>
                <w:sz w:val="20"/>
                <w:szCs w:val="20"/>
              </w:rPr>
              <w:t xml:space="preserve">Skeleton II </w:t>
            </w:r>
            <w:r w:rsidRPr="006933E3">
              <w:rPr>
                <w:sz w:val="20"/>
                <w:szCs w:val="20"/>
              </w:rPr>
              <w:t xml:space="preserve">Basic radiologic symptoms of skeleton diseases. Changes in shape, growth, bone structure changes also followed in soft tissues. </w:t>
            </w:r>
          </w:p>
        </w:tc>
      </w:tr>
      <w:tr w:rsidR="005A55F2" w:rsidRPr="00AC40C2" w14:paraId="1248C718"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661D69C3" w14:textId="77777777" w:rsidR="005A55F2" w:rsidRPr="008833B2" w:rsidRDefault="005A55F2" w:rsidP="005A55F2">
            <w:pPr>
              <w:spacing w:line="240" w:lineRule="exact"/>
              <w:rPr>
                <w:rFonts w:cstheme="minorHAnsi"/>
                <w:b/>
              </w:rPr>
            </w:pPr>
            <w:r w:rsidRPr="008833B2">
              <w:rPr>
                <w:rFonts w:cstheme="minorHAnsi"/>
                <w:b/>
                <w:i/>
              </w:rPr>
              <w:t>Week 7:</w:t>
            </w:r>
          </w:p>
        </w:tc>
        <w:tc>
          <w:tcPr>
            <w:tcW w:w="6006" w:type="dxa"/>
            <w:tcBorders>
              <w:top w:val="single" w:sz="4" w:space="0" w:color="000000"/>
              <w:left w:val="single" w:sz="4" w:space="0" w:color="000000"/>
              <w:bottom w:val="single" w:sz="4" w:space="0" w:color="000000"/>
              <w:right w:val="single" w:sz="4" w:space="0" w:color="000000"/>
            </w:tcBorders>
          </w:tcPr>
          <w:p w14:paraId="116F489E" w14:textId="77777777" w:rsidR="0021202F" w:rsidRPr="006933E3" w:rsidRDefault="0021202F" w:rsidP="005A55F2">
            <w:pPr>
              <w:jc w:val="both"/>
              <w:rPr>
                <w:bCs/>
                <w:color w:val="000000"/>
                <w:sz w:val="20"/>
                <w:szCs w:val="20"/>
              </w:rPr>
            </w:pPr>
            <w:r w:rsidRPr="006933E3">
              <w:rPr>
                <w:b/>
                <w:bCs/>
                <w:color w:val="000000"/>
                <w:sz w:val="20"/>
                <w:szCs w:val="20"/>
              </w:rPr>
              <w:t>Hemodynamics.</w:t>
            </w:r>
            <w:r w:rsidRPr="006933E3">
              <w:rPr>
                <w:bCs/>
                <w:color w:val="000000"/>
                <w:sz w:val="20"/>
                <w:szCs w:val="20"/>
              </w:rPr>
              <w:t xml:space="preserve"> Physical characteristics of blood. Relationships between flow and blood pressure. Heart as a push and pull pump. Heart and blood pressure.</w:t>
            </w:r>
          </w:p>
          <w:p w14:paraId="754182A7"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b/>
                <w:bCs/>
                <w:color w:val="202124"/>
                <w:lang w:val="en"/>
              </w:rPr>
              <w:t xml:space="preserve">Acute phase proteins, diagnostic role: </w:t>
            </w:r>
            <w:r w:rsidRPr="006933E3">
              <w:rPr>
                <w:rStyle w:val="y2iqfc"/>
                <w:rFonts w:ascii="Times New Roman" w:hAnsi="Times New Roman" w:cs="Times New Roman"/>
                <w:color w:val="202124"/>
                <w:lang w:val="en"/>
              </w:rPr>
              <w:t>C-reactive protein (CRP), fibrinogen, complement,</w:t>
            </w:r>
            <w:r w:rsidRPr="006933E3">
              <w:rPr>
                <w:rStyle w:val="y2iqfc"/>
                <w:rFonts w:ascii="Times New Roman" w:hAnsi="Times New Roman" w:cs="Times New Roman"/>
                <w:lang w:val="en"/>
              </w:rPr>
              <w:t xml:space="preserve"> </w:t>
            </w:r>
            <w:r w:rsidRPr="006933E3">
              <w:rPr>
                <w:rStyle w:val="y2iqfc"/>
                <w:rFonts w:ascii="Times New Roman" w:hAnsi="Times New Roman" w:cs="Times New Roman"/>
                <w:color w:val="202124"/>
                <w:lang w:val="en"/>
              </w:rPr>
              <w:t>Serum amyloid, ceruloplasmin, alpha1-antitrypsin, haptoglobin.</w:t>
            </w:r>
          </w:p>
          <w:p w14:paraId="6D3E35C7" w14:textId="77777777" w:rsidR="0044142E" w:rsidRPr="006933E3" w:rsidRDefault="0044142E" w:rsidP="0044142E">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Diagnostic significance, </w:t>
            </w:r>
            <w:r w:rsidRPr="006933E3">
              <w:rPr>
                <w:rStyle w:val="BodyText2Char"/>
                <w:rFonts w:ascii="Times New Roman" w:hAnsi="Times New Roman" w:cs="Times New Roman"/>
                <w:b w:val="0"/>
                <w:bCs w:val="0"/>
                <w:color w:val="202124"/>
                <w:sz w:val="20"/>
                <w:szCs w:val="20"/>
                <w:lang w:val="en"/>
              </w:rPr>
              <w:t>a</w:t>
            </w:r>
            <w:proofErr w:type="spellStart"/>
            <w:r w:rsidRPr="006933E3">
              <w:rPr>
                <w:rStyle w:val="BodyText2Char"/>
                <w:rFonts w:ascii="Times New Roman" w:hAnsi="Times New Roman" w:cs="Times New Roman"/>
                <w:b w:val="0"/>
                <w:bCs w:val="0"/>
                <w:sz w:val="20"/>
                <w:szCs w:val="20"/>
              </w:rPr>
              <w:t>nd</w:t>
            </w:r>
            <w:proofErr w:type="spellEnd"/>
            <w:r w:rsidRPr="006933E3">
              <w:rPr>
                <w:rStyle w:val="BodyText2Char"/>
                <w:rFonts w:ascii="Times New Roman" w:hAnsi="Times New Roman" w:cs="Times New Roman"/>
                <w:sz w:val="20"/>
                <w:szCs w:val="20"/>
              </w:rPr>
              <w:t xml:space="preserve"> </w:t>
            </w:r>
            <w:r w:rsidRPr="006933E3">
              <w:rPr>
                <w:rStyle w:val="y2iqfc"/>
                <w:rFonts w:ascii="Times New Roman" w:hAnsi="Times New Roman" w:cs="Times New Roman"/>
                <w:color w:val="202124"/>
                <w:lang w:val="en"/>
              </w:rPr>
              <w:t>methods for the determination of acute phase proteins</w:t>
            </w:r>
          </w:p>
          <w:p w14:paraId="06A20FE7" w14:textId="77777777" w:rsidR="005A55F2" w:rsidRPr="006933E3" w:rsidRDefault="005A55F2" w:rsidP="005A55F2">
            <w:pPr>
              <w:jc w:val="both"/>
              <w:rPr>
                <w:sz w:val="20"/>
                <w:szCs w:val="20"/>
              </w:rPr>
            </w:pPr>
            <w:r w:rsidRPr="006933E3">
              <w:rPr>
                <w:b/>
                <w:bCs/>
                <w:color w:val="000000"/>
                <w:sz w:val="20"/>
                <w:szCs w:val="20"/>
                <w:u w:val="single"/>
              </w:rPr>
              <w:lastRenderedPageBreak/>
              <w:t xml:space="preserve">Imaging diagnosis of the cardiovascular system: </w:t>
            </w:r>
            <w:r w:rsidRPr="006933E3">
              <w:rPr>
                <w:bCs/>
                <w:color w:val="000000"/>
                <w:sz w:val="20"/>
                <w:szCs w:val="20"/>
              </w:rPr>
              <w:t xml:space="preserve">RTG heart anatomy and large blood vessels; examination methods in heart and blood vessels imaging; normal anatomy of the heart, aorta and pulmonary arteries. </w:t>
            </w:r>
          </w:p>
        </w:tc>
      </w:tr>
      <w:tr w:rsidR="005A55F2" w:rsidRPr="00AC40C2" w14:paraId="3C3D85AA"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0D0AA3B6" w14:textId="77777777" w:rsidR="005A55F2" w:rsidRPr="00A23B98" w:rsidRDefault="005A55F2" w:rsidP="005A55F2">
            <w:pPr>
              <w:spacing w:line="240" w:lineRule="exact"/>
              <w:rPr>
                <w:rFonts w:ascii="Calibri" w:hAnsi="Calibri"/>
                <w:b/>
                <w:i/>
              </w:rPr>
            </w:pPr>
            <w:r w:rsidRPr="00A23B98">
              <w:rPr>
                <w:rFonts w:ascii="Calibri" w:hAnsi="Calibri"/>
                <w:b/>
                <w:i/>
              </w:rPr>
              <w:lastRenderedPageBreak/>
              <w:t>Week 8:</w:t>
            </w:r>
          </w:p>
        </w:tc>
        <w:tc>
          <w:tcPr>
            <w:tcW w:w="6006" w:type="dxa"/>
            <w:tcBorders>
              <w:top w:val="single" w:sz="4" w:space="0" w:color="000000"/>
              <w:left w:val="single" w:sz="4" w:space="0" w:color="000000"/>
              <w:bottom w:val="single" w:sz="4" w:space="0" w:color="000000"/>
              <w:right w:val="single" w:sz="4" w:space="0" w:color="000000"/>
            </w:tcBorders>
          </w:tcPr>
          <w:p w14:paraId="6C37353C" w14:textId="77777777" w:rsidR="00BA0425" w:rsidRPr="006933E3" w:rsidRDefault="00BA0425" w:rsidP="00F97BA7">
            <w:pPr>
              <w:autoSpaceDE w:val="0"/>
              <w:autoSpaceDN w:val="0"/>
              <w:adjustRightInd w:val="0"/>
              <w:jc w:val="both"/>
              <w:rPr>
                <w:bCs/>
                <w:color w:val="000000"/>
                <w:sz w:val="20"/>
                <w:szCs w:val="20"/>
              </w:rPr>
            </w:pPr>
            <w:r w:rsidRPr="006933E3">
              <w:rPr>
                <w:b/>
                <w:bCs/>
                <w:color w:val="000000"/>
                <w:sz w:val="20"/>
                <w:szCs w:val="20"/>
              </w:rPr>
              <w:t>Blood circulation.</w:t>
            </w:r>
            <w:r w:rsidRPr="006933E3">
              <w:rPr>
                <w:bCs/>
                <w:color w:val="000000"/>
                <w:sz w:val="20"/>
                <w:szCs w:val="20"/>
              </w:rPr>
              <w:t xml:space="preserve"> Blood pressure. Arteriosclerosis and blood flow. The power of the heart. Blood pressure measurement. Blood viscosity.</w:t>
            </w:r>
          </w:p>
          <w:p w14:paraId="1D0240E0" w14:textId="77777777" w:rsidR="00BA0425" w:rsidRPr="006933E3" w:rsidRDefault="00BA0425" w:rsidP="00BA0425">
            <w:pPr>
              <w:pStyle w:val="HTMLPreformatted"/>
              <w:shd w:val="clear" w:color="auto" w:fill="F8F9FA"/>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Non-protein nitrogenous products</w:t>
            </w:r>
          </w:p>
          <w:p w14:paraId="7A7F916F" w14:textId="77777777" w:rsidR="00BA0425" w:rsidRPr="006933E3" w:rsidRDefault="00BA0425" w:rsidP="00BA0425">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Research of renal function (serum creatinine, creatinine clearance, urine collection method for determination of clearance, cystatin C).  The diagnostic role of urea determination.  Diagnostic role of uric acid determination</w:t>
            </w:r>
          </w:p>
          <w:p w14:paraId="0AFB5B25" w14:textId="77777777" w:rsidR="00BA0425" w:rsidRPr="006933E3" w:rsidRDefault="00BA0425" w:rsidP="00BA0425">
            <w:pPr>
              <w:autoSpaceDE w:val="0"/>
              <w:autoSpaceDN w:val="0"/>
              <w:adjustRightInd w:val="0"/>
              <w:ind w:left="2160" w:hanging="2160"/>
              <w:jc w:val="both"/>
              <w:rPr>
                <w:bCs/>
                <w:color w:val="000000"/>
                <w:sz w:val="20"/>
                <w:szCs w:val="20"/>
              </w:rPr>
            </w:pPr>
            <w:r w:rsidRPr="006933E3">
              <w:rPr>
                <w:b/>
                <w:bCs/>
                <w:color w:val="000000"/>
                <w:sz w:val="20"/>
                <w:szCs w:val="20"/>
                <w:u w:val="single"/>
              </w:rPr>
              <w:t xml:space="preserve">Imaging diagnosis of the respiratory system: </w:t>
            </w:r>
          </w:p>
          <w:p w14:paraId="67E44BD1" w14:textId="77777777" w:rsidR="00BA0425" w:rsidRPr="006933E3" w:rsidRDefault="00BA0425" w:rsidP="00BA0425">
            <w:pPr>
              <w:autoSpaceDE w:val="0"/>
              <w:autoSpaceDN w:val="0"/>
              <w:adjustRightInd w:val="0"/>
              <w:jc w:val="both"/>
              <w:rPr>
                <w:bCs/>
                <w:color w:val="000000"/>
                <w:sz w:val="20"/>
                <w:szCs w:val="20"/>
              </w:rPr>
            </w:pPr>
            <w:r w:rsidRPr="006933E3">
              <w:rPr>
                <w:bCs/>
                <w:color w:val="000000"/>
                <w:sz w:val="20"/>
                <w:szCs w:val="20"/>
              </w:rPr>
              <w:t xml:space="preserve">Diagnosis methods; cardinal signs of the image in the respiratory system; parenchyma diseases of the lungs; ventilating changes in lungs; acute respiratory syndrome; lung infective diseases; lung professional diseases. Lung tumors.  X Ray, </w:t>
            </w:r>
            <w:proofErr w:type="spellStart"/>
            <w:r w:rsidRPr="006933E3">
              <w:rPr>
                <w:bCs/>
                <w:color w:val="000000"/>
                <w:sz w:val="20"/>
                <w:szCs w:val="20"/>
              </w:rPr>
              <w:t>Flouroscopy</w:t>
            </w:r>
            <w:proofErr w:type="spellEnd"/>
            <w:r w:rsidRPr="006933E3">
              <w:rPr>
                <w:bCs/>
                <w:color w:val="000000"/>
                <w:sz w:val="20"/>
                <w:szCs w:val="20"/>
              </w:rPr>
              <w:t xml:space="preserve">, </w:t>
            </w:r>
          </w:p>
        </w:tc>
      </w:tr>
      <w:tr w:rsidR="005A55F2" w:rsidRPr="00AC40C2" w14:paraId="2627950E"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1F3DA473" w14:textId="77777777" w:rsidR="005A55F2" w:rsidRPr="00A23B98" w:rsidRDefault="005A55F2" w:rsidP="005A55F2">
            <w:pPr>
              <w:spacing w:line="240" w:lineRule="exact"/>
              <w:rPr>
                <w:rFonts w:ascii="Calibri" w:hAnsi="Calibri"/>
                <w:b/>
                <w:i/>
              </w:rPr>
            </w:pPr>
            <w:r w:rsidRPr="00A23B98">
              <w:rPr>
                <w:rFonts w:ascii="Calibri" w:hAnsi="Calibri"/>
                <w:b/>
                <w:i/>
              </w:rPr>
              <w:t>Week 9:</w:t>
            </w:r>
          </w:p>
        </w:tc>
        <w:tc>
          <w:tcPr>
            <w:tcW w:w="6006" w:type="dxa"/>
            <w:tcBorders>
              <w:top w:val="single" w:sz="4" w:space="0" w:color="000000"/>
              <w:left w:val="single" w:sz="4" w:space="0" w:color="000000"/>
              <w:bottom w:val="single" w:sz="4" w:space="0" w:color="000000"/>
              <w:right w:val="single" w:sz="4" w:space="0" w:color="000000"/>
            </w:tcBorders>
          </w:tcPr>
          <w:p w14:paraId="1ADA9384" w14:textId="77777777" w:rsidR="00BA0425" w:rsidRPr="006933E3" w:rsidRDefault="00BA0425" w:rsidP="005A55F2">
            <w:pPr>
              <w:pStyle w:val="BodyText2"/>
              <w:jc w:val="both"/>
              <w:rPr>
                <w:b w:val="0"/>
                <w:bCs w:val="0"/>
                <w:color w:val="000000"/>
                <w:sz w:val="20"/>
                <w:szCs w:val="20"/>
              </w:rPr>
            </w:pPr>
            <w:r w:rsidRPr="006933E3">
              <w:rPr>
                <w:bCs w:val="0"/>
                <w:color w:val="000000"/>
                <w:sz w:val="20"/>
                <w:szCs w:val="20"/>
              </w:rPr>
              <w:t xml:space="preserve">Cells. </w:t>
            </w:r>
            <w:r w:rsidRPr="006933E3">
              <w:rPr>
                <w:b w:val="0"/>
                <w:bCs w:val="0"/>
                <w:color w:val="000000"/>
                <w:sz w:val="20"/>
                <w:szCs w:val="20"/>
              </w:rPr>
              <w:t>Mass Transport-Fick's law. Biological membranes. Osmosis. Passive and active transport across the membrane.</w:t>
            </w:r>
          </w:p>
          <w:p w14:paraId="4E59EA39" w14:textId="77777777" w:rsidR="00BA0425" w:rsidRPr="006933E3" w:rsidRDefault="00BA0425" w:rsidP="00BA0425">
            <w:pPr>
              <w:pStyle w:val="HTMLPreformatted"/>
              <w:shd w:val="clear" w:color="auto" w:fill="F8F9FA"/>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Carbohydrate metabolism and their diagnostic role:</w:t>
            </w:r>
          </w:p>
          <w:p w14:paraId="6A7B5A2E" w14:textId="77777777" w:rsidR="00BA0425" w:rsidRPr="006933E3" w:rsidRDefault="00BA0425" w:rsidP="00BA0425">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Carbohydrate metabolism and the role of hormones in their metabolism. Interrelationship between   metabolism of carbohydrates and the metabolism of proteins and lipids.</w:t>
            </w:r>
          </w:p>
          <w:p w14:paraId="193F8FDF" w14:textId="77777777" w:rsidR="00BA0425" w:rsidRPr="006933E3" w:rsidRDefault="00BA0425" w:rsidP="00BA0425">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Biochemical-fundamental changes in diabetes mellitus.  Pathological processes in diabetes, with a special focus on kidney function, changes in small and large blood vessels, neurological effects and predisposition to infections.</w:t>
            </w:r>
          </w:p>
          <w:p w14:paraId="367F2CD6" w14:textId="77777777" w:rsidR="00BA0425" w:rsidRPr="006933E3" w:rsidRDefault="00BA0425" w:rsidP="00BA0425">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 Hypoglycemia, the causes and consequences of this condition. Methods for determination of glucose.</w:t>
            </w:r>
          </w:p>
          <w:p w14:paraId="47E7EAE1" w14:textId="77777777" w:rsidR="00BA0425" w:rsidRPr="006933E3" w:rsidRDefault="00BA0425" w:rsidP="00BA0425">
            <w:pPr>
              <w:pStyle w:val="HTMLPreformatted"/>
              <w:shd w:val="clear" w:color="auto" w:fill="F8F9FA"/>
              <w:jc w:val="both"/>
              <w:rPr>
                <w:rFonts w:ascii="Times New Roman" w:hAnsi="Times New Roman" w:cs="Times New Roman"/>
                <w:color w:val="202124"/>
              </w:rPr>
            </w:pPr>
            <w:r w:rsidRPr="006933E3">
              <w:rPr>
                <w:rStyle w:val="y2iqfc"/>
                <w:rFonts w:ascii="Times New Roman" w:hAnsi="Times New Roman" w:cs="Times New Roman"/>
                <w:color w:val="202124"/>
                <w:lang w:val="en"/>
              </w:rPr>
              <w:t xml:space="preserve"> Glucose tolerance tests.   Glycated hemoglobin, diagnostic significance and determination methods.</w:t>
            </w:r>
          </w:p>
          <w:p w14:paraId="272A8B1D" w14:textId="77777777" w:rsidR="005A55F2" w:rsidRPr="006933E3" w:rsidRDefault="005A55F2" w:rsidP="005A55F2">
            <w:pPr>
              <w:pStyle w:val="BodyText2"/>
              <w:jc w:val="both"/>
              <w:rPr>
                <w:b w:val="0"/>
                <w:bCs w:val="0"/>
                <w:sz w:val="20"/>
                <w:szCs w:val="20"/>
              </w:rPr>
            </w:pPr>
            <w:r w:rsidRPr="006933E3">
              <w:rPr>
                <w:bCs w:val="0"/>
                <w:color w:val="000000"/>
                <w:sz w:val="20"/>
                <w:szCs w:val="20"/>
                <w:u w:val="single"/>
              </w:rPr>
              <w:t>Imaging diagnosis of breast</w:t>
            </w:r>
            <w:r w:rsidRPr="006933E3">
              <w:rPr>
                <w:b w:val="0"/>
                <w:bCs w:val="0"/>
                <w:color w:val="000000"/>
                <w:sz w:val="20"/>
                <w:szCs w:val="20"/>
                <w:u w:val="single"/>
              </w:rPr>
              <w:t xml:space="preserve"> – </w:t>
            </w:r>
            <w:r w:rsidRPr="006933E3">
              <w:rPr>
                <w:b w:val="0"/>
                <w:bCs w:val="0"/>
                <w:color w:val="000000"/>
                <w:sz w:val="20"/>
                <w:szCs w:val="20"/>
              </w:rPr>
              <w:t xml:space="preserve">The role of ultrasonography, mammography and </w:t>
            </w:r>
          </w:p>
        </w:tc>
      </w:tr>
      <w:tr w:rsidR="005A55F2" w:rsidRPr="00AC40C2" w14:paraId="6C9D53E3"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578DF26E" w14:textId="77777777" w:rsidR="005A55F2" w:rsidRPr="00A23B98" w:rsidRDefault="005A55F2" w:rsidP="005A55F2">
            <w:pPr>
              <w:spacing w:line="240" w:lineRule="exact"/>
              <w:rPr>
                <w:rFonts w:ascii="Calibri" w:hAnsi="Calibri"/>
                <w:b/>
                <w:i/>
              </w:rPr>
            </w:pPr>
            <w:r w:rsidRPr="00A23B98">
              <w:rPr>
                <w:rFonts w:ascii="Calibri" w:hAnsi="Calibri"/>
                <w:b/>
                <w:i/>
              </w:rPr>
              <w:t>Week 10:</w:t>
            </w:r>
          </w:p>
        </w:tc>
        <w:tc>
          <w:tcPr>
            <w:tcW w:w="6006" w:type="dxa"/>
            <w:tcBorders>
              <w:top w:val="single" w:sz="4" w:space="0" w:color="000000"/>
              <w:left w:val="single" w:sz="4" w:space="0" w:color="000000"/>
              <w:bottom w:val="single" w:sz="4" w:space="0" w:color="000000"/>
              <w:right w:val="single" w:sz="4" w:space="0" w:color="000000"/>
            </w:tcBorders>
          </w:tcPr>
          <w:p w14:paraId="7B9A5693" w14:textId="77777777" w:rsidR="00BA0425" w:rsidRPr="006933E3" w:rsidRDefault="00BA0425" w:rsidP="005A55F2">
            <w:pPr>
              <w:autoSpaceDE w:val="0"/>
              <w:autoSpaceDN w:val="0"/>
              <w:adjustRightInd w:val="0"/>
              <w:jc w:val="both"/>
              <w:rPr>
                <w:bCs/>
                <w:color w:val="000000"/>
                <w:sz w:val="20"/>
                <w:szCs w:val="20"/>
              </w:rPr>
            </w:pPr>
            <w:r w:rsidRPr="006933E3">
              <w:rPr>
                <w:b/>
                <w:bCs/>
                <w:color w:val="000000"/>
                <w:sz w:val="20"/>
                <w:szCs w:val="20"/>
              </w:rPr>
              <w:t>Mechanical waves. Acoustics.</w:t>
            </w:r>
            <w:r w:rsidRPr="006933E3">
              <w:rPr>
                <w:bCs/>
                <w:color w:val="000000"/>
                <w:sz w:val="20"/>
                <w:szCs w:val="20"/>
              </w:rPr>
              <w:t xml:space="preserve"> Sound properties. Ear and hearing. Clinical uses of voice. Ultrasound benefits, application in medicine</w:t>
            </w:r>
          </w:p>
          <w:p w14:paraId="6AF845D4" w14:textId="77777777" w:rsidR="00BA0425" w:rsidRPr="006933E3" w:rsidRDefault="00BA0425" w:rsidP="00BA0425">
            <w:pPr>
              <w:pStyle w:val="HTMLPreformatted"/>
              <w:shd w:val="clear" w:color="auto" w:fill="F8F9FA"/>
              <w:rPr>
                <w:rStyle w:val="y2iqfc"/>
                <w:rFonts w:ascii="Times New Roman" w:hAnsi="Times New Roman" w:cs="Times New Roman"/>
                <w:b/>
                <w:bCs/>
                <w:i/>
                <w:iCs/>
                <w:color w:val="202124"/>
                <w:lang w:val="en"/>
              </w:rPr>
            </w:pPr>
            <w:r w:rsidRPr="006933E3">
              <w:rPr>
                <w:rStyle w:val="y2iqfc"/>
                <w:rFonts w:ascii="Times New Roman" w:hAnsi="Times New Roman" w:cs="Times New Roman"/>
                <w:b/>
                <w:bCs/>
                <w:color w:val="202124"/>
                <w:lang w:val="en"/>
              </w:rPr>
              <w:t xml:space="preserve">Clinical enzymology: </w:t>
            </w:r>
            <w:r w:rsidRPr="006933E3">
              <w:rPr>
                <w:rStyle w:val="y2iqfc"/>
                <w:rFonts w:ascii="Times New Roman" w:hAnsi="Times New Roman" w:cs="Times New Roman"/>
                <w:color w:val="202124"/>
                <w:lang w:val="en"/>
              </w:rPr>
              <w:t xml:space="preserve"> </w:t>
            </w:r>
          </w:p>
          <w:p w14:paraId="519BBCBE" w14:textId="77777777" w:rsidR="00BA0425" w:rsidRPr="006933E3" w:rsidRDefault="00BA0425" w:rsidP="00BA0425">
            <w:pPr>
              <w:pStyle w:val="HTMLPreformatted"/>
              <w:shd w:val="clear" w:color="auto" w:fill="F8F9FA"/>
              <w:rPr>
                <w:rStyle w:val="y2iqfc"/>
                <w:rFonts w:ascii="Times New Roman" w:hAnsi="Times New Roman" w:cs="Times New Roman"/>
                <w:lang w:val="en"/>
              </w:rPr>
            </w:pPr>
            <w:r w:rsidRPr="006933E3">
              <w:rPr>
                <w:rStyle w:val="y2iqfc"/>
                <w:rFonts w:ascii="Times New Roman" w:hAnsi="Times New Roman" w:cs="Times New Roman"/>
                <w:color w:val="202124"/>
                <w:lang w:val="en"/>
              </w:rPr>
              <w:t>Variability of serum enzyme activity: Specificity of enzymes for certain organs.  Isoenzymes, their origin and diagnostic significance.</w:t>
            </w:r>
          </w:p>
          <w:p w14:paraId="5EA4A00F" w14:textId="77777777" w:rsidR="005A55F2" w:rsidRPr="006933E3" w:rsidRDefault="005A55F2" w:rsidP="005A55F2">
            <w:pPr>
              <w:autoSpaceDE w:val="0"/>
              <w:autoSpaceDN w:val="0"/>
              <w:adjustRightInd w:val="0"/>
              <w:jc w:val="both"/>
              <w:rPr>
                <w:b/>
                <w:bCs/>
                <w:sz w:val="20"/>
                <w:szCs w:val="20"/>
              </w:rPr>
            </w:pPr>
            <w:r w:rsidRPr="006933E3">
              <w:rPr>
                <w:rStyle w:val="y2iqfc"/>
                <w:b/>
                <w:color w:val="202124"/>
                <w:sz w:val="20"/>
                <w:szCs w:val="20"/>
                <w:u w:val="single"/>
                <w:lang w:val="en"/>
              </w:rPr>
              <w:t xml:space="preserve">Imaging diagnosis </w:t>
            </w:r>
            <w:r w:rsidRPr="006933E3">
              <w:rPr>
                <w:b/>
                <w:bCs/>
                <w:color w:val="000000"/>
                <w:sz w:val="20"/>
                <w:szCs w:val="20"/>
                <w:u w:val="single"/>
              </w:rPr>
              <w:t xml:space="preserve">of the digestive apparatus: </w:t>
            </w:r>
            <w:r w:rsidRPr="006933E3">
              <w:rPr>
                <w:color w:val="000000"/>
                <w:sz w:val="20"/>
                <w:szCs w:val="20"/>
              </w:rPr>
              <w:t xml:space="preserve"> Examination methods; anatomy and RTG normal anatomy; imaging semiotic; imaging diagnosis of </w:t>
            </w:r>
            <w:proofErr w:type="spellStart"/>
            <w:r w:rsidRPr="006933E3">
              <w:rPr>
                <w:color w:val="000000"/>
                <w:sz w:val="20"/>
                <w:szCs w:val="20"/>
              </w:rPr>
              <w:t>hipofaringe</w:t>
            </w:r>
            <w:proofErr w:type="spellEnd"/>
            <w:r w:rsidRPr="006933E3">
              <w:rPr>
                <w:color w:val="000000"/>
                <w:sz w:val="20"/>
                <w:szCs w:val="20"/>
              </w:rPr>
              <w:t xml:space="preserve">; esophagus; diaphragm hernia; stomach imaging. Imaging diagnosis of the large and small bowels. </w:t>
            </w:r>
          </w:p>
        </w:tc>
      </w:tr>
      <w:tr w:rsidR="005A55F2" w:rsidRPr="00AC40C2" w14:paraId="25AC84D4"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6AA80FA4" w14:textId="77777777" w:rsidR="005A55F2" w:rsidRPr="00A23B98" w:rsidRDefault="005A55F2" w:rsidP="005A55F2">
            <w:pPr>
              <w:spacing w:line="240" w:lineRule="exact"/>
              <w:rPr>
                <w:rFonts w:ascii="Calibri" w:hAnsi="Calibri"/>
                <w:b/>
                <w:i/>
              </w:rPr>
            </w:pPr>
            <w:r w:rsidRPr="00A23B98">
              <w:rPr>
                <w:rFonts w:ascii="Calibri" w:hAnsi="Calibri"/>
                <w:b/>
                <w:i/>
              </w:rPr>
              <w:t>Week 11</w:t>
            </w:r>
            <w:r w:rsidRPr="00A23B98">
              <w:rPr>
                <w:rFonts w:ascii="Calibri" w:hAnsi="Calibri"/>
                <w:b/>
              </w:rPr>
              <w:t>:</w:t>
            </w:r>
          </w:p>
        </w:tc>
        <w:tc>
          <w:tcPr>
            <w:tcW w:w="6006" w:type="dxa"/>
            <w:tcBorders>
              <w:top w:val="single" w:sz="4" w:space="0" w:color="000000"/>
              <w:left w:val="single" w:sz="4" w:space="0" w:color="000000"/>
              <w:bottom w:val="single" w:sz="4" w:space="0" w:color="000000"/>
              <w:right w:val="single" w:sz="4" w:space="0" w:color="000000"/>
            </w:tcBorders>
          </w:tcPr>
          <w:p w14:paraId="4C6D013C" w14:textId="77777777" w:rsidR="00BA0425" w:rsidRPr="006933E3" w:rsidRDefault="00BA0425" w:rsidP="00F97BA7">
            <w:pPr>
              <w:autoSpaceDE w:val="0"/>
              <w:autoSpaceDN w:val="0"/>
              <w:adjustRightInd w:val="0"/>
              <w:jc w:val="both"/>
              <w:rPr>
                <w:bCs/>
                <w:color w:val="000000"/>
                <w:sz w:val="20"/>
                <w:szCs w:val="20"/>
              </w:rPr>
            </w:pPr>
            <w:r w:rsidRPr="006933E3">
              <w:rPr>
                <w:b/>
                <w:bCs/>
                <w:color w:val="000000"/>
                <w:sz w:val="20"/>
                <w:szCs w:val="20"/>
              </w:rPr>
              <w:t>Electricity.</w:t>
            </w:r>
            <w:r w:rsidRPr="006933E3">
              <w:rPr>
                <w:bCs/>
                <w:color w:val="000000"/>
                <w:sz w:val="20"/>
                <w:szCs w:val="20"/>
              </w:rPr>
              <w:t xml:space="preserve"> Electric field and electric potential of membranes. Electrical capacity. Electricity in liquids.</w:t>
            </w:r>
          </w:p>
          <w:p w14:paraId="0CD541E7" w14:textId="77777777" w:rsidR="00BA0425" w:rsidRPr="006933E3" w:rsidRDefault="00BA0425" w:rsidP="00BA0425">
            <w:pPr>
              <w:pStyle w:val="HTMLPreformatted"/>
              <w:shd w:val="clear" w:color="auto" w:fill="F8F9FA"/>
              <w:rPr>
                <w:rStyle w:val="y2iqfc"/>
                <w:rFonts w:ascii="Times New Roman" w:hAnsi="Times New Roman" w:cs="Times New Roman"/>
                <w:b/>
                <w:bCs/>
                <w:color w:val="202124"/>
                <w:lang w:val="en"/>
              </w:rPr>
            </w:pPr>
            <w:r w:rsidRPr="006933E3">
              <w:rPr>
                <w:rStyle w:val="y2iqfc"/>
                <w:rFonts w:ascii="Times New Roman" w:hAnsi="Times New Roman" w:cs="Times New Roman"/>
                <w:b/>
                <w:bCs/>
                <w:color w:val="202124"/>
                <w:lang w:val="en"/>
              </w:rPr>
              <w:t>Enzyme activity in different diseases:</w:t>
            </w:r>
          </w:p>
          <w:p w14:paraId="6C4DEBFE" w14:textId="77777777" w:rsidR="00BA0425" w:rsidRPr="006933E3" w:rsidRDefault="00BA0425" w:rsidP="00BA0425">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To show the role of enzymes as a clinical-biochemical parameter, in the disorders of different organs. Causes of increased activity of enzymes, half-life and their elimination from the organism. Specificity of enzymes. The importance of isoenzymes Enzymes and isoenzymes in the diagnosis of diseases of the mentioned organs and their role in emergency diagnosis. Enzymes in diseases of the liver, pancreas.</w:t>
            </w:r>
          </w:p>
          <w:p w14:paraId="04636E81" w14:textId="77777777" w:rsidR="00BA0425" w:rsidRPr="006933E3" w:rsidRDefault="00BA0425" w:rsidP="00BA0425">
            <w:pPr>
              <w:autoSpaceDE w:val="0"/>
              <w:autoSpaceDN w:val="0"/>
              <w:adjustRightInd w:val="0"/>
              <w:jc w:val="both"/>
              <w:rPr>
                <w:bCs/>
                <w:color w:val="000000"/>
                <w:sz w:val="20"/>
                <w:szCs w:val="20"/>
              </w:rPr>
            </w:pPr>
            <w:r w:rsidRPr="006933E3">
              <w:rPr>
                <w:rStyle w:val="y2iqfc"/>
                <w:color w:val="202124"/>
                <w:sz w:val="20"/>
                <w:szCs w:val="20"/>
                <w:lang w:val="en"/>
              </w:rPr>
              <w:t xml:space="preserve"> Laboratory methods of determination of enzymes and isoenzymes</w:t>
            </w:r>
          </w:p>
          <w:p w14:paraId="75930ED2" w14:textId="77777777" w:rsidR="005A55F2" w:rsidRPr="006933E3" w:rsidRDefault="005A55F2" w:rsidP="00F97BA7">
            <w:pPr>
              <w:autoSpaceDE w:val="0"/>
              <w:autoSpaceDN w:val="0"/>
              <w:adjustRightInd w:val="0"/>
              <w:jc w:val="both"/>
              <w:rPr>
                <w:color w:val="000000"/>
                <w:sz w:val="20"/>
                <w:szCs w:val="20"/>
              </w:rPr>
            </w:pPr>
            <w:r w:rsidRPr="006933E3">
              <w:rPr>
                <w:b/>
                <w:bCs/>
                <w:color w:val="000000"/>
                <w:sz w:val="20"/>
                <w:szCs w:val="20"/>
                <w:u w:val="single"/>
              </w:rPr>
              <w:t xml:space="preserve">Imaging diagnosis of the hepatobiliary system: </w:t>
            </w:r>
            <w:r w:rsidRPr="006933E3">
              <w:rPr>
                <w:bCs/>
                <w:color w:val="000000"/>
                <w:sz w:val="20"/>
                <w:szCs w:val="20"/>
              </w:rPr>
              <w:t xml:space="preserve">Imaging diagnosis of the liver diseases; biliary tracts; pancreas diseases; spleen diseases; imaging diagnosis of the peritoneal cavity. </w:t>
            </w:r>
          </w:p>
        </w:tc>
      </w:tr>
      <w:tr w:rsidR="005A55F2" w:rsidRPr="00AC40C2" w14:paraId="41541CF8"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66707A47" w14:textId="77777777" w:rsidR="005A55F2" w:rsidRPr="00A23B98" w:rsidRDefault="005A55F2" w:rsidP="005A55F2">
            <w:pPr>
              <w:spacing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006" w:type="dxa"/>
            <w:tcBorders>
              <w:top w:val="single" w:sz="4" w:space="0" w:color="000000"/>
              <w:left w:val="single" w:sz="4" w:space="0" w:color="000000"/>
              <w:bottom w:val="single" w:sz="4" w:space="0" w:color="000000"/>
              <w:right w:val="single" w:sz="4" w:space="0" w:color="000000"/>
            </w:tcBorders>
          </w:tcPr>
          <w:p w14:paraId="040FD7A7" w14:textId="77777777" w:rsidR="006933E3" w:rsidRPr="00321C8B" w:rsidRDefault="006933E3" w:rsidP="005A55F2">
            <w:pPr>
              <w:autoSpaceDE w:val="0"/>
              <w:autoSpaceDN w:val="0"/>
              <w:adjustRightInd w:val="0"/>
              <w:jc w:val="both"/>
              <w:rPr>
                <w:bCs/>
                <w:color w:val="000000"/>
                <w:sz w:val="20"/>
                <w:szCs w:val="20"/>
                <w:lang w:val="de-DE"/>
              </w:rPr>
            </w:pPr>
            <w:r w:rsidRPr="006933E3">
              <w:rPr>
                <w:b/>
                <w:bCs/>
                <w:color w:val="000000"/>
                <w:sz w:val="20"/>
                <w:szCs w:val="20"/>
              </w:rPr>
              <w:t>Electrical impulses:</w:t>
            </w:r>
            <w:r w:rsidRPr="006933E3">
              <w:rPr>
                <w:b/>
                <w:bCs/>
                <w:color w:val="000000"/>
                <w:sz w:val="20"/>
                <w:szCs w:val="20"/>
                <w:u w:val="single"/>
              </w:rPr>
              <w:t xml:space="preserve"> </w:t>
            </w:r>
            <w:r w:rsidRPr="006933E3">
              <w:rPr>
                <w:bCs/>
                <w:color w:val="000000"/>
                <w:sz w:val="20"/>
                <w:szCs w:val="20"/>
              </w:rPr>
              <w:t xml:space="preserve">nerves, muscles, synapses. </w:t>
            </w:r>
            <w:r w:rsidRPr="00321C8B">
              <w:rPr>
                <w:bCs/>
                <w:color w:val="000000"/>
                <w:sz w:val="20"/>
                <w:szCs w:val="20"/>
                <w:lang w:val="de-DE"/>
              </w:rPr>
              <w:t>Signals: ECG, EEG, EOG, ERG, EMG.</w:t>
            </w:r>
          </w:p>
          <w:p w14:paraId="6ED0DDAF" w14:textId="77777777" w:rsidR="006933E3" w:rsidRPr="006933E3" w:rsidRDefault="006933E3" w:rsidP="006933E3">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b/>
                <w:bCs/>
                <w:color w:val="202124"/>
                <w:lang w:val="en"/>
              </w:rPr>
              <w:lastRenderedPageBreak/>
              <w:t xml:space="preserve">The importance of determining lipids in the body: </w:t>
            </w:r>
            <w:r w:rsidRPr="006933E3">
              <w:rPr>
                <w:rStyle w:val="y2iqfc"/>
                <w:rFonts w:ascii="Times New Roman" w:hAnsi="Times New Roman" w:cs="Times New Roman"/>
                <w:color w:val="202124"/>
                <w:lang w:val="en"/>
              </w:rPr>
              <w:t>Blood cholesterol: Hypocholesteremia-clinical importance in various diseases.  Methods for determination of cholesterol in blood.</w:t>
            </w:r>
          </w:p>
          <w:p w14:paraId="5DD56F5E" w14:textId="77777777" w:rsidR="006933E3" w:rsidRPr="006933E3" w:rsidRDefault="006933E3" w:rsidP="006933E3">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 Hypertriglyceridemia - in various diseases.</w:t>
            </w:r>
          </w:p>
          <w:p w14:paraId="601E5F75" w14:textId="77777777" w:rsidR="006933E3" w:rsidRPr="006933E3" w:rsidRDefault="006933E3" w:rsidP="006933E3">
            <w:pPr>
              <w:pStyle w:val="HTMLPreformatted"/>
              <w:shd w:val="clear" w:color="auto" w:fill="F8F9FA"/>
              <w:jc w:val="both"/>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 Methods of determination of triglycerides</w:t>
            </w:r>
          </w:p>
          <w:p w14:paraId="08410471" w14:textId="77777777" w:rsidR="005A55F2" w:rsidRPr="006933E3" w:rsidRDefault="005A55F2" w:rsidP="005A55F2">
            <w:pPr>
              <w:autoSpaceDE w:val="0"/>
              <w:autoSpaceDN w:val="0"/>
              <w:adjustRightInd w:val="0"/>
              <w:jc w:val="both"/>
              <w:rPr>
                <w:sz w:val="20"/>
                <w:szCs w:val="20"/>
              </w:rPr>
            </w:pPr>
            <w:r w:rsidRPr="006933E3">
              <w:rPr>
                <w:b/>
                <w:bCs/>
                <w:color w:val="000000"/>
                <w:sz w:val="20"/>
                <w:szCs w:val="20"/>
                <w:u w:val="single"/>
              </w:rPr>
              <w:t>Imaging diagnosis of the urinary apparatus and adrenal glands</w:t>
            </w:r>
            <w:r w:rsidRPr="006933E3">
              <w:rPr>
                <w:b/>
                <w:bCs/>
                <w:color w:val="000000"/>
                <w:sz w:val="20"/>
                <w:szCs w:val="20"/>
              </w:rPr>
              <w:t xml:space="preserve">: </w:t>
            </w:r>
            <w:r w:rsidRPr="006933E3">
              <w:rPr>
                <w:bCs/>
                <w:color w:val="000000"/>
                <w:sz w:val="20"/>
                <w:szCs w:val="20"/>
              </w:rPr>
              <w:t xml:space="preserve">Imaging examination methods; anatomy and physiology and RTG anatomy of the urinary apparatus; </w:t>
            </w:r>
            <w:proofErr w:type="gramStart"/>
            <w:r w:rsidRPr="006933E3">
              <w:rPr>
                <w:bCs/>
                <w:color w:val="000000"/>
                <w:sz w:val="20"/>
                <w:szCs w:val="20"/>
              </w:rPr>
              <w:t>kidneys’</w:t>
            </w:r>
            <w:proofErr w:type="gramEnd"/>
            <w:r w:rsidRPr="006933E3">
              <w:rPr>
                <w:bCs/>
                <w:color w:val="000000"/>
                <w:sz w:val="20"/>
                <w:szCs w:val="20"/>
              </w:rPr>
              <w:t xml:space="preserve"> and ureteral diseases; imaging diagnosis of the adrenal glands. US, CT, MRI</w:t>
            </w:r>
          </w:p>
        </w:tc>
      </w:tr>
      <w:tr w:rsidR="005A55F2" w:rsidRPr="00AC40C2" w14:paraId="541320F0"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52E83F98" w14:textId="77777777" w:rsidR="005A55F2" w:rsidRPr="00A23B98" w:rsidRDefault="005A55F2" w:rsidP="005A55F2">
            <w:pPr>
              <w:spacing w:line="240" w:lineRule="exact"/>
              <w:rPr>
                <w:rFonts w:ascii="Calibri" w:hAnsi="Calibri"/>
                <w:b/>
                <w:i/>
              </w:rPr>
            </w:pPr>
            <w:r w:rsidRPr="00A23B98">
              <w:rPr>
                <w:rFonts w:ascii="Calibri" w:hAnsi="Calibri"/>
                <w:b/>
                <w:i/>
              </w:rPr>
              <w:lastRenderedPageBreak/>
              <w:t>Week 13</w:t>
            </w:r>
            <w:r w:rsidRPr="00A23B98">
              <w:rPr>
                <w:rFonts w:ascii="Calibri" w:hAnsi="Calibri"/>
                <w:b/>
              </w:rPr>
              <w:t xml:space="preserve">:    </w:t>
            </w:r>
          </w:p>
        </w:tc>
        <w:tc>
          <w:tcPr>
            <w:tcW w:w="6006" w:type="dxa"/>
            <w:tcBorders>
              <w:top w:val="single" w:sz="4" w:space="0" w:color="000000"/>
              <w:left w:val="single" w:sz="4" w:space="0" w:color="000000"/>
              <w:bottom w:val="single" w:sz="4" w:space="0" w:color="000000"/>
              <w:right w:val="single" w:sz="4" w:space="0" w:color="000000"/>
            </w:tcBorders>
          </w:tcPr>
          <w:p w14:paraId="32DC7A78" w14:textId="77777777" w:rsidR="006933E3" w:rsidRPr="006933E3" w:rsidRDefault="006933E3" w:rsidP="00F97BA7">
            <w:pPr>
              <w:autoSpaceDE w:val="0"/>
              <w:autoSpaceDN w:val="0"/>
              <w:adjustRightInd w:val="0"/>
              <w:jc w:val="both"/>
              <w:rPr>
                <w:bCs/>
                <w:color w:val="000000"/>
                <w:sz w:val="20"/>
                <w:szCs w:val="20"/>
              </w:rPr>
            </w:pPr>
            <w:r w:rsidRPr="006933E3">
              <w:rPr>
                <w:b/>
                <w:bCs/>
                <w:color w:val="000000"/>
                <w:sz w:val="20"/>
                <w:szCs w:val="20"/>
              </w:rPr>
              <w:t xml:space="preserve">Geometric optics. </w:t>
            </w:r>
            <w:r w:rsidRPr="006933E3">
              <w:rPr>
                <w:bCs/>
                <w:color w:val="000000"/>
                <w:sz w:val="20"/>
                <w:szCs w:val="20"/>
              </w:rPr>
              <w:t>Endoscopic devices. Optical lenses. The eye as an optical system. Lasers.</w:t>
            </w:r>
          </w:p>
          <w:p w14:paraId="4F5315AD" w14:textId="77777777" w:rsidR="006933E3" w:rsidRPr="006933E3" w:rsidRDefault="006933E3" w:rsidP="006933E3">
            <w:pPr>
              <w:pStyle w:val="HTMLPreformatted"/>
              <w:shd w:val="clear" w:color="auto" w:fill="F8F9FA"/>
              <w:rPr>
                <w:rStyle w:val="y2iqfc"/>
                <w:rFonts w:ascii="Times New Roman" w:hAnsi="Times New Roman" w:cs="Times New Roman"/>
                <w:color w:val="202124"/>
                <w:lang w:val="en"/>
              </w:rPr>
            </w:pPr>
            <w:r w:rsidRPr="006933E3">
              <w:rPr>
                <w:rStyle w:val="y2iqfc"/>
                <w:rFonts w:ascii="Times New Roman" w:hAnsi="Times New Roman" w:cs="Times New Roman"/>
                <w:b/>
                <w:bCs/>
                <w:color w:val="202124"/>
                <w:lang w:val="en"/>
              </w:rPr>
              <w:t xml:space="preserve">Hypolipoproteinemia: </w:t>
            </w:r>
            <w:r w:rsidRPr="006933E3">
              <w:rPr>
                <w:rStyle w:val="y2iqfc"/>
                <w:rFonts w:ascii="Times New Roman" w:hAnsi="Times New Roman" w:cs="Times New Roman"/>
                <w:color w:val="202124"/>
                <w:lang w:val="en"/>
              </w:rPr>
              <w:t xml:space="preserve">  Diagnostic significance of determination of HDL, LDL, VLDL cholesterol fractions</w:t>
            </w:r>
          </w:p>
          <w:p w14:paraId="41735DA6" w14:textId="77777777" w:rsidR="006933E3" w:rsidRPr="006933E3" w:rsidRDefault="006933E3" w:rsidP="006933E3">
            <w:pPr>
              <w:pStyle w:val="HTMLPreformatted"/>
              <w:shd w:val="clear" w:color="auto" w:fill="F8F9FA"/>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Phospholipids - diagnostic importance. Determination methods.</w:t>
            </w:r>
          </w:p>
          <w:p w14:paraId="01DC6DF1" w14:textId="77777777" w:rsidR="006933E3" w:rsidRPr="006933E3" w:rsidRDefault="006933E3" w:rsidP="006933E3">
            <w:pPr>
              <w:pStyle w:val="HTMLPreformatted"/>
              <w:shd w:val="clear" w:color="auto" w:fill="F8F9FA"/>
              <w:rPr>
                <w:rStyle w:val="y2iqfc"/>
                <w:rFonts w:ascii="Times New Roman" w:hAnsi="Times New Roman" w:cs="Times New Roman"/>
                <w:color w:val="202124"/>
                <w:lang w:val="en"/>
              </w:rPr>
            </w:pPr>
            <w:r w:rsidRPr="006933E3">
              <w:rPr>
                <w:rStyle w:val="y2iqfc"/>
                <w:rFonts w:ascii="Times New Roman" w:hAnsi="Times New Roman" w:cs="Times New Roman"/>
                <w:color w:val="202124"/>
                <w:lang w:val="en"/>
              </w:rPr>
              <w:t xml:space="preserve">  Lipoproteins: Clinical significance:</w:t>
            </w:r>
          </w:p>
          <w:p w14:paraId="007278B7" w14:textId="77777777" w:rsidR="006933E3" w:rsidRPr="006933E3" w:rsidRDefault="006933E3" w:rsidP="006933E3">
            <w:pPr>
              <w:autoSpaceDE w:val="0"/>
              <w:autoSpaceDN w:val="0"/>
              <w:adjustRightInd w:val="0"/>
              <w:rPr>
                <w:b/>
                <w:bCs/>
                <w:color w:val="000000"/>
                <w:sz w:val="20"/>
                <w:szCs w:val="20"/>
                <w:u w:val="single"/>
              </w:rPr>
            </w:pPr>
            <w:r w:rsidRPr="006933E3">
              <w:rPr>
                <w:rStyle w:val="y2iqfc"/>
                <w:color w:val="202124"/>
                <w:sz w:val="20"/>
                <w:szCs w:val="20"/>
                <w:lang w:val="en"/>
              </w:rPr>
              <w:t xml:space="preserve">  Primary hypolipoproteinemia according to Frederickson</w:t>
            </w:r>
          </w:p>
          <w:p w14:paraId="428DC6DF" w14:textId="77777777" w:rsidR="005A55F2" w:rsidRPr="006933E3" w:rsidRDefault="005A55F2" w:rsidP="00F97BA7">
            <w:pPr>
              <w:autoSpaceDE w:val="0"/>
              <w:autoSpaceDN w:val="0"/>
              <w:adjustRightInd w:val="0"/>
              <w:jc w:val="both"/>
              <w:rPr>
                <w:b/>
                <w:bCs/>
                <w:sz w:val="20"/>
                <w:szCs w:val="20"/>
              </w:rPr>
            </w:pPr>
            <w:r w:rsidRPr="006933E3">
              <w:rPr>
                <w:b/>
                <w:bCs/>
                <w:color w:val="000000"/>
                <w:sz w:val="20"/>
                <w:szCs w:val="20"/>
                <w:u w:val="single"/>
              </w:rPr>
              <w:t xml:space="preserve">Imaging diagnosis of the genital organs and retroperitoneal space: </w:t>
            </w:r>
            <w:r w:rsidRPr="006933E3">
              <w:rPr>
                <w:bCs/>
                <w:color w:val="000000"/>
                <w:sz w:val="20"/>
                <w:szCs w:val="20"/>
              </w:rPr>
              <w:t>Imaging examination methods; anatomic and physiologic data; imaging diagnosis of the uterus and uterine tubes; imaging diagnosis of the masculine genital organs; imaging diagnosis of the retroperitoneal space; diagnosis methods; anatomic and physiologic data; retroperitoneal space diseases and their diagnosis.</w:t>
            </w:r>
            <w:r w:rsidRPr="006933E3">
              <w:rPr>
                <w:b/>
                <w:bCs/>
                <w:color w:val="000000"/>
                <w:sz w:val="20"/>
                <w:szCs w:val="20"/>
              </w:rPr>
              <w:t xml:space="preserve"> </w:t>
            </w:r>
          </w:p>
        </w:tc>
      </w:tr>
      <w:tr w:rsidR="005A55F2" w:rsidRPr="00AC40C2" w14:paraId="318ED00F"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7CE36C4D" w14:textId="77777777" w:rsidR="005A55F2" w:rsidRPr="00A23B98" w:rsidRDefault="005A55F2" w:rsidP="005A55F2">
            <w:pPr>
              <w:spacing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6006" w:type="dxa"/>
            <w:tcBorders>
              <w:top w:val="single" w:sz="4" w:space="0" w:color="000000"/>
              <w:left w:val="single" w:sz="4" w:space="0" w:color="000000"/>
              <w:bottom w:val="single" w:sz="4" w:space="0" w:color="000000"/>
              <w:right w:val="single" w:sz="4" w:space="0" w:color="000000"/>
            </w:tcBorders>
          </w:tcPr>
          <w:p w14:paraId="3BBED35D" w14:textId="77777777" w:rsidR="006933E3" w:rsidRPr="006933E3" w:rsidRDefault="006933E3" w:rsidP="00F97BA7">
            <w:pPr>
              <w:autoSpaceDE w:val="0"/>
              <w:autoSpaceDN w:val="0"/>
              <w:adjustRightInd w:val="0"/>
              <w:jc w:val="both"/>
              <w:rPr>
                <w:bCs/>
                <w:color w:val="000000"/>
                <w:sz w:val="20"/>
                <w:szCs w:val="20"/>
              </w:rPr>
            </w:pPr>
            <w:r w:rsidRPr="006933E3">
              <w:rPr>
                <w:b/>
                <w:bCs/>
                <w:color w:val="000000"/>
                <w:sz w:val="20"/>
                <w:szCs w:val="20"/>
              </w:rPr>
              <w:t>Biophysics of radiation.</w:t>
            </w:r>
            <w:r w:rsidRPr="006933E3">
              <w:rPr>
                <w:bCs/>
                <w:color w:val="000000"/>
                <w:sz w:val="20"/>
                <w:szCs w:val="20"/>
              </w:rPr>
              <w:t xml:space="preserve"> The laws of radiation. </w:t>
            </w:r>
            <w:proofErr w:type="spellStart"/>
            <w:r w:rsidRPr="006933E3">
              <w:rPr>
                <w:bCs/>
                <w:color w:val="000000"/>
                <w:sz w:val="20"/>
                <w:szCs w:val="20"/>
              </w:rPr>
              <w:t>Ik</w:t>
            </w:r>
            <w:proofErr w:type="spellEnd"/>
            <w:r w:rsidRPr="006933E3">
              <w:rPr>
                <w:bCs/>
                <w:color w:val="000000"/>
                <w:sz w:val="20"/>
                <w:szCs w:val="20"/>
              </w:rPr>
              <w:t xml:space="preserve"> and UV rays. Thermography in medicine.</w:t>
            </w:r>
          </w:p>
          <w:p w14:paraId="22BF6756" w14:textId="77777777" w:rsidR="006933E3" w:rsidRPr="006933E3" w:rsidRDefault="006933E3" w:rsidP="006933E3">
            <w:pPr>
              <w:pStyle w:val="HTMLPreformatted"/>
              <w:shd w:val="clear" w:color="auto" w:fill="F8F9FA"/>
              <w:jc w:val="both"/>
              <w:rPr>
                <w:rFonts w:ascii="Times New Roman" w:hAnsi="Times New Roman" w:cs="Times New Roman"/>
                <w:color w:val="202124"/>
              </w:rPr>
            </w:pPr>
            <w:r w:rsidRPr="006933E3">
              <w:rPr>
                <w:rStyle w:val="y2iqfc"/>
                <w:rFonts w:ascii="Times New Roman" w:hAnsi="Times New Roman" w:cs="Times New Roman"/>
                <w:b/>
                <w:bCs/>
                <w:color w:val="202124"/>
                <w:lang w:val="en"/>
              </w:rPr>
              <w:t xml:space="preserve">Clinical endocrinology: </w:t>
            </w:r>
            <w:r w:rsidRPr="006933E3">
              <w:rPr>
                <w:rStyle w:val="y2iqfc"/>
                <w:rFonts w:ascii="Times New Roman" w:hAnsi="Times New Roman" w:cs="Times New Roman"/>
                <w:color w:val="202124"/>
                <w:lang w:val="en"/>
              </w:rPr>
              <w:t>The mechanism of hormone action, methods for examining hormones and interpretation of hormonal analyses. Clinical laboratory tests for the function of the pancreas, thyroid gland, parathyroid gland, pituitary adrenal gland.</w:t>
            </w:r>
          </w:p>
          <w:p w14:paraId="23EC0BD6" w14:textId="77777777" w:rsidR="005A55F2" w:rsidRPr="006933E3" w:rsidRDefault="005A55F2" w:rsidP="00F97BA7">
            <w:pPr>
              <w:autoSpaceDE w:val="0"/>
              <w:autoSpaceDN w:val="0"/>
              <w:adjustRightInd w:val="0"/>
              <w:jc w:val="both"/>
              <w:rPr>
                <w:sz w:val="20"/>
                <w:szCs w:val="20"/>
              </w:rPr>
            </w:pPr>
            <w:r w:rsidRPr="006933E3">
              <w:rPr>
                <w:b/>
                <w:bCs/>
                <w:color w:val="000000"/>
                <w:sz w:val="20"/>
                <w:szCs w:val="20"/>
                <w:u w:val="single"/>
              </w:rPr>
              <w:t>Imaging diagnosis of the head diseases and vertebral column</w:t>
            </w:r>
            <w:r w:rsidRPr="006933E3">
              <w:rPr>
                <w:bCs/>
                <w:color w:val="000000"/>
                <w:sz w:val="20"/>
                <w:szCs w:val="20"/>
              </w:rPr>
              <w:t>: Imaging</w:t>
            </w:r>
            <w:r w:rsidRPr="006933E3">
              <w:rPr>
                <w:b/>
                <w:bCs/>
                <w:color w:val="000000"/>
                <w:sz w:val="20"/>
                <w:szCs w:val="20"/>
              </w:rPr>
              <w:t xml:space="preserve"> </w:t>
            </w:r>
            <w:r w:rsidRPr="006933E3">
              <w:rPr>
                <w:bCs/>
                <w:color w:val="000000"/>
                <w:sz w:val="20"/>
                <w:szCs w:val="20"/>
              </w:rPr>
              <w:t xml:space="preserve">Examination methods; cranium bones imaging diagnosis; imaging diagnosis of the intracranial diseases; traumas; inflammatory pathologies; vascular brain tumors. Vertebral column examination methods; anatomic and physiologic data; diseases and their imaging diagnosis. </w:t>
            </w:r>
          </w:p>
        </w:tc>
      </w:tr>
      <w:tr w:rsidR="005A55F2" w:rsidRPr="00AC40C2" w14:paraId="5BCE0811" w14:textId="77777777" w:rsidTr="005A55F2">
        <w:tc>
          <w:tcPr>
            <w:tcW w:w="2624" w:type="dxa"/>
            <w:tcBorders>
              <w:top w:val="single" w:sz="4" w:space="0" w:color="000000"/>
              <w:left w:val="single" w:sz="4" w:space="0" w:color="000000"/>
              <w:bottom w:val="single" w:sz="4" w:space="0" w:color="000000"/>
              <w:right w:val="single" w:sz="4" w:space="0" w:color="000000"/>
            </w:tcBorders>
          </w:tcPr>
          <w:p w14:paraId="4ED09595" w14:textId="77777777" w:rsidR="005A55F2" w:rsidRPr="00A23B98" w:rsidRDefault="005A55F2" w:rsidP="005A55F2">
            <w:pPr>
              <w:spacing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006" w:type="dxa"/>
            <w:tcBorders>
              <w:top w:val="single" w:sz="4" w:space="0" w:color="000000"/>
              <w:left w:val="single" w:sz="4" w:space="0" w:color="000000"/>
              <w:bottom w:val="single" w:sz="4" w:space="0" w:color="000000"/>
              <w:right w:val="single" w:sz="4" w:space="0" w:color="000000"/>
            </w:tcBorders>
          </w:tcPr>
          <w:p w14:paraId="33074F92" w14:textId="77777777" w:rsidR="006933E3" w:rsidRPr="006933E3" w:rsidRDefault="006933E3" w:rsidP="00F97BA7">
            <w:pPr>
              <w:autoSpaceDE w:val="0"/>
              <w:autoSpaceDN w:val="0"/>
              <w:adjustRightInd w:val="0"/>
              <w:jc w:val="both"/>
              <w:rPr>
                <w:bCs/>
                <w:color w:val="000000"/>
                <w:sz w:val="20"/>
                <w:szCs w:val="20"/>
              </w:rPr>
            </w:pPr>
            <w:r w:rsidRPr="006933E3">
              <w:rPr>
                <w:b/>
                <w:bCs/>
                <w:color w:val="000000"/>
                <w:sz w:val="20"/>
                <w:szCs w:val="20"/>
              </w:rPr>
              <w:t>Atomic nuclei.</w:t>
            </w:r>
            <w:r w:rsidRPr="006933E3">
              <w:rPr>
                <w:bCs/>
                <w:color w:val="000000"/>
                <w:sz w:val="20"/>
                <w:szCs w:val="20"/>
              </w:rPr>
              <w:t xml:space="preserve"> Radioactive decays. Radionuclides, their use in diagnostics and therapy. Dosimetry, Radiation protection. Detectors.</w:t>
            </w:r>
          </w:p>
          <w:p w14:paraId="3A8450BB" w14:textId="77777777" w:rsidR="006933E3" w:rsidRPr="006933E3" w:rsidRDefault="006933E3" w:rsidP="00F97BA7">
            <w:pPr>
              <w:autoSpaceDE w:val="0"/>
              <w:autoSpaceDN w:val="0"/>
              <w:adjustRightInd w:val="0"/>
              <w:jc w:val="both"/>
              <w:rPr>
                <w:b/>
                <w:bCs/>
                <w:color w:val="000000"/>
                <w:sz w:val="20"/>
                <w:szCs w:val="20"/>
                <w:u w:val="single"/>
              </w:rPr>
            </w:pPr>
            <w:r w:rsidRPr="006933E3">
              <w:rPr>
                <w:rStyle w:val="y2iqfc"/>
                <w:b/>
                <w:bCs/>
                <w:color w:val="202124"/>
                <w:sz w:val="20"/>
                <w:szCs w:val="20"/>
                <w:lang w:val="en"/>
              </w:rPr>
              <w:t xml:space="preserve">Tumor markers and the importance of their determination:  </w:t>
            </w:r>
            <w:r w:rsidRPr="006933E3">
              <w:rPr>
                <w:rStyle w:val="y2iqfc"/>
                <w:color w:val="202124"/>
                <w:sz w:val="20"/>
                <w:szCs w:val="20"/>
                <w:lang w:val="en"/>
              </w:rPr>
              <w:t xml:space="preserve">Diagnostic importance, classification of tumor markers in different organs. </w:t>
            </w:r>
            <w:proofErr w:type="spellStart"/>
            <w:r w:rsidRPr="006933E3">
              <w:rPr>
                <w:rStyle w:val="y2iqfc"/>
                <w:color w:val="202124"/>
                <w:sz w:val="20"/>
                <w:szCs w:val="20"/>
                <w:lang w:val="en"/>
              </w:rPr>
              <w:t>Ezymes</w:t>
            </w:r>
            <w:proofErr w:type="spellEnd"/>
            <w:r w:rsidRPr="006933E3">
              <w:rPr>
                <w:rStyle w:val="y2iqfc"/>
                <w:color w:val="202124"/>
                <w:sz w:val="20"/>
                <w:szCs w:val="20"/>
                <w:lang w:val="en"/>
              </w:rPr>
              <w:t xml:space="preserve"> as tumor markers, hormones as tumor markers.</w:t>
            </w:r>
          </w:p>
          <w:p w14:paraId="0119F4B9" w14:textId="77777777" w:rsidR="005A55F2" w:rsidRPr="006933E3" w:rsidRDefault="005A55F2" w:rsidP="00F97BA7">
            <w:pPr>
              <w:autoSpaceDE w:val="0"/>
              <w:autoSpaceDN w:val="0"/>
              <w:adjustRightInd w:val="0"/>
              <w:jc w:val="both"/>
              <w:rPr>
                <w:color w:val="000000"/>
                <w:sz w:val="20"/>
                <w:szCs w:val="20"/>
              </w:rPr>
            </w:pPr>
            <w:r w:rsidRPr="006933E3">
              <w:rPr>
                <w:b/>
                <w:bCs/>
                <w:color w:val="000000"/>
                <w:sz w:val="20"/>
                <w:szCs w:val="20"/>
                <w:u w:val="single"/>
              </w:rPr>
              <w:t xml:space="preserve">Urgency imaging diagnosis and new imaging diagnosis methods: </w:t>
            </w:r>
            <w:r w:rsidRPr="006933E3">
              <w:rPr>
                <w:bCs/>
                <w:color w:val="000000"/>
                <w:sz w:val="20"/>
                <w:szCs w:val="20"/>
              </w:rPr>
              <w:t xml:space="preserve"> Imaging examination of traumatized patient; urgencies in neuroradiology; thorax; abdomen; pelvic; extremities etc. Posttraumatic pathologies diagnosed with CT; </w:t>
            </w:r>
          </w:p>
        </w:tc>
      </w:tr>
    </w:tbl>
    <w:p w14:paraId="0A184A20" w14:textId="77777777" w:rsidR="00824550" w:rsidRPr="00AC40C2" w:rsidRDefault="00824550" w:rsidP="00824550">
      <w:pPr>
        <w:pStyle w:val="NoSpacing"/>
      </w:pPr>
    </w:p>
    <w:p w14:paraId="60E05350" w14:textId="77777777" w:rsidR="00824550" w:rsidRPr="00AC40C2" w:rsidRDefault="00824550" w:rsidP="00824550">
      <w:pPr>
        <w:rPr>
          <w:rFonts w:ascii="Calibri" w:hAnsi="Calibri" w:cs="Calibri"/>
          <w:b/>
          <w:bCs/>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5A55F2" w:rsidRPr="00AC40C2" w14:paraId="3F7AE068" w14:textId="77777777" w:rsidTr="005A55F2">
        <w:tc>
          <w:tcPr>
            <w:tcW w:w="8856" w:type="dxa"/>
            <w:tcBorders>
              <w:top w:val="single" w:sz="4" w:space="0" w:color="000000"/>
              <w:left w:val="single" w:sz="4" w:space="0" w:color="000000"/>
              <w:bottom w:val="single" w:sz="4" w:space="0" w:color="000000"/>
              <w:right w:val="single" w:sz="4" w:space="0" w:color="000000"/>
            </w:tcBorders>
            <w:shd w:val="clear" w:color="auto" w:fill="000000" w:themeFill="text1"/>
          </w:tcPr>
          <w:p w14:paraId="18E90BEA" w14:textId="77777777" w:rsidR="005A55F2" w:rsidRPr="00A23B98" w:rsidRDefault="005A55F2" w:rsidP="005A55F2">
            <w:pPr>
              <w:spacing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5A55F2" w:rsidRPr="00AC40C2" w14:paraId="5B3A3F07" w14:textId="77777777" w:rsidTr="0016027D">
        <w:trPr>
          <w:trHeight w:val="1088"/>
        </w:trPr>
        <w:tc>
          <w:tcPr>
            <w:tcW w:w="8856" w:type="dxa"/>
            <w:tcBorders>
              <w:top w:val="single" w:sz="4" w:space="0" w:color="000000"/>
              <w:left w:val="single" w:sz="4" w:space="0" w:color="000000"/>
              <w:bottom w:val="single" w:sz="4" w:space="0" w:color="000000"/>
              <w:right w:val="single" w:sz="4" w:space="0" w:color="000000"/>
            </w:tcBorders>
          </w:tcPr>
          <w:p w14:paraId="67FFCBCC" w14:textId="77777777" w:rsidR="005A55F2" w:rsidRPr="00BA68F6" w:rsidRDefault="005A55F2" w:rsidP="005A55F2">
            <w:pPr>
              <w:jc w:val="both"/>
              <w:rPr>
                <w:rFonts w:ascii="Calibri" w:hAnsi="Calibri" w:cs="Calibri"/>
                <w:szCs w:val="28"/>
              </w:rPr>
            </w:pPr>
            <w:r>
              <w:rPr>
                <w:rFonts w:ascii="Calibri" w:hAnsi="Calibri" w:cs="Calibri"/>
                <w:szCs w:val="28"/>
              </w:rPr>
              <w:t xml:space="preserve">The lecturer defines the criteria for regular attendance in classes and exercises, and also the rules of conduct such as: silence during the lecture, turning off of cell-phones, entering the classroom on time etc. </w:t>
            </w:r>
          </w:p>
        </w:tc>
      </w:tr>
    </w:tbl>
    <w:p w14:paraId="6490DB4A" w14:textId="77777777" w:rsidR="00824550" w:rsidRPr="00AC40C2" w:rsidRDefault="00824550" w:rsidP="00824550">
      <w:pPr>
        <w:rPr>
          <w:rFonts w:ascii="Calibri" w:hAnsi="Calibri" w:cs="Calibri"/>
          <w:b/>
          <w:bCs/>
          <w:sz w:val="28"/>
          <w:szCs w:val="28"/>
        </w:rPr>
      </w:pPr>
    </w:p>
    <w:p w14:paraId="2439875E" w14:textId="77777777" w:rsidR="00824550" w:rsidRPr="00AC40C2" w:rsidRDefault="00824550"/>
    <w:sectPr w:rsidR="00824550" w:rsidRPr="00AC40C2" w:rsidSect="006A1A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5CADE"/>
    <w:multiLevelType w:val="hybridMultilevel"/>
    <w:tmpl w:val="483755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1A43BC"/>
    <w:multiLevelType w:val="hybridMultilevel"/>
    <w:tmpl w:val="C04B498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CD1103A"/>
    <w:multiLevelType w:val="hybridMultilevel"/>
    <w:tmpl w:val="847C0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B11F9D"/>
    <w:multiLevelType w:val="hybridMultilevel"/>
    <w:tmpl w:val="1C2AD1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0F244EB"/>
    <w:multiLevelType w:val="hybridMultilevel"/>
    <w:tmpl w:val="5E929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907956453">
    <w:abstractNumId w:val="1"/>
  </w:num>
  <w:num w:numId="2" w16cid:durableId="427845526">
    <w:abstractNumId w:val="2"/>
  </w:num>
  <w:num w:numId="3" w16cid:durableId="210462204">
    <w:abstractNumId w:val="4"/>
  </w:num>
  <w:num w:numId="4" w16cid:durableId="525946172">
    <w:abstractNumId w:val="3"/>
  </w:num>
  <w:num w:numId="5" w16cid:durableId="1893493047">
    <w:abstractNumId w:val="0"/>
  </w:num>
  <w:num w:numId="6" w16cid:durableId="306208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50"/>
    <w:rsid w:val="00086CD2"/>
    <w:rsid w:val="00114D7B"/>
    <w:rsid w:val="00115E2E"/>
    <w:rsid w:val="0016027D"/>
    <w:rsid w:val="00180665"/>
    <w:rsid w:val="001E7336"/>
    <w:rsid w:val="0021202F"/>
    <w:rsid w:val="00321C8B"/>
    <w:rsid w:val="00370C0D"/>
    <w:rsid w:val="0044142E"/>
    <w:rsid w:val="004A3EF4"/>
    <w:rsid w:val="00585942"/>
    <w:rsid w:val="005A20E5"/>
    <w:rsid w:val="005A55F2"/>
    <w:rsid w:val="006741A8"/>
    <w:rsid w:val="006933E3"/>
    <w:rsid w:val="006A1A75"/>
    <w:rsid w:val="00726627"/>
    <w:rsid w:val="00824550"/>
    <w:rsid w:val="00883C8E"/>
    <w:rsid w:val="00932476"/>
    <w:rsid w:val="00941863"/>
    <w:rsid w:val="00995D02"/>
    <w:rsid w:val="009A0A53"/>
    <w:rsid w:val="009F74BF"/>
    <w:rsid w:val="00A15F6F"/>
    <w:rsid w:val="00AC40C2"/>
    <w:rsid w:val="00AF3183"/>
    <w:rsid w:val="00BA0425"/>
    <w:rsid w:val="00BA1BA0"/>
    <w:rsid w:val="00BC3C0B"/>
    <w:rsid w:val="00F22E07"/>
    <w:rsid w:val="00F92332"/>
    <w:rsid w:val="00F9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36E5"/>
  <w15:docId w15:val="{45DF8DBD-BA85-4C80-9535-76E83439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5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4550"/>
    <w:rPr>
      <w:sz w:val="24"/>
      <w:szCs w:val="24"/>
    </w:rPr>
  </w:style>
  <w:style w:type="paragraph" w:styleId="BodyText2">
    <w:name w:val="Body Text 2"/>
    <w:basedOn w:val="Normal"/>
    <w:link w:val="BodyText2Char"/>
    <w:rsid w:val="00824550"/>
    <w:rPr>
      <w:b/>
      <w:bCs/>
      <w:sz w:val="32"/>
      <w:szCs w:val="32"/>
    </w:rPr>
  </w:style>
  <w:style w:type="character" w:customStyle="1" w:styleId="BodyText2Char">
    <w:name w:val="Body Text 2 Char"/>
    <w:basedOn w:val="DefaultParagraphFont"/>
    <w:link w:val="BodyText2"/>
    <w:locked/>
    <w:rsid w:val="00824550"/>
    <w:rPr>
      <w:b/>
      <w:bCs/>
      <w:sz w:val="32"/>
      <w:szCs w:val="32"/>
      <w:lang w:val="en-US" w:eastAsia="en-US" w:bidi="ar-SA"/>
    </w:rPr>
  </w:style>
  <w:style w:type="character" w:styleId="Hyperlink">
    <w:name w:val="Hyperlink"/>
    <w:basedOn w:val="DefaultParagraphFont"/>
    <w:rsid w:val="00824550"/>
    <w:rPr>
      <w:rFonts w:cs="Times New Roman"/>
      <w:color w:val="0000FF"/>
      <w:u w:val="single"/>
    </w:rPr>
  </w:style>
  <w:style w:type="paragraph" w:styleId="ListParagraph">
    <w:name w:val="List Paragraph"/>
    <w:aliases w:val="Litertatu ne tab"/>
    <w:basedOn w:val="Normal"/>
    <w:qFormat/>
    <w:rsid w:val="00824550"/>
    <w:pPr>
      <w:ind w:left="720"/>
    </w:pPr>
  </w:style>
  <w:style w:type="paragraph" w:styleId="Header">
    <w:name w:val="header"/>
    <w:basedOn w:val="Normal"/>
    <w:link w:val="HeaderChar"/>
    <w:rsid w:val="009A0A53"/>
    <w:pPr>
      <w:tabs>
        <w:tab w:val="center" w:pos="4320"/>
        <w:tab w:val="right" w:pos="8640"/>
      </w:tabs>
    </w:pPr>
  </w:style>
  <w:style w:type="character" w:customStyle="1" w:styleId="HeaderChar">
    <w:name w:val="Header Char"/>
    <w:basedOn w:val="DefaultParagraphFont"/>
    <w:link w:val="Header"/>
    <w:rsid w:val="009A0A53"/>
    <w:rPr>
      <w:sz w:val="24"/>
      <w:szCs w:val="24"/>
    </w:rPr>
  </w:style>
  <w:style w:type="paragraph" w:styleId="HTMLPreformatted">
    <w:name w:val="HTML Preformatted"/>
    <w:basedOn w:val="Normal"/>
    <w:link w:val="HTMLPreformattedChar"/>
    <w:uiPriority w:val="99"/>
    <w:unhideWhenUsed/>
    <w:rsid w:val="00441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4142E"/>
    <w:rPr>
      <w:rFonts w:ascii="Courier New" w:hAnsi="Courier New" w:cs="Courier New"/>
    </w:rPr>
  </w:style>
  <w:style w:type="character" w:customStyle="1" w:styleId="y2iqfc">
    <w:name w:val="y2iqfc"/>
    <w:basedOn w:val="DefaultParagraphFont"/>
    <w:rsid w:val="0044142E"/>
  </w:style>
  <w:style w:type="character" w:customStyle="1" w:styleId="NoSpacingChar">
    <w:name w:val="No Spacing Char"/>
    <w:link w:val="NoSpacing"/>
    <w:uiPriority w:val="1"/>
    <w:rsid w:val="00941863"/>
    <w:rPr>
      <w:sz w:val="24"/>
      <w:szCs w:val="24"/>
    </w:rPr>
  </w:style>
  <w:style w:type="character" w:styleId="FollowedHyperlink">
    <w:name w:val="FollowedHyperlink"/>
    <w:basedOn w:val="DefaultParagraphFont"/>
    <w:uiPriority w:val="99"/>
    <w:semiHidden/>
    <w:unhideWhenUsed/>
    <w:rsid w:val="0094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48615">
      <w:bodyDiv w:val="1"/>
      <w:marLeft w:val="0"/>
      <w:marRight w:val="0"/>
      <w:marTop w:val="0"/>
      <w:marBottom w:val="0"/>
      <w:divBdr>
        <w:top w:val="none" w:sz="0" w:space="0" w:color="auto"/>
        <w:left w:val="none" w:sz="0" w:space="0" w:color="auto"/>
        <w:bottom w:val="none" w:sz="0" w:space="0" w:color="auto"/>
        <w:right w:val="none" w:sz="0" w:space="0" w:color="auto"/>
      </w:divBdr>
    </w:div>
    <w:div w:id="12631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Primer-Diagnostic-Imaging-Expert-Consult/dp/03230653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Formular për SYLLABUS të Lëndës: Radiologji</vt:lpstr>
    </vt:vector>
  </TitlesOfParts>
  <Company>&lt;egyptian hak&gt;</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për SYLLABUS të Lëndës: Radiologji</dc:title>
  <dc:creator>Dr.Sefa</dc:creator>
  <cp:lastModifiedBy>User</cp:lastModifiedBy>
  <cp:revision>6</cp:revision>
  <dcterms:created xsi:type="dcterms:W3CDTF">2022-09-26T18:53:00Z</dcterms:created>
  <dcterms:modified xsi:type="dcterms:W3CDTF">2024-12-15T11:02:00Z</dcterms:modified>
</cp:coreProperties>
</file>