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Fonts w:ascii="Arial" w:cs="Arial" w:eastAsia="Arial" w:hAnsi="Arial"/>
          <w:b w:val="1"/>
          <w:color w:val="59715c"/>
          <w:sz w:val="28"/>
          <w:szCs w:val="28"/>
          <w:rtl w:val="0"/>
        </w:rPr>
        <w:t xml:space="preserve">Titulli i lëndës:  Gjuhë latine</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tbl>
      <w:tblPr>
        <w:tblStyle w:val="Table1"/>
        <w:tblW w:w="103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95"/>
        <w:gridCol w:w="330"/>
        <w:gridCol w:w="2070"/>
        <w:gridCol w:w="240"/>
        <w:gridCol w:w="1620"/>
        <w:gridCol w:w="1800"/>
        <w:gridCol w:w="1695"/>
        <w:tblGridChange w:id="0">
          <w:tblGrid>
            <w:gridCol w:w="2595"/>
            <w:gridCol w:w="330"/>
            <w:gridCol w:w="2070"/>
            <w:gridCol w:w="240"/>
            <w:gridCol w:w="1620"/>
            <w:gridCol w:w="1800"/>
            <w:gridCol w:w="1695"/>
          </w:tblGrid>
        </w:tblGridChange>
      </w:tblGrid>
      <w:tr>
        <w:trPr>
          <w:cantSplit w:val="0"/>
          <w:trHeight w:val="320" w:hRule="atLeast"/>
          <w:tblHeader w:val="0"/>
        </w:trPr>
        <w:tc>
          <w:tcPr>
            <w:gridSpan w:val="7"/>
            <w:shd w:fill="59715c"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9" w:lineRule="auto"/>
              <w:ind w:left="80"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ffffff"/>
                <w:sz w:val="22"/>
                <w:szCs w:val="22"/>
                <w:u w:val="none"/>
                <w:shd w:fill="auto" w:val="clear"/>
                <w:vertAlign w:val="baseline"/>
                <w:rtl w:val="0"/>
              </w:rPr>
              <w:t xml:space="preserve">Informatat themelore për lëndën</w:t>
            </w:r>
            <w:r w:rsidDel="00000000" w:rsidR="00000000" w:rsidRPr="00000000">
              <w:rPr>
                <w:rtl w:val="0"/>
              </w:rPr>
            </w:r>
          </w:p>
        </w:tc>
      </w:tr>
      <w:tr>
        <w:trPr>
          <w:cantSplit w:val="0"/>
          <w:trHeight w:val="320" w:hRule="atLeast"/>
          <w:tblHeader w:val="0"/>
        </w:trPr>
        <w:tc>
          <w:tcPr>
            <w:gridSpan w:val="4"/>
            <w:shd w:fill="6ba2a4" w:val="cle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Njësia akademike:</w:t>
            </w:r>
          </w:p>
        </w:tc>
        <w:tc>
          <w:tcPr>
            <w:gridSpan w:val="3"/>
            <w:shd w:fill="c9d5ca" w:val="cle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Dega e Gjuhës Shqipe</w:t>
            </w:r>
          </w:p>
        </w:tc>
      </w:tr>
      <w:tr>
        <w:trPr>
          <w:cantSplit w:val="0"/>
          <w:trHeight w:val="320" w:hRule="atLeast"/>
          <w:tblHeader w:val="0"/>
        </w:trPr>
        <w:tc>
          <w:tcPr>
            <w:gridSpan w:val="4"/>
            <w:shd w:fill="6ba2a4" w:val="cle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Titulli i lëndës:</w:t>
            </w:r>
          </w:p>
        </w:tc>
        <w:tc>
          <w:tcPr>
            <w:gridSpan w:val="3"/>
            <w:shd w:fill="c9d5ca"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Gjuhë Latine</w:t>
            </w:r>
          </w:p>
        </w:tc>
      </w:tr>
      <w:tr>
        <w:trPr>
          <w:cantSplit w:val="0"/>
          <w:trHeight w:val="320" w:hRule="atLeast"/>
          <w:tblHeader w:val="0"/>
        </w:trPr>
        <w:tc>
          <w:tcPr>
            <w:gridSpan w:val="4"/>
            <w:shd w:fill="6ba2a4" w:val="cle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Niveli:</w:t>
            </w:r>
          </w:p>
        </w:tc>
        <w:tc>
          <w:tcPr>
            <w:gridSpan w:val="3"/>
            <w:shd w:fill="c9d5ca" w:val="cle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Bacelor</w:t>
            </w:r>
          </w:p>
        </w:tc>
      </w:tr>
      <w:tr>
        <w:trPr>
          <w:cantSplit w:val="0"/>
          <w:trHeight w:val="320" w:hRule="atLeast"/>
          <w:tblHeader w:val="0"/>
        </w:trPr>
        <w:tc>
          <w:tcPr>
            <w:gridSpan w:val="4"/>
            <w:shd w:fill="6ba2a4"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Statusi i lëndës:</w:t>
            </w:r>
          </w:p>
        </w:tc>
        <w:tc>
          <w:tcPr>
            <w:gridSpan w:val="3"/>
            <w:shd w:fill="c9d5ca" w:val="cle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 detyrueshme</w:t>
            </w:r>
          </w:p>
        </w:tc>
      </w:tr>
      <w:tr>
        <w:trPr>
          <w:cantSplit w:val="0"/>
          <w:trHeight w:val="320" w:hRule="atLeast"/>
          <w:tblHeader w:val="0"/>
        </w:trPr>
        <w:tc>
          <w:tcPr>
            <w:gridSpan w:val="4"/>
            <w:shd w:fill="6ba2a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Viti i studimeve:</w:t>
            </w:r>
          </w:p>
        </w:tc>
        <w:tc>
          <w:tcPr>
            <w:gridSpan w:val="3"/>
            <w:shd w:fill="c9d5ca"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Viti I, semestri II</w:t>
            </w:r>
          </w:p>
        </w:tc>
      </w:tr>
      <w:tr>
        <w:trPr>
          <w:cantSplit w:val="0"/>
          <w:trHeight w:val="320" w:hRule="atLeast"/>
          <w:tblHeader w:val="0"/>
        </w:trPr>
        <w:tc>
          <w:tcPr>
            <w:gridSpan w:val="4"/>
            <w:shd w:fill="6ba2a4"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Numri i orëve në javë:</w:t>
            </w:r>
          </w:p>
        </w:tc>
        <w:tc>
          <w:tcPr>
            <w:gridSpan w:val="3"/>
            <w:shd w:fill="c9d5ca"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2+2</w:t>
            </w:r>
          </w:p>
        </w:tc>
      </w:tr>
      <w:tr>
        <w:trPr>
          <w:cantSplit w:val="0"/>
          <w:trHeight w:val="320" w:hRule="atLeast"/>
          <w:tblHeader w:val="0"/>
        </w:trPr>
        <w:tc>
          <w:tcPr>
            <w:gridSpan w:val="4"/>
            <w:shd w:fill="6ba2a4"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Kreditë ECTS:</w:t>
            </w:r>
          </w:p>
        </w:tc>
        <w:tc>
          <w:tcPr>
            <w:gridSpan w:val="3"/>
            <w:shd w:fill="c9d5ca"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4"/>
            <w:shd w:fill="6ba2a4" w:val="clea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Koha / Vendi:</w:t>
            </w:r>
          </w:p>
        </w:tc>
        <w:tc>
          <w:tcPr>
            <w:gridSpan w:val="3"/>
            <w:shd w:fill="c9d5ca"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E enjte 9:00- 10:30/ 11:00-12:30</w:t>
            </w:r>
          </w:p>
        </w:tc>
      </w:tr>
      <w:tr>
        <w:trPr>
          <w:cantSplit w:val="0"/>
          <w:trHeight w:val="320" w:hRule="atLeast"/>
          <w:tblHeader w:val="0"/>
        </w:trPr>
        <w:tc>
          <w:tcPr>
            <w:gridSpan w:val="4"/>
            <w:shd w:fill="6ba2a4"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Mësimdhënësi:</w:t>
            </w:r>
          </w:p>
        </w:tc>
        <w:tc>
          <w:tcPr>
            <w:gridSpan w:val="3"/>
            <w:shd w:fill="c9d5ca"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u w:val="none"/>
                <w:vertAlign w:val="baseline"/>
              </w:rPr>
            </w:pPr>
            <w:r w:rsidDel="00000000" w:rsidR="00000000" w:rsidRPr="00000000">
              <w:rPr>
                <w:rtl w:val="0"/>
              </w:rPr>
              <w:t xml:space="preserve">Prof. Ass. </w:t>
            </w:r>
            <w:r w:rsidDel="00000000" w:rsidR="00000000" w:rsidRPr="00000000">
              <w:rPr>
                <w:rFonts w:ascii="Carlito" w:cs="Carlito" w:eastAsia="Carlito" w:hAnsi="Carlito"/>
                <w:b w:val="0"/>
                <w:i w:val="0"/>
                <w:smallCaps w:val="0"/>
                <w:strike w:val="0"/>
                <w:color w:val="000000"/>
                <w:sz w:val="22"/>
                <w:szCs w:val="22"/>
                <w:u w:val="none"/>
                <w:vertAlign w:val="baseline"/>
                <w:rtl w:val="0"/>
              </w:rPr>
              <w:t xml:space="preserve">Majlinda Bregasi</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pPr>
            <w:r w:rsidDel="00000000" w:rsidR="00000000" w:rsidRPr="00000000">
              <w:rPr>
                <w:rtl w:val="0"/>
              </w:rPr>
              <w:t xml:space="preserve">Ass. Fitore Qorraj</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highlight w:val="yellow"/>
              </w:rPr>
            </w:pPr>
            <w:r w:rsidDel="00000000" w:rsidR="00000000" w:rsidRPr="00000000">
              <w:rPr>
                <w:rtl w:val="0"/>
              </w:rPr>
            </w:r>
          </w:p>
        </w:tc>
      </w:tr>
      <w:tr>
        <w:trPr>
          <w:cantSplit w:val="0"/>
          <w:trHeight w:val="320" w:hRule="atLeast"/>
          <w:tblHeader w:val="0"/>
        </w:trPr>
        <w:tc>
          <w:tcPr>
            <w:gridSpan w:val="4"/>
            <w:shd w:fill="6ba2a4"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Të dhënat kontaktuese:</w:t>
            </w:r>
          </w:p>
        </w:tc>
        <w:tc>
          <w:tcPr>
            <w:gridSpan w:val="3"/>
            <w:shd w:fill="c9d5ca" w:val="clea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79" w:right="0" w:firstLine="0"/>
              <w:jc w:val="left"/>
              <w:rPr>
                <w:rFonts w:ascii="Carlito" w:cs="Carlito" w:eastAsia="Carlito" w:hAnsi="Carlito"/>
                <w:b w:val="0"/>
                <w:i w:val="0"/>
                <w:smallCaps w:val="0"/>
                <w:strike w:val="0"/>
                <w:color w:val="000000"/>
                <w:sz w:val="22"/>
                <w:szCs w:val="22"/>
                <w:highlight w:val="yellow"/>
                <w:u w:val="none"/>
                <w:vertAlign w:val="baseline"/>
              </w:rPr>
            </w:pPr>
            <w:r w:rsidDel="00000000" w:rsidR="00000000" w:rsidRPr="00000000">
              <w:rPr>
                <w:rFonts w:ascii="Carlito" w:cs="Carlito" w:eastAsia="Carlito" w:hAnsi="Carlito"/>
                <w:b w:val="0"/>
                <w:i w:val="0"/>
                <w:smallCaps w:val="0"/>
                <w:strike w:val="0"/>
                <w:color w:val="000000"/>
                <w:sz w:val="22"/>
                <w:szCs w:val="22"/>
                <w:highlight w:val="yellow"/>
                <w:u w:val="none"/>
                <w:vertAlign w:val="baseline"/>
                <w:rtl w:val="0"/>
              </w:rPr>
              <w:t xml:space="preserve">Majlinda.bregasi@uni-pr.edu</w:t>
            </w:r>
          </w:p>
        </w:tc>
      </w:tr>
      <w:tr>
        <w:trPr>
          <w:cantSplit w:val="0"/>
          <w:trHeight w:val="1297" w:hRule="atLeast"/>
          <w:tblHeader w:val="0"/>
        </w:trPr>
        <w:tc>
          <w:tcPr>
            <w:gridSpan w:val="4"/>
            <w:shd w:fill="6ba2a4" w:val="cle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Përshkrimi i lëndës:</w:t>
            </w:r>
          </w:p>
        </w:tc>
        <w:tc>
          <w:tcPr>
            <w:gridSpan w:val="3"/>
            <w:shd w:fill="c9d5ca" w:val="clear"/>
          </w:tcPr>
          <w:p w:rsidR="00000000" w:rsidDel="00000000" w:rsidP="00000000" w:rsidRDefault="00000000" w:rsidRPr="00000000" w14:paraId="00000058">
            <w:pPr>
              <w:jc w:val="both"/>
              <w:rPr>
                <w:b w:val="1"/>
              </w:rPr>
            </w:pPr>
            <w:r w:rsidDel="00000000" w:rsidR="00000000" w:rsidRPr="00000000">
              <w:rPr>
                <w:rtl w:val="0"/>
              </w:rPr>
              <w:t xml:space="preserve"> Në Gjuhë Latine studiohet sistemi fonologjik dhe morfologjik të gjuhës bazuar në metodën Albanica Latina të Bregasit dhe realizohet tërësisht në formë multimediale, tekste, audio, video, lojna dhe bashkëbisedime. Mësimi zhvillohet nga një qasje analitike që e shikon Latinishten në përqasje me Shqipen duke observuar dallimet strukturore dhe ndikimin e latinishtes te Shqipja. Jepet një hyrje e qytetërimit Romak, veçanërisht atij në trevat shqiptare, për të rritur vetdijësimin se Latinishtja qëndron në bazë të kulturës europiane, ku Shqiptarët bëjnë pjesë. Prezantohet një pjesë të letërsisë latine që rrit aftësinë për të lexuar, përkthyer dhe shijuar tekstet origjinale dhe e bëjnë kursin një bazë të shkëlqyer për studime të mëtutjeshme.  </w:t>
            </w: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 </w:t>
            </w:r>
          </w:p>
        </w:tc>
      </w:tr>
      <w:tr>
        <w:trPr>
          <w:cantSplit w:val="0"/>
          <w:trHeight w:val="1333" w:hRule="atLeast"/>
          <w:tblHeader w:val="0"/>
        </w:trPr>
        <w:tc>
          <w:tcPr>
            <w:gridSpan w:val="4"/>
            <w:shd w:fill="6ba2a4"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Qëllimet e lëndës:</w:t>
            </w:r>
          </w:p>
        </w:tc>
        <w:tc>
          <w:tcPr>
            <w:gridSpan w:val="3"/>
            <w:shd w:fill="c9d5ca"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Qëllimet e kursit janë njohja e sistemit të gjuhës latine, zhvillimi i aftësisë për të lexuar, kuptuar, prodhuar dhe përkthyer fjali të thjeshta nga latinishtja. Studentët do të zhvillojnë një qasje analitike ndaj gjuhës duke e parë latinishten në raport me shqipen, duke observuar strukturat dhe ndikimin e latinishtes mbi shqipen e gjuhët neolatine;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Njohja e logjikës së përkthimit të teksteve origjinale komplekse. Studentët do të studiojnë e kuptojnë disa elemente të qytetërimit romak dhe letërsisë latine.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gridSpan w:val="4"/>
            <w:vMerge w:val="restart"/>
            <w:shd w:fill="6ba2a4"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Rezultatet e pritshme të nxënies:</w:t>
            </w:r>
          </w:p>
        </w:tc>
        <w:tc>
          <w:tcPr>
            <w:gridSpan w:val="3"/>
            <w:shd w:fill="c9d5ca"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79"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Pas përfundimit të kursit studenti/ja është në gjendje të:</w:t>
            </w:r>
          </w:p>
        </w:tc>
      </w:tr>
      <w:tr>
        <w:trPr>
          <w:cantSplit w:val="0"/>
          <w:trHeight w:val="339" w:hRule="atLeast"/>
          <w:tblHeader w:val="0"/>
        </w:trPr>
        <w:tc>
          <w:tcPr>
            <w:gridSpan w:val="4"/>
            <w:vMerge w:val="continue"/>
            <w:shd w:fill="6ba2a4"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prodhojë fjali të thjeshta mbi njerëzit dhe vendet;</w:t>
            </w:r>
          </w:p>
        </w:tc>
      </w:tr>
      <w:tr>
        <w:trPr>
          <w:cantSplit w:val="0"/>
          <w:trHeight w:val="320" w:hRule="atLeast"/>
          <w:tblHeader w:val="0"/>
        </w:trPr>
        <w:tc>
          <w:tcPr>
            <w:gridSpan w:val="4"/>
            <w:vMerge w:val="continue"/>
            <w:shd w:fill="6ba2a4"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të shkruajë fjali të thjeshta.</w:t>
            </w:r>
          </w:p>
        </w:tc>
      </w:tr>
      <w:tr>
        <w:trPr>
          <w:cantSplit w:val="0"/>
          <w:trHeight w:val="366" w:hRule="atLeast"/>
          <w:tblHeader w:val="0"/>
        </w:trPr>
        <w:tc>
          <w:tcPr>
            <w:gridSpan w:val="4"/>
            <w:vMerge w:val="continue"/>
            <w:shd w:fill="6ba2a4"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0" w:line="288"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Të ndjekë ngadalë e me kujdes teskte me pauza të gjata, që i ndihmojnë të nxjerrë kuptimin;</w:t>
            </w:r>
          </w:p>
        </w:tc>
      </w:tr>
      <w:tr>
        <w:trPr>
          <w:cantSplit w:val="0"/>
          <w:trHeight w:val="339" w:hRule="atLeast"/>
          <w:tblHeader w:val="0"/>
        </w:trPr>
        <w:tc>
          <w:tcPr>
            <w:gridSpan w:val="4"/>
            <w:vMerge w:val="continue"/>
            <w:shd w:fill="6ba2a4"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Familiarizohet me leksikun basik të latinishtes, shprehjet e zakonshme dhe disa folje me përdorim frekuent;</w:t>
            </w:r>
          </w:p>
        </w:tc>
      </w:tr>
      <w:tr>
        <w:trPr>
          <w:cantSplit w:val="0"/>
          <w:trHeight w:val="429" w:hRule="atLeast"/>
          <w:tblHeader w:val="0"/>
        </w:trPr>
        <w:tc>
          <w:tcPr>
            <w:gridSpan w:val="4"/>
            <w:vMerge w:val="continue"/>
            <w:shd w:fill="6ba2a4"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0" w:line="288"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Të lexojë tekste origjinale;</w:t>
            </w:r>
          </w:p>
        </w:tc>
      </w:tr>
      <w:tr>
        <w:trPr>
          <w:cantSplit w:val="0"/>
          <w:trHeight w:val="339" w:hRule="atLeast"/>
          <w:tblHeader w:val="0"/>
        </w:trPr>
        <w:tc>
          <w:tcPr>
            <w:gridSpan w:val="4"/>
            <w:vMerge w:val="continue"/>
            <w:shd w:fill="6ba2a4"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0" w:line="288" w:lineRule="auto"/>
              <w:ind w:left="36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Të përkthejë disa tekste origjinale.</w:t>
            </w:r>
          </w:p>
        </w:tc>
      </w:tr>
      <w:tr>
        <w:trPr>
          <w:cantSplit w:val="0"/>
          <w:trHeight w:val="321" w:hRule="atLeast"/>
          <w:tblHeader w:val="0"/>
        </w:trPr>
        <w:tc>
          <w:tcPr>
            <w:gridSpan w:val="4"/>
            <w:vMerge w:val="continue"/>
            <w:shd w:fill="6ba2a4"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8" w:hRule="atLeast"/>
          <w:tblHeader w:val="0"/>
        </w:trPr>
        <w:tc>
          <w:tcPr>
            <w:gridSpan w:val="4"/>
            <w:vMerge w:val="continue"/>
            <w:shd w:fill="6ba2a4"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gridSpan w:val="3"/>
            <w:shd w:fill="c9d5ca"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7"/>
            <w:shd w:fill="59715c"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5" w:lineRule="auto"/>
              <w:ind w:left="80"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ffffff"/>
                <w:sz w:val="22"/>
                <w:szCs w:val="22"/>
                <w:u w:val="none"/>
                <w:shd w:fill="auto" w:val="clear"/>
                <w:vertAlign w:val="baseline"/>
                <w:rtl w:val="0"/>
              </w:rPr>
              <w:t xml:space="preserve">Ngarkesa e studentit (duhet të jetë në përputhje me rezultatet e nxënies së studentit)</w:t>
            </w:r>
            <w:r w:rsidDel="00000000" w:rsidR="00000000" w:rsidRPr="00000000">
              <w:rPr>
                <w:rtl w:val="0"/>
              </w:rPr>
            </w:r>
          </w:p>
        </w:tc>
      </w:tr>
      <w:tr>
        <w:trPr>
          <w:cantSplit w:val="0"/>
          <w:trHeight w:val="320" w:hRule="atLeast"/>
          <w:tblHeader w:val="0"/>
        </w:trPr>
        <w:tc>
          <w:tcPr>
            <w:gridSpan w:val="3"/>
            <w:shd w:fill="6ba2a4"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Aktiviteti</w:t>
            </w:r>
          </w:p>
        </w:tc>
        <w:tc>
          <w:tcPr>
            <w:gridSpan w:val="2"/>
            <w:shd w:fill="6ba2a4"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Orë mësimore</w:t>
            </w:r>
          </w:p>
        </w:tc>
        <w:tc>
          <w:tcPr>
            <w:shd w:fill="6ba2a4"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Ditë / Javë</w:t>
            </w:r>
          </w:p>
        </w:tc>
        <w:tc>
          <w:tcPr>
            <w:shd w:fill="6ba2a4"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Gjithsej</w:t>
            </w:r>
          </w:p>
        </w:tc>
      </w:tr>
      <w:tr>
        <w:trPr>
          <w:cantSplit w:val="0"/>
          <w:trHeight w:val="320" w:hRule="atLeast"/>
          <w:tblHeader w:val="0"/>
        </w:trPr>
        <w:tc>
          <w:tcPr>
            <w:gridSpan w:val="3"/>
            <w:shd w:fill="c9d5ca"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Ligjëratat</w:t>
            </w:r>
          </w:p>
        </w:tc>
        <w:tc>
          <w:tcPr>
            <w:gridSpan w:val="2"/>
            <w:shd w:fill="e0decb"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w:t>
            </w:r>
          </w:p>
        </w:tc>
        <w:tc>
          <w:tcPr>
            <w:shd w:fill="e0decb"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w:t>
            </w:r>
          </w:p>
        </w:tc>
      </w:tr>
      <w:tr>
        <w:trPr>
          <w:cantSplit w:val="0"/>
          <w:trHeight w:val="320" w:hRule="atLeast"/>
          <w:tblHeader w:val="0"/>
        </w:trPr>
        <w:tc>
          <w:tcPr>
            <w:gridSpan w:val="3"/>
            <w:shd w:fill="c9d5ca"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Teori / Punë në laborator / Ushtrime</w:t>
            </w:r>
          </w:p>
        </w:tc>
        <w:tc>
          <w:tcPr>
            <w:gridSpan w:val="2"/>
            <w:shd w:fill="e0decb"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2</w:t>
            </w:r>
          </w:p>
        </w:tc>
        <w:tc>
          <w:tcPr>
            <w:shd w:fill="e0decb"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30</w:t>
            </w:r>
          </w:p>
        </w:tc>
      </w:tr>
      <w:tr>
        <w:trPr>
          <w:cantSplit w:val="0"/>
          <w:trHeight w:val="320" w:hRule="atLeast"/>
          <w:tblHeader w:val="0"/>
        </w:trPr>
        <w:tc>
          <w:tcPr>
            <w:gridSpan w:val="3"/>
            <w:shd w:fill="c9d5ca"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Punë praktike</w:t>
            </w:r>
          </w:p>
        </w:tc>
        <w:tc>
          <w:tcPr>
            <w:gridSpan w:val="2"/>
            <w:shd w:fill="e0decb"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Përgatitje për test intermediar</w:t>
            </w:r>
          </w:p>
        </w:tc>
        <w:tc>
          <w:tcPr>
            <w:gridSpan w:val="2"/>
            <w:shd w:fill="e0decb"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Konsultime me mësimdhënësin</w:t>
            </w:r>
          </w:p>
        </w:tc>
        <w:tc>
          <w:tcPr>
            <w:gridSpan w:val="2"/>
            <w:shd w:fill="e0decb"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Puna në terren</w:t>
            </w:r>
          </w:p>
        </w:tc>
        <w:tc>
          <w:tcPr>
            <w:gridSpan w:val="2"/>
            <w:shd w:fill="e0decb"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Testi, punimi i seminarit</w:t>
            </w:r>
          </w:p>
        </w:tc>
        <w:tc>
          <w:tcPr>
            <w:gridSpan w:val="2"/>
            <w:shd w:fill="e0decb"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9" w:hRule="atLeast"/>
          <w:tblHeader w:val="0"/>
        </w:trPr>
        <w:tc>
          <w:tcPr>
            <w:gridSpan w:val="3"/>
            <w:shd w:fill="c9d5ca"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Detyrë shtëpie</w:t>
            </w:r>
          </w:p>
        </w:tc>
        <w:tc>
          <w:tcPr>
            <w:gridSpan w:val="2"/>
            <w:shd w:fill="e0decb"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w:t>
            </w:r>
          </w:p>
        </w:tc>
        <w:tc>
          <w:tcPr>
            <w:shd w:fill="e0decb"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15</w:t>
            </w:r>
          </w:p>
        </w:tc>
      </w:tr>
      <w:tr>
        <w:trPr>
          <w:cantSplit w:val="0"/>
          <w:trHeight w:val="320" w:hRule="atLeast"/>
          <w:tblHeader w:val="0"/>
        </w:trPr>
        <w:tc>
          <w:tcPr>
            <w:gridSpan w:val="3"/>
            <w:shd w:fill="c9d5ca"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Mësimi individual (në bibliotekë apo në shtëpi)</w:t>
            </w:r>
          </w:p>
        </w:tc>
        <w:tc>
          <w:tcPr>
            <w:gridSpan w:val="2"/>
            <w:shd w:fill="e0decb"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Përgatitja për provimin final</w:t>
            </w:r>
          </w:p>
        </w:tc>
        <w:tc>
          <w:tcPr>
            <w:gridSpan w:val="2"/>
            <w:shd w:fill="e0decb"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Koha e vlerësimit (testi, kuizi, provimi final)</w:t>
            </w:r>
          </w:p>
        </w:tc>
        <w:tc>
          <w:tcPr>
            <w:gridSpan w:val="2"/>
            <w:shd w:fill="e0decb"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c9d5ca"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Projektet, prezantimet, etj.</w:t>
            </w:r>
          </w:p>
        </w:tc>
        <w:tc>
          <w:tcPr>
            <w:gridSpan w:val="2"/>
            <w:shd w:fill="e0decb"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e0decb"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3"/>
            <w:shd w:fill="6ba2a4"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Totali </w:t>
            </w:r>
          </w:p>
        </w:tc>
        <w:tc>
          <w:tcPr>
            <w:gridSpan w:val="2"/>
            <w:shd w:fill="6ba2a4" w:val="cle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6ba2a4"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c>
          <w:tcPr>
            <w:shd w:fill="6ba2a4"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1"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p>
        </w:tc>
      </w:tr>
      <w:tr>
        <w:trPr>
          <w:cantSplit w:val="0"/>
          <w:trHeight w:val="1441" w:hRule="atLeast"/>
          <w:tblHeader w:val="0"/>
        </w:trPr>
        <w:tc>
          <w:tcPr>
            <w:gridSpan w:val="2"/>
            <w:shd w:fill="6ba2a4"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35"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Metodat e mësimdhënies:</w:t>
            </w:r>
          </w:p>
        </w:tc>
        <w:tc>
          <w:tcPr>
            <w:gridSpan w:val="5"/>
            <w:shd w:fill="c9d5ca"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88" w:lineRule="auto"/>
              <w:ind w:left="0" w:right="15"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Orë mësimore, ushtrime duke përdorur tekste dhe materiale multimediatike. Një projekt pune në grup dhe detyra javore shtëpie. </w:t>
            </w:r>
          </w:p>
        </w:tc>
      </w:tr>
      <w:tr>
        <w:trPr>
          <w:cantSplit w:val="0"/>
          <w:trHeight w:val="1594" w:hRule="atLeast"/>
          <w:tblHeader w:val="0"/>
        </w:trPr>
        <w:tc>
          <w:tcPr>
            <w:gridSpan w:val="2"/>
            <w:shd w:fill="6ba2a4"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Metodat e vlerësimit:</w:t>
            </w:r>
          </w:p>
        </w:tc>
        <w:tc>
          <w:tcPr>
            <w:gridSpan w:val="5"/>
            <w:shd w:fill="c9d5ca"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Studenti vlerësohet në bazë të pjesëmarrjes aktive në mësim 30%, në bazë të punimeve seminarike 20%, detyrave të shtëpisë 20% dhe testi final 30%</w:t>
            </w:r>
          </w:p>
        </w:tc>
      </w:tr>
      <w:tr>
        <w:trPr>
          <w:cantSplit w:val="0"/>
          <w:trHeight w:val="896" w:hRule="atLeast"/>
          <w:tblHeader w:val="0"/>
        </w:trPr>
        <w:tc>
          <w:tcPr>
            <w:gridSpan w:val="2"/>
            <w:shd w:fill="6ba2a4"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Literatura primare:</w:t>
            </w:r>
          </w:p>
        </w:tc>
        <w:tc>
          <w:tcPr>
            <w:gridSpan w:val="5"/>
            <w:shd w:fill="c9d5ca" w:val="clear"/>
          </w:tcPr>
          <w:p w:rsidR="00000000" w:rsidDel="00000000" w:rsidP="00000000" w:rsidRDefault="00000000" w:rsidRPr="00000000" w14:paraId="000001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Albanica latina, Majlinda Bregasi.</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0" w:hRule="atLeast"/>
          <w:tblHeader w:val="0"/>
        </w:trPr>
        <w:tc>
          <w:tcPr>
            <w:gridSpan w:val="2"/>
            <w:shd w:fill="6ba2a4"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Literatura shtesë:</w:t>
            </w:r>
          </w:p>
        </w:tc>
        <w:tc>
          <w:tcPr>
            <w:gridSpan w:val="5"/>
            <w:shd w:fill="c9d5ca" w:val="clear"/>
          </w:tcPr>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LINGVA LATINA PER SE ILLVSTRATA, FAMILIA ROMANA, H. Øreberg, 2006.</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 w:hRule="atLeast"/>
          <w:tblHeader w:val="0"/>
        </w:trPr>
        <w:tc>
          <w:tcPr>
            <w:gridSpan w:val="7"/>
            <w:shd w:fill="59715c"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75" w:lineRule="auto"/>
              <w:ind w:left="80" w:right="0" w:firstLine="0"/>
              <w:jc w:val="left"/>
              <w:rPr>
                <w:rFonts w:ascii="Carlito" w:cs="Carlito" w:eastAsia="Carlito" w:hAnsi="Carlito"/>
                <w:b w:val="1"/>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1"/>
                <w:i w:val="0"/>
                <w:smallCaps w:val="0"/>
                <w:strike w:val="0"/>
                <w:color w:val="ffffff"/>
                <w:sz w:val="22"/>
                <w:szCs w:val="22"/>
                <w:u w:val="none"/>
                <w:shd w:fill="auto" w:val="clear"/>
                <w:vertAlign w:val="baseline"/>
                <w:rtl w:val="0"/>
              </w:rPr>
              <w:t xml:space="preserve">Hartimi i planit mësimor</w:t>
            </w:r>
            <w:r w:rsidDel="00000000" w:rsidR="00000000" w:rsidRPr="00000000">
              <w:rPr>
                <w:rtl w:val="0"/>
              </w:rPr>
            </w:r>
          </w:p>
        </w:tc>
      </w:tr>
      <w:tr>
        <w:trPr>
          <w:cantSplit w:val="0"/>
          <w:trHeight w:val="320" w:hRule="atLeast"/>
          <w:tblHeader w:val="0"/>
        </w:trPr>
        <w:tc>
          <w:tcPr>
            <w:shd w:fill="6ba2a4"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w:t>
            </w:r>
          </w:p>
        </w:tc>
        <w:tc>
          <w:tcPr>
            <w:gridSpan w:val="6"/>
            <w:shd w:fill="6ba2a4"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78.00000000000006" w:lineRule="auto"/>
              <w:ind w:left="80" w:right="0" w:firstLine="0"/>
              <w:jc w:val="both"/>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Titulli i ligjëratës</w:t>
            </w:r>
          </w:p>
        </w:tc>
      </w:tr>
      <w:tr>
        <w:trPr>
          <w:cantSplit w:val="0"/>
          <w:trHeight w:val="294" w:hRule="atLeast"/>
          <w:tblHeader w:val="0"/>
        </w:trPr>
        <w:tc>
          <w:tcPr>
            <w:shd w:fill="c9d5ca"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w:t>
            </w:r>
          </w:p>
        </w:tc>
        <w:tc>
          <w:tcPr>
            <w:gridSpan w:val="6"/>
            <w:shd w:fill="c9d5ca" w:val="clear"/>
          </w:tcPr>
          <w:p w:rsidR="00000000" w:rsidDel="00000000" w:rsidP="00000000" w:rsidRDefault="00000000" w:rsidRPr="00000000" w14:paraId="0000013A">
            <w:pPr>
              <w:jc w:val="both"/>
              <w:rPr/>
            </w:pPr>
            <w:r w:rsidDel="00000000" w:rsidR="00000000" w:rsidRPr="00000000">
              <w:rPr>
                <w:rtl w:val="0"/>
              </w:rPr>
              <w:t xml:space="preserve">Historiku i gjuhës latine. Fonetika</w:t>
            </w:r>
          </w:p>
        </w:tc>
      </w:tr>
      <w:tr>
        <w:trPr>
          <w:cantSplit w:val="0"/>
          <w:trHeight w:val="320" w:hRule="atLeast"/>
          <w:tblHeader w:val="0"/>
        </w:trPr>
        <w:tc>
          <w:tcPr>
            <w:shd w:fill="e0decb"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2:</w:t>
            </w:r>
          </w:p>
        </w:tc>
        <w:tc>
          <w:tcPr>
            <w:gridSpan w:val="6"/>
            <w:shd w:fill="e0decb" w:val="clear"/>
          </w:tcPr>
          <w:p w:rsidR="00000000" w:rsidDel="00000000" w:rsidP="00000000" w:rsidRDefault="00000000" w:rsidRPr="00000000" w14:paraId="00000141">
            <w:pPr>
              <w:jc w:val="both"/>
              <w:rPr/>
            </w:pPr>
            <w:r w:rsidDel="00000000" w:rsidR="00000000" w:rsidRPr="00000000">
              <w:rPr>
                <w:rtl w:val="0"/>
              </w:rPr>
              <w:t xml:space="preserve">Rrokja</w:t>
            </w:r>
          </w:p>
        </w:tc>
      </w:tr>
      <w:tr>
        <w:trPr>
          <w:cantSplit w:val="0"/>
          <w:trHeight w:val="319" w:hRule="atLeast"/>
          <w:tblHeader w:val="0"/>
        </w:trPr>
        <w:tc>
          <w:tcPr>
            <w:shd w:fill="c9d5ca"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3:</w:t>
            </w:r>
          </w:p>
        </w:tc>
        <w:tc>
          <w:tcPr>
            <w:gridSpan w:val="6"/>
            <w:shd w:fill="c9d5ca" w:val="clear"/>
          </w:tcPr>
          <w:p w:rsidR="00000000" w:rsidDel="00000000" w:rsidP="00000000" w:rsidRDefault="00000000" w:rsidRPr="00000000" w14:paraId="00000148">
            <w:pPr>
              <w:jc w:val="both"/>
              <w:rPr/>
            </w:pPr>
            <w:r w:rsidDel="00000000" w:rsidR="00000000" w:rsidRPr="00000000">
              <w:rPr>
                <w:rtl w:val="0"/>
              </w:rPr>
              <w:t xml:space="preserve">Salvete. Casus Nominativus. Casus Genitivus</w:t>
            </w:r>
          </w:p>
        </w:tc>
      </w:tr>
      <w:tr>
        <w:trPr>
          <w:cantSplit w:val="0"/>
          <w:trHeight w:val="320" w:hRule="atLeast"/>
          <w:tblHeader w:val="0"/>
        </w:trPr>
        <w:tc>
          <w:tcPr>
            <w:shd w:fill="e0decb"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4:</w:t>
            </w:r>
          </w:p>
        </w:tc>
        <w:tc>
          <w:tcPr>
            <w:gridSpan w:val="6"/>
            <w:shd w:fill="e0decb" w:val="clear"/>
          </w:tcPr>
          <w:p w:rsidR="00000000" w:rsidDel="00000000" w:rsidP="00000000" w:rsidRDefault="00000000" w:rsidRPr="00000000" w14:paraId="0000014F">
            <w:pPr>
              <w:jc w:val="both"/>
              <w:rPr/>
            </w:pPr>
            <w:r w:rsidDel="00000000" w:rsidR="00000000" w:rsidRPr="00000000">
              <w:rPr>
                <w:rtl w:val="0"/>
              </w:rPr>
              <w:t xml:space="preserve">Declinatio prima</w:t>
            </w:r>
          </w:p>
        </w:tc>
      </w:tr>
      <w:tr>
        <w:trPr>
          <w:cantSplit w:val="0"/>
          <w:trHeight w:val="320" w:hRule="atLeast"/>
          <w:tblHeader w:val="0"/>
        </w:trPr>
        <w:tc>
          <w:tcPr>
            <w:shd w:fill="c9d5ca"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5:</w:t>
            </w:r>
          </w:p>
        </w:tc>
        <w:tc>
          <w:tcPr>
            <w:gridSpan w:val="6"/>
            <w:shd w:fill="c9d5ca" w:val="clear"/>
          </w:tcPr>
          <w:p w:rsidR="00000000" w:rsidDel="00000000" w:rsidP="00000000" w:rsidRDefault="00000000" w:rsidRPr="00000000" w14:paraId="00000156">
            <w:pPr>
              <w:jc w:val="both"/>
              <w:rPr/>
            </w:pPr>
            <w:r w:rsidDel="00000000" w:rsidR="00000000" w:rsidRPr="00000000">
              <w:rPr>
                <w:rtl w:val="0"/>
              </w:rPr>
              <w:t xml:space="preserve">Dies Lunae. Qui dies est hodie?</w:t>
            </w:r>
          </w:p>
        </w:tc>
      </w:tr>
      <w:tr>
        <w:trPr>
          <w:cantSplit w:val="0"/>
          <w:trHeight w:val="320" w:hRule="atLeast"/>
          <w:tblHeader w:val="0"/>
        </w:trPr>
        <w:tc>
          <w:tcPr>
            <w:shd w:fill="e0decb"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6:</w:t>
            </w:r>
          </w:p>
        </w:tc>
        <w:tc>
          <w:tcPr>
            <w:gridSpan w:val="6"/>
            <w:shd w:fill="e0decb" w:val="clear"/>
          </w:tcPr>
          <w:p w:rsidR="00000000" w:rsidDel="00000000" w:rsidP="00000000" w:rsidRDefault="00000000" w:rsidRPr="00000000" w14:paraId="0000015D">
            <w:pPr>
              <w:jc w:val="both"/>
              <w:rPr/>
            </w:pPr>
            <w:r w:rsidDel="00000000" w:rsidR="00000000" w:rsidRPr="00000000">
              <w:rPr>
                <w:rtl w:val="0"/>
              </w:rPr>
              <w:t xml:space="preserve">Accusativus</w:t>
            </w:r>
          </w:p>
        </w:tc>
      </w:tr>
      <w:tr>
        <w:trPr>
          <w:cantSplit w:val="0"/>
          <w:trHeight w:val="320" w:hRule="atLeast"/>
          <w:tblHeader w:val="0"/>
        </w:trPr>
        <w:tc>
          <w:tcPr>
            <w:shd w:fill="c9d5ca"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7:</w:t>
            </w:r>
          </w:p>
        </w:tc>
        <w:tc>
          <w:tcPr>
            <w:gridSpan w:val="6"/>
            <w:shd w:fill="c9d5ca" w:val="clear"/>
          </w:tcPr>
          <w:p w:rsidR="00000000" w:rsidDel="00000000" w:rsidP="00000000" w:rsidRDefault="00000000" w:rsidRPr="00000000" w14:paraId="00000164">
            <w:pPr>
              <w:jc w:val="both"/>
              <w:rPr/>
            </w:pPr>
            <w:r w:rsidDel="00000000" w:rsidR="00000000" w:rsidRPr="00000000">
              <w:rPr>
                <w:rtl w:val="0"/>
              </w:rPr>
              <w:t xml:space="preserve">Dies Martis. Ablativus</w:t>
            </w:r>
          </w:p>
        </w:tc>
      </w:tr>
      <w:tr>
        <w:trPr>
          <w:cantSplit w:val="0"/>
          <w:trHeight w:val="320" w:hRule="atLeast"/>
          <w:tblHeader w:val="0"/>
        </w:trPr>
        <w:tc>
          <w:tcPr>
            <w:shd w:fill="e0decb"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8:</w:t>
            </w:r>
          </w:p>
        </w:tc>
        <w:tc>
          <w:tcPr>
            <w:gridSpan w:val="6"/>
            <w:shd w:fill="e0decb" w:val="clear"/>
          </w:tcPr>
          <w:p w:rsidR="00000000" w:rsidDel="00000000" w:rsidP="00000000" w:rsidRDefault="00000000" w:rsidRPr="00000000" w14:paraId="0000016B">
            <w:pPr>
              <w:jc w:val="both"/>
              <w:rPr/>
            </w:pPr>
            <w:r w:rsidDel="00000000" w:rsidR="00000000" w:rsidRPr="00000000">
              <w:rPr>
                <w:rtl w:val="0"/>
              </w:rPr>
              <w:t xml:space="preserve">Domus Romana</w:t>
            </w:r>
          </w:p>
        </w:tc>
      </w:tr>
      <w:tr>
        <w:trPr>
          <w:cantSplit w:val="0"/>
          <w:trHeight w:val="320" w:hRule="atLeast"/>
          <w:tblHeader w:val="0"/>
        </w:trPr>
        <w:tc>
          <w:tcPr>
            <w:shd w:fill="c9d5ca"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8.00000000000006"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9:</w:t>
            </w:r>
          </w:p>
        </w:tc>
        <w:tc>
          <w:tcPr>
            <w:gridSpan w:val="6"/>
            <w:shd w:fill="c9d5ca" w:val="clear"/>
          </w:tcPr>
          <w:p w:rsidR="00000000" w:rsidDel="00000000" w:rsidP="00000000" w:rsidRDefault="00000000" w:rsidRPr="00000000" w14:paraId="00000172">
            <w:pPr>
              <w:jc w:val="both"/>
              <w:rPr/>
            </w:pPr>
            <w:r w:rsidDel="00000000" w:rsidR="00000000" w:rsidRPr="00000000">
              <w:rPr>
                <w:rtl w:val="0"/>
              </w:rPr>
              <w:t xml:space="preserve">Dies Mercuri. Dativus</w:t>
            </w:r>
          </w:p>
        </w:tc>
      </w:tr>
      <w:tr>
        <w:trPr>
          <w:cantSplit w:val="0"/>
          <w:trHeight w:val="303" w:hRule="atLeast"/>
          <w:tblHeader w:val="0"/>
        </w:trPr>
        <w:tc>
          <w:tcPr>
            <w:shd w:fill="e0decb"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10:</w:t>
            </w:r>
          </w:p>
        </w:tc>
        <w:tc>
          <w:tcPr>
            <w:gridSpan w:val="6"/>
            <w:shd w:fill="e0decb" w:val="clear"/>
          </w:tcPr>
          <w:p w:rsidR="00000000" w:rsidDel="00000000" w:rsidP="00000000" w:rsidRDefault="00000000" w:rsidRPr="00000000" w14:paraId="00000179">
            <w:pPr>
              <w:jc w:val="both"/>
              <w:rPr>
                <w:b w:val="1"/>
              </w:rPr>
            </w:pPr>
            <w:r w:rsidDel="00000000" w:rsidR="00000000" w:rsidRPr="00000000">
              <w:rPr>
                <w:rtl w:val="0"/>
              </w:rPr>
              <w:t xml:space="preserve">Imperativus.</w:t>
            </w:r>
            <w:r w:rsidDel="00000000" w:rsidR="00000000" w:rsidRPr="00000000">
              <w:rPr>
                <w:rtl w:val="0"/>
              </w:rPr>
            </w:r>
          </w:p>
        </w:tc>
      </w:tr>
      <w:tr>
        <w:trPr>
          <w:cantSplit w:val="0"/>
          <w:trHeight w:val="320" w:hRule="atLeast"/>
          <w:tblHeader w:val="0"/>
        </w:trPr>
        <w:tc>
          <w:tcPr>
            <w:shd w:fill="c9d5ca"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11:</w:t>
            </w:r>
          </w:p>
        </w:tc>
        <w:tc>
          <w:tcPr>
            <w:gridSpan w:val="6"/>
            <w:shd w:fill="c9d5ca" w:val="clear"/>
          </w:tcPr>
          <w:p w:rsidR="00000000" w:rsidDel="00000000" w:rsidP="00000000" w:rsidRDefault="00000000" w:rsidRPr="00000000" w14:paraId="00000180">
            <w:pPr>
              <w:jc w:val="both"/>
              <w:rPr/>
            </w:pPr>
            <w:r w:rsidDel="00000000" w:rsidR="00000000" w:rsidRPr="00000000">
              <w:rPr>
                <w:rtl w:val="0"/>
              </w:rPr>
              <w:t xml:space="preserve">Dies Jovi. Tertia declinatio.</w:t>
            </w:r>
          </w:p>
        </w:tc>
      </w:tr>
      <w:tr>
        <w:trPr>
          <w:cantSplit w:val="0"/>
          <w:trHeight w:val="320" w:hRule="atLeast"/>
          <w:tblHeader w:val="0"/>
        </w:trPr>
        <w:tc>
          <w:tcPr>
            <w:shd w:fill="e0decb"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12:</w:t>
            </w:r>
          </w:p>
        </w:tc>
        <w:tc>
          <w:tcPr>
            <w:gridSpan w:val="6"/>
            <w:shd w:fill="e0decb" w:val="clear"/>
          </w:tcPr>
          <w:p w:rsidR="00000000" w:rsidDel="00000000" w:rsidP="00000000" w:rsidRDefault="00000000" w:rsidRPr="00000000" w14:paraId="00000187">
            <w:pPr>
              <w:jc w:val="both"/>
              <w:rPr/>
            </w:pPr>
            <w:r w:rsidDel="00000000" w:rsidR="00000000" w:rsidRPr="00000000">
              <w:rPr>
                <w:rtl w:val="0"/>
              </w:rPr>
              <w:t xml:space="preserve">Infinitivus.</w:t>
            </w:r>
          </w:p>
        </w:tc>
      </w:tr>
      <w:tr>
        <w:trPr>
          <w:cantSplit w:val="0"/>
          <w:trHeight w:val="320" w:hRule="atLeast"/>
          <w:tblHeader w:val="0"/>
        </w:trPr>
        <w:tc>
          <w:tcPr>
            <w:shd w:fill="c9d5ca"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13:</w:t>
            </w:r>
          </w:p>
        </w:tc>
        <w:tc>
          <w:tcPr>
            <w:gridSpan w:val="6"/>
            <w:shd w:fill="c9d5ca" w:val="clear"/>
          </w:tcPr>
          <w:p w:rsidR="00000000" w:rsidDel="00000000" w:rsidP="00000000" w:rsidRDefault="00000000" w:rsidRPr="00000000" w14:paraId="0000018E">
            <w:pPr>
              <w:jc w:val="both"/>
              <w:rPr/>
            </w:pPr>
            <w:r w:rsidDel="00000000" w:rsidR="00000000" w:rsidRPr="00000000">
              <w:rPr>
                <w:rtl w:val="0"/>
              </w:rPr>
              <w:t xml:space="preserve">Dies Veneris. Saso. Adiectivum. Debeo et possum.</w:t>
            </w:r>
          </w:p>
        </w:tc>
      </w:tr>
      <w:tr>
        <w:trPr>
          <w:cantSplit w:val="0"/>
          <w:trHeight w:val="320" w:hRule="atLeast"/>
          <w:tblHeader w:val="0"/>
        </w:trPr>
        <w:tc>
          <w:tcPr>
            <w:shd w:fill="e0decb" w:val="cle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76.99999999999994"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14:</w:t>
            </w:r>
          </w:p>
        </w:tc>
        <w:tc>
          <w:tcPr>
            <w:gridSpan w:val="6"/>
            <w:shd w:fill="e0decb" w:val="clear"/>
          </w:tcPr>
          <w:p w:rsidR="00000000" w:rsidDel="00000000" w:rsidP="00000000" w:rsidRDefault="00000000" w:rsidRPr="00000000" w14:paraId="00000195">
            <w:pPr>
              <w:jc w:val="both"/>
              <w:rPr/>
            </w:pPr>
            <w:r w:rsidDel="00000000" w:rsidR="00000000" w:rsidRPr="00000000">
              <w:rPr>
                <w:rtl w:val="0"/>
              </w:rPr>
              <w:t xml:space="preserve">Dies Saturni. In Scupo.  Corpus humani.</w:t>
            </w:r>
          </w:p>
        </w:tc>
      </w:tr>
      <w:tr>
        <w:trPr>
          <w:cantSplit w:val="0"/>
          <w:trHeight w:val="339" w:hRule="atLeast"/>
          <w:tblHeader w:val="0"/>
        </w:trPr>
        <w:tc>
          <w:tcPr>
            <w:shd w:fill="c9d5ca"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8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Java 15:</w:t>
            </w:r>
          </w:p>
        </w:tc>
        <w:tc>
          <w:tcPr>
            <w:gridSpan w:val="6"/>
            <w:shd w:fill="c9d5ca" w:val="clear"/>
          </w:tcPr>
          <w:p w:rsidR="00000000" w:rsidDel="00000000" w:rsidP="00000000" w:rsidRDefault="00000000" w:rsidRPr="00000000" w14:paraId="0000019C">
            <w:pPr>
              <w:jc w:val="both"/>
              <w:rPr/>
            </w:pPr>
            <w:r w:rsidDel="00000000" w:rsidR="00000000" w:rsidRPr="00000000">
              <w:rPr>
                <w:rtl w:val="0"/>
              </w:rPr>
              <w:t xml:space="preserve">Dies Solis. Apollonia – urbs solis. </w:t>
            </w:r>
          </w:p>
        </w:tc>
      </w:tr>
    </w:tbl>
    <w:p w:rsidR="00000000" w:rsidDel="00000000" w:rsidP="00000000" w:rsidRDefault="00000000" w:rsidRPr="00000000" w14:paraId="000001A2">
      <w:pPr>
        <w:rPr>
          <w:sz w:val="10"/>
          <w:szCs w:val="10"/>
        </w:rPr>
      </w:pPr>
      <w:r w:rsidDel="00000000" w:rsidR="00000000" w:rsidRPr="00000000">
        <w:rPr>
          <w:rtl w:val="0"/>
        </w:rPr>
      </w:r>
    </w:p>
    <w:p w:rsidR="00000000" w:rsidDel="00000000" w:rsidP="00000000" w:rsidRDefault="00000000" w:rsidRPr="00000000" w14:paraId="000001A3">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72391</wp:posOffset>
                </wp:positionH>
                <wp:positionV relativeFrom="paragraph">
                  <wp:posOffset>-3809</wp:posOffset>
                </wp:positionV>
                <wp:extent cx="6637655" cy="1239520"/>
                <wp:effectExtent b="0" l="0" r="0" t="0"/>
                <wp:wrapNone/>
                <wp:docPr id="2" name=""/>
                <a:graphic>
                  <a:graphicData uri="http://schemas.microsoft.com/office/word/2010/wordprocessingGroup">
                    <wpg:wgp>
                      <wpg:cNvGrpSpPr/>
                      <wpg:grpSpPr>
                        <a:xfrm>
                          <a:off x="2020800" y="3153875"/>
                          <a:ext cx="6637655" cy="1239520"/>
                          <a:chOff x="2020800" y="3153875"/>
                          <a:chExt cx="6650400" cy="1252250"/>
                        </a:xfrm>
                      </wpg:grpSpPr>
                      <wpg:grpSp>
                        <wpg:cNvGrpSpPr/>
                        <wpg:grpSpPr>
                          <a:xfrm>
                            <a:off x="2027173" y="3160240"/>
                            <a:ext cx="6637655" cy="1239520"/>
                            <a:chOff x="85" y="10"/>
                            <a:chExt cx="10466" cy="1728"/>
                          </a:xfrm>
                        </wpg:grpSpPr>
                        <wps:wsp>
                          <wps:cNvSpPr/>
                          <wps:cNvPr id="3" name="Shape 3"/>
                          <wps:spPr>
                            <a:xfrm>
                              <a:off x="85" y="10"/>
                              <a:ext cx="10450" cy="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13" y="350"/>
                              <a:ext cx="10438" cy="1388"/>
                            </a:xfrm>
                            <a:prstGeom prst="rect">
                              <a:avLst/>
                            </a:prstGeom>
                            <a:solidFill>
                              <a:srgbClr val="C9D5CA"/>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0"/>
                                    <w:smallCaps w:val="0"/>
                                    <w:strike w:val="0"/>
                                    <w:color w:val="000000"/>
                                    <w:sz w:val="22"/>
                                    <w:vertAlign w:val="baseline"/>
                                  </w:rPr>
                                  <w:t xml:space="preserve">Studentët pritet të jenë sjellshëm e të respektueshëm ndaj të tjerëve në orën e mësimit. Telefonat mobilë nuk lejohen për telefonata, mesazhe apo e-maile personale, por mund të përdoren nga studentët për të kontrolluar fjalorin gjatë detyrave të klasës. </w:t>
                                </w:r>
                              </w:p>
                            </w:txbxContent>
                          </wps:txbx>
                          <wps:bodyPr anchorCtr="0" anchor="t" bIns="0" lIns="0" spcFirstLastPara="1" rIns="0" wrap="square" tIns="0">
                            <a:noAutofit/>
                          </wps:bodyPr>
                        </wps:wsp>
                        <wps:wsp>
                          <wps:cNvSpPr/>
                          <wps:cNvPr id="5" name="Shape 5"/>
                          <wps:spPr>
                            <a:xfrm>
                              <a:off x="85" y="10"/>
                              <a:ext cx="10466" cy="340"/>
                            </a:xfrm>
                            <a:prstGeom prst="rect">
                              <a:avLst/>
                            </a:prstGeom>
                            <a:solidFill>
                              <a:srgbClr val="6BA2A4"/>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25" w:line="240"/>
                                  <w:ind w:left="70" w:right="0" w:firstLine="7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Politikat akademike dhe kodi i sjelljes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72391</wp:posOffset>
                </wp:positionH>
                <wp:positionV relativeFrom="paragraph">
                  <wp:posOffset>-3809</wp:posOffset>
                </wp:positionV>
                <wp:extent cx="6637655" cy="1239520"/>
                <wp:effectExtent b="0" l="0" r="0" t="0"/>
                <wp:wrapNone/>
                <wp:docPr id="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637655" cy="1239520"/>
                        </a:xfrm>
                        <a:prstGeom prst="rect"/>
                        <a:ln/>
                      </pic:spPr>
                    </pic:pic>
                  </a:graphicData>
                </a:graphic>
              </wp:anchor>
            </w:drawing>
          </mc:Fallback>
        </mc:AlternateContent>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rtl w:val="0"/>
        </w:rPr>
      </w:r>
    </w:p>
    <w:sectPr>
      <w:headerReference r:id="rId8" w:type="default"/>
      <w:footerReference r:id="rId9" w:type="default"/>
      <w:pgSz w:h="16840" w:w="11910" w:orient="portrait"/>
      <w:pgMar w:bottom="480" w:top="1320" w:left="600" w:right="56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Page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of </w:t>
    </w:r>
    <w:r w:rsidDel="00000000" w:rsidR="00000000" w:rsidRPr="00000000">
      <w:rPr>
        <w:rFonts w:ascii="Carlito" w:cs="Carlito" w:eastAsia="Carlito" w:hAnsi="Carlito"/>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sq-A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36" w:lineRule="auto"/>
      <w:ind w:left="120"/>
    </w:pPr>
    <w:rPr>
      <w:b w:val="1"/>
      <w:sz w:val="32"/>
      <w:szCs w:val="32"/>
    </w:rPr>
  </w:style>
  <w:style w:type="paragraph" w:styleId="Heading2">
    <w:name w:val="heading 2"/>
    <w:basedOn w:val="Normal"/>
    <w:next w:val="Normal"/>
    <w:pPr>
      <w:ind w:left="120"/>
    </w:pPr>
    <w:rPr>
      <w:rFonts w:ascii="Arial" w:cs="Arial" w:eastAsia="Arial" w:hAnsi="Arial"/>
      <w:b w:val="1"/>
      <w:sz w:val="28"/>
      <w:szCs w:val="28"/>
    </w:rPr>
  </w:style>
  <w:style w:type="paragraph" w:styleId="Heading3">
    <w:name w:val="heading 3"/>
    <w:basedOn w:val="Normal"/>
    <w:next w:val="Normal"/>
    <w:pPr>
      <w:ind w:left="840" w:hanging="720"/>
    </w:pPr>
    <w:rPr>
      <w:rFonts w:ascii="Arial" w:cs="Arial" w:eastAsia="Arial" w:hAnsi="Arial"/>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746" w:lineRule="auto"/>
      <w:ind w:right="542"/>
      <w:jc w:val="right"/>
    </w:pPr>
    <w:rPr>
      <w:rFonts w:ascii="Arial" w:cs="Arial" w:eastAsia="Arial" w:hAnsi="Arial"/>
      <w:sz w:val="66"/>
      <w:szCs w:val="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A8466C"/>
    <w:rPr>
      <w:sz w:val="24"/>
      <w:szCs w:val="24"/>
    </w:rPr>
  </w:style>
  <w:style w:type="paragraph" w:styleId="ListParagraph">
    <w:name w:val="List Paragraph"/>
    <w:basedOn w:val="Normal"/>
    <w:qFormat w:val="1"/>
    <w:rsid w:val="00A8466C"/>
    <w:pPr>
      <w:ind w:left="247" w:hanging="128"/>
    </w:pPr>
  </w:style>
  <w:style w:type="paragraph" w:styleId="TableParagraph" w:customStyle="1">
    <w:name w:val="Table Paragraph"/>
    <w:basedOn w:val="Normal"/>
    <w:uiPriority w:val="1"/>
    <w:qFormat w:val="1"/>
    <w:rsid w:val="00A8466C"/>
    <w:pPr>
      <w:spacing w:before="22" w:line="278" w:lineRule="exact"/>
      <w:ind w:left="80"/>
    </w:pPr>
  </w:style>
  <w:style w:type="paragraph" w:styleId="Header">
    <w:name w:val="header"/>
    <w:basedOn w:val="Normal"/>
    <w:link w:val="HeaderChar"/>
    <w:uiPriority w:val="99"/>
    <w:unhideWhenUsed w:val="1"/>
    <w:rsid w:val="005C48CC"/>
    <w:pPr>
      <w:tabs>
        <w:tab w:val="center" w:pos="4680"/>
        <w:tab w:val="right" w:pos="9360"/>
      </w:tabs>
    </w:pPr>
  </w:style>
  <w:style w:type="character" w:styleId="HeaderChar" w:customStyle="1">
    <w:name w:val="Header Char"/>
    <w:basedOn w:val="DefaultParagraphFont"/>
    <w:link w:val="Header"/>
    <w:uiPriority w:val="99"/>
    <w:rsid w:val="005C48CC"/>
    <w:rPr>
      <w:rFonts w:ascii="Carlito" w:cs="Carlito" w:eastAsia="Carlito" w:hAnsi="Carlito"/>
      <w:lang w:val="sq-AL"/>
    </w:rPr>
  </w:style>
  <w:style w:type="paragraph" w:styleId="Footer">
    <w:name w:val="footer"/>
    <w:basedOn w:val="Normal"/>
    <w:link w:val="FooterChar"/>
    <w:uiPriority w:val="99"/>
    <w:unhideWhenUsed w:val="1"/>
    <w:rsid w:val="005C48CC"/>
    <w:pPr>
      <w:tabs>
        <w:tab w:val="center" w:pos="4680"/>
        <w:tab w:val="right" w:pos="9360"/>
      </w:tabs>
    </w:pPr>
  </w:style>
  <w:style w:type="character" w:styleId="FooterChar" w:customStyle="1">
    <w:name w:val="Footer Char"/>
    <w:basedOn w:val="DefaultParagraphFont"/>
    <w:link w:val="Footer"/>
    <w:uiPriority w:val="99"/>
    <w:rsid w:val="005C48CC"/>
    <w:rPr>
      <w:rFonts w:ascii="Carlito" w:cs="Carlito" w:eastAsia="Carlito" w:hAnsi="Carlito"/>
      <w:lang w:val="sq-AL"/>
    </w:rPr>
  </w:style>
  <w:style w:type="paragraph" w:styleId="NoSpacing">
    <w:name w:val="No Spacing"/>
    <w:uiPriority w:val="1"/>
    <w:qFormat w:val="1"/>
    <w:rsid w:val="005C28D3"/>
    <w:rPr>
      <w:rFonts w:ascii="Carlito" w:cs="Carlito" w:eastAsia="Carlito" w:hAnsi="Carlito"/>
      <w:lang w:val="sq-AL"/>
    </w:rPr>
  </w:style>
  <w:style w:type="table" w:styleId="TableGrid">
    <w:name w:val="Table Grid"/>
    <w:basedOn w:val="TableNormal"/>
    <w:rsid w:val="005C28D3"/>
    <w:pPr>
      <w:widowControl w:val="1"/>
      <w:autoSpaceDE w:val="1"/>
      <w:autoSpaceDN w:val="1"/>
    </w:pPr>
    <w:rPr>
      <w:rFonts w:ascii="Times New Roman" w:cs="Times New Roman" w:eastAsia="MS Mincho" w:hAnsi="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yperlink">
    <w:name w:val="Hyperlink"/>
    <w:basedOn w:val="DefaultParagraphFont"/>
    <w:unhideWhenUsed w:val="1"/>
    <w:rsid w:val="00944FFD"/>
    <w:rPr>
      <w:color w:val="0000ff" w:themeColor="hyperlink"/>
      <w:u w:val="single"/>
    </w:rPr>
  </w:style>
  <w:style w:type="paragraph" w:styleId="Default" w:customStyle="1">
    <w:name w:val="Default"/>
    <w:rsid w:val="009B1627"/>
    <w:pPr>
      <w:widowControl w:val="1"/>
      <w:adjustRightInd w:val="0"/>
    </w:pPr>
    <w:rPr>
      <w:rFonts w:ascii="Calibri" w:cs="Calibri" w:hAnsi="Calibri"/>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Bnn1IQjIJvMdn6lA4I9murdb5g==">CgMxLjA4AHIhMXh5U2dIMXBvMW8tVVVaU1ZUNC1BUVpsb3dkVHpKTU42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2021-03-29T20:31:00Z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Adobe InDesign CS6 (Windows)</vt:lpwstr>
  </property>
  <property fmtid="{D5CDD505-2E9C-101B-9397-08002B2CF9AE}" pid="4" name="LastSaved">
    <vt:filetime>2020-05-09T00:00:00Z</vt:filetime>
  </property>
</Properties>
</file>