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7B89" w:rsidRPr="009C77AE" w:rsidRDefault="00E27B89" w:rsidP="00437E75">
      <w:pPr>
        <w:rPr>
          <w:rFonts w:ascii="Times New Roman" w:hAnsi="Times New Roman" w:cs="Times New Roman"/>
          <w:b/>
          <w:u w:val="single"/>
        </w:rPr>
      </w:pPr>
      <w:r w:rsidRPr="009C77AE">
        <w:rPr>
          <w:rFonts w:ascii="Times New Roman" w:hAnsi="Times New Roman" w:cs="Times New Roman"/>
        </w:rPr>
        <w:t>Syllabus</w:t>
      </w:r>
      <w:r w:rsidR="00374F9B">
        <w:rPr>
          <w:rFonts w:ascii="Times New Roman" w:hAnsi="Times New Roman" w:cs="Times New Roman"/>
        </w:rPr>
        <w:t xml:space="preserve"> </w:t>
      </w:r>
    </w:p>
    <w:p w:rsidR="00E27B89" w:rsidRPr="009C77AE" w:rsidRDefault="00E27B89" w:rsidP="00E27B8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75"/>
        <w:gridCol w:w="1770"/>
        <w:gridCol w:w="2044"/>
      </w:tblGrid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dhëna</w:t>
            </w:r>
            <w:r w:rsidR="0074370D">
              <w:rPr>
                <w:rFonts w:ascii="Times New Roman" w:hAnsi="Times New Roman" w:cs="Times New Roman"/>
                <w:b/>
              </w:rPr>
              <w:t>t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bazike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Njësia</w:t>
            </w:r>
            <w:proofErr w:type="spellEnd"/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1F" w:rsidRDefault="002F5991" w:rsidP="0054551F">
            <w:pPr>
              <w:spacing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Fakulteti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86B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  <w:b/>
              </w:rPr>
              <w:t>Mjekësisë</w:t>
            </w:r>
            <w:proofErr w:type="spellEnd"/>
            <w:r w:rsidR="008F7B82" w:rsidRPr="009C77AE">
              <w:rPr>
                <w:rFonts w:ascii="Times New Roman" w:hAnsi="Times New Roman" w:cs="Times New Roman"/>
                <w:b/>
              </w:rPr>
              <w:t xml:space="preserve">-Katedra e </w:t>
            </w:r>
            <w:proofErr w:type="spellStart"/>
            <w:r w:rsidR="008F7B82" w:rsidRPr="009C77AE">
              <w:rPr>
                <w:rFonts w:ascii="Times New Roman" w:hAnsi="Times New Roman" w:cs="Times New Roman"/>
                <w:b/>
              </w:rPr>
              <w:t>Fiziologjisë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Imunologjis</w:t>
            </w:r>
            <w:proofErr w:type="spellEnd"/>
            <w:r w:rsidR="00217704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="0054551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  <w:p w:rsidR="0054551F" w:rsidRPr="00217704" w:rsidRDefault="0054551F" w:rsidP="0054551F">
            <w:pPr>
              <w:spacing w:line="240" w:lineRule="auto"/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Titulli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91416" w:rsidRDefault="00437E75" w:rsidP="00991416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Imunologjia</w:t>
            </w:r>
            <w:proofErr w:type="spellEnd"/>
            <w:r w:rsidR="00374F9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4551F">
              <w:rPr>
                <w:rFonts w:ascii="Times New Roman" w:hAnsi="Times New Roman" w:cs="Times New Roman"/>
                <w:b/>
                <w:bCs/>
              </w:rPr>
              <w:t xml:space="preserve"> Dega: </w:t>
            </w:r>
            <w:r w:rsidR="00225765">
              <w:rPr>
                <w:rFonts w:ascii="Times New Roman" w:hAnsi="Times New Roman" w:cs="Times New Roman"/>
                <w:b/>
                <w:bCs/>
              </w:rPr>
              <w:t>Stomatologji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Niveli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72CCF" w:rsidP="009914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Studime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F5991" w:rsidRPr="009C77AE">
              <w:rPr>
                <w:rFonts w:ascii="Times New Roman" w:hAnsi="Times New Roman" w:cs="Times New Roman"/>
                <w:b/>
              </w:rPr>
              <w:t>themelore</w:t>
            </w:r>
            <w:proofErr w:type="spellEnd"/>
            <w:r w:rsidR="00F17591" w:rsidRPr="009C77AE">
              <w:rPr>
                <w:rFonts w:ascii="Times New Roman" w:hAnsi="Times New Roman" w:cs="Times New Roman"/>
                <w:b/>
              </w:rPr>
              <w:t>-</w:t>
            </w:r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r w:rsidR="00991416">
              <w:rPr>
                <w:rFonts w:ascii="Times New Roman" w:hAnsi="Times New Roman" w:cs="Times New Roman"/>
                <w:b/>
              </w:rPr>
              <w:t>oblig</w:t>
            </w:r>
            <w:r w:rsidR="00E00B41">
              <w:rPr>
                <w:rFonts w:ascii="Times New Roman" w:hAnsi="Times New Roman" w:cs="Times New Roman"/>
                <w:b/>
              </w:rPr>
              <w:t>a</w:t>
            </w:r>
            <w:r w:rsidR="00991416">
              <w:rPr>
                <w:rFonts w:ascii="Times New Roman" w:hAnsi="Times New Roman" w:cs="Times New Roman"/>
                <w:b/>
              </w:rPr>
              <w:t>tive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Statusi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217704" w:rsidP="00015CC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Njësemestrale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15CC0">
              <w:rPr>
                <w:rFonts w:ascii="Times New Roman" w:hAnsi="Times New Roman" w:cs="Times New Roman"/>
                <w:b/>
              </w:rPr>
              <w:t xml:space="preserve">obligative </w:t>
            </w:r>
            <w:r w:rsidR="0099141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Viti </w:t>
            </w:r>
            <w:proofErr w:type="spellStart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studimeve</w:t>
            </w:r>
            <w:proofErr w:type="spellEnd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015CC0" w:rsidRDefault="00225765" w:rsidP="00E27B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Viti 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trete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Numri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orëve</w:t>
            </w:r>
            <w:proofErr w:type="spellEnd"/>
            <w:r w:rsidR="007047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7047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javë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4" w:rsidRDefault="00B05A0D" w:rsidP="00B72C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  <w:r w:rsidRPr="005073C4">
              <w:rPr>
                <w:rFonts w:ascii="Times New Roman" w:hAnsi="Times New Roman" w:cs="Times New Roman"/>
                <w:b/>
              </w:rPr>
              <w:t xml:space="preserve">- </w:t>
            </w:r>
            <w:r w:rsidR="00225765">
              <w:rPr>
                <w:rFonts w:ascii="Times New Roman" w:hAnsi="Times New Roman" w:cs="Times New Roman"/>
                <w:b/>
              </w:rPr>
              <w:t>1</w:t>
            </w:r>
            <w:r w:rsidR="00B72CCF" w:rsidRPr="00B05A0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B72CCF" w:rsidRPr="009C77AE">
              <w:rPr>
                <w:rFonts w:ascii="Times New Roman" w:hAnsi="Times New Roman" w:cs="Times New Roman"/>
                <w:b/>
              </w:rPr>
              <w:t>orë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72CCF"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4798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  <w:p w:rsidR="00647138" w:rsidRPr="009C77AE" w:rsidRDefault="00991416" w:rsidP="0021770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Ushtrime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1</w:t>
            </w:r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orë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>Vlera</w:t>
            </w:r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kredi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– ECTS: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E00B41" w:rsidP="00E27B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57E5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9327A" w:rsidRPr="009C77AE">
              <w:rPr>
                <w:rFonts w:ascii="Times New Roman" w:hAnsi="Times New Roman" w:cs="Times New Roman"/>
                <w:b/>
              </w:rPr>
              <w:t>kredi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 xml:space="preserve">Koha /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lokacioni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72CCF" w:rsidP="00E33D9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Instituti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2F5991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33D95">
              <w:rPr>
                <w:rFonts w:ascii="Times New Roman" w:hAnsi="Times New Roman" w:cs="Times New Roman"/>
                <w:b/>
              </w:rPr>
              <w:t>Fiziologjisë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Mësimëdhënësi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CD" w:rsidRPr="009C77AE" w:rsidRDefault="00A362CD" w:rsidP="00A362C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b/>
                <w:bCs/>
                <w:sz w:val="23"/>
                <w:szCs w:val="23"/>
              </w:rPr>
              <w:t>Koordinatori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i </w:t>
            </w:r>
            <w:proofErr w:type="spellStart"/>
            <w:r w:rsidRPr="009C77AE">
              <w:rPr>
                <w:b/>
                <w:bCs/>
                <w:sz w:val="23"/>
                <w:szCs w:val="23"/>
              </w:rPr>
              <w:t>kursit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: </w:t>
            </w:r>
          </w:p>
          <w:p w:rsidR="00284614" w:rsidRPr="009C77AE" w:rsidRDefault="00015CC0" w:rsidP="0028461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Prof.dr.ass</w:t>
            </w:r>
            <w:proofErr w:type="spellEnd"/>
            <w:r>
              <w:rPr>
                <w:sz w:val="23"/>
                <w:szCs w:val="23"/>
              </w:rPr>
              <w:t>. Luljeta Neziri Ahmetaj, luljeta.ahmetaj@uni-pr.edu,</w:t>
            </w:r>
          </w:p>
          <w:p w:rsidR="00284614" w:rsidRPr="009C77AE" w:rsidRDefault="00015CC0" w:rsidP="00284614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23"/>
                <w:szCs w:val="23"/>
              </w:rPr>
              <w:t>Orari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konsultimeve</w:t>
            </w:r>
            <w:proofErr w:type="spellEnd"/>
            <w:r>
              <w:rPr>
                <w:sz w:val="23"/>
                <w:szCs w:val="23"/>
              </w:rPr>
              <w:t xml:space="preserve">: E </w:t>
            </w:r>
            <w:proofErr w:type="spellStart"/>
            <w:r w:rsidR="00225765">
              <w:rPr>
                <w:sz w:val="23"/>
                <w:szCs w:val="23"/>
              </w:rPr>
              <w:t>merkure</w:t>
            </w:r>
            <w:proofErr w:type="spellEnd"/>
            <w:r w:rsidR="00284614" w:rsidRPr="009C77AE">
              <w:rPr>
                <w:sz w:val="23"/>
                <w:szCs w:val="23"/>
              </w:rPr>
              <w:t xml:space="preserve"> Ora 9</w:t>
            </w:r>
            <w:r w:rsidR="00284614" w:rsidRPr="009C77AE">
              <w:rPr>
                <w:position w:val="8"/>
                <w:sz w:val="16"/>
                <w:szCs w:val="16"/>
                <w:vertAlign w:val="superscript"/>
              </w:rPr>
              <w:t xml:space="preserve">00 </w:t>
            </w:r>
            <w:r w:rsidR="00284614" w:rsidRPr="009C77AE">
              <w:rPr>
                <w:sz w:val="23"/>
                <w:szCs w:val="23"/>
              </w:rPr>
              <w:t>- 10</w:t>
            </w:r>
            <w:r w:rsidR="00284614" w:rsidRPr="009C77AE">
              <w:rPr>
                <w:position w:val="8"/>
                <w:sz w:val="16"/>
                <w:szCs w:val="16"/>
                <w:vertAlign w:val="superscript"/>
              </w:rPr>
              <w:t xml:space="preserve">00 </w:t>
            </w:r>
          </w:p>
          <w:p w:rsidR="00284614" w:rsidRPr="009C77AE" w:rsidRDefault="00284614" w:rsidP="00284614">
            <w:pPr>
              <w:pStyle w:val="Default"/>
              <w:rPr>
                <w:sz w:val="23"/>
                <w:szCs w:val="23"/>
              </w:rPr>
            </w:pPr>
          </w:p>
          <w:p w:rsidR="00991416" w:rsidRPr="00015CC0" w:rsidRDefault="00E54E42" w:rsidP="00015CC0">
            <w:pPr>
              <w:pStyle w:val="Default"/>
              <w:rPr>
                <w:b/>
                <w:sz w:val="22"/>
                <w:szCs w:val="22"/>
              </w:rPr>
            </w:pPr>
            <w:r w:rsidRPr="009C77AE">
              <w:t xml:space="preserve"> </w:t>
            </w:r>
            <w:proofErr w:type="spellStart"/>
            <w:r w:rsidR="00015CC0" w:rsidRPr="00015CC0">
              <w:rPr>
                <w:sz w:val="22"/>
                <w:szCs w:val="22"/>
              </w:rPr>
              <w:t>Asistentë</w:t>
            </w:r>
            <w:proofErr w:type="spellEnd"/>
            <w:r w:rsidR="00015CC0" w:rsidRPr="00015CC0">
              <w:rPr>
                <w:sz w:val="22"/>
                <w:szCs w:val="22"/>
              </w:rPr>
              <w:t>:/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Detajet</w:t>
            </w:r>
            <w:proofErr w:type="spellEnd"/>
            <w:r w:rsidR="006A7164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kontaktuese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C0" w:rsidRPr="00015CC0" w:rsidRDefault="00015CC0" w:rsidP="00E27B89">
            <w:pPr>
              <w:rPr>
                <w:rFonts w:ascii="Times New Roman" w:hAnsi="Times New Roman" w:cs="Times New Roman"/>
              </w:rPr>
            </w:pPr>
            <w:r w:rsidRPr="00015CC0">
              <w:rPr>
                <w:rFonts w:ascii="Times New Roman" w:hAnsi="Times New Roman" w:cs="Times New Roman"/>
              </w:rPr>
              <w:t>Kated</w:t>
            </w:r>
            <w:r>
              <w:rPr>
                <w:rFonts w:ascii="Times New Roman" w:hAnsi="Times New Roman" w:cs="Times New Roman"/>
              </w:rPr>
              <w:t xml:space="preserve">ra e </w:t>
            </w:r>
            <w:proofErr w:type="spellStart"/>
            <w:r>
              <w:rPr>
                <w:rFonts w:ascii="Times New Roman" w:hAnsi="Times New Roman" w:cs="Times New Roman"/>
              </w:rPr>
              <w:t>Fiziologjisë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Imunologj</w:t>
            </w:r>
            <w:r w:rsidRPr="00015CC0">
              <w:rPr>
                <w:rFonts w:ascii="Times New Roman" w:hAnsi="Times New Roman" w:cs="Times New Roman"/>
              </w:rPr>
              <w:t>isë</w:t>
            </w:r>
            <w:proofErr w:type="spellEnd"/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Përshkrimi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8631F1" w:rsidRDefault="00422493" w:rsidP="007F03E1">
            <w:pPr>
              <w:rPr>
                <w:rFonts w:ascii="Times New Roman" w:hAnsi="Times New Roman" w:cs="Times New Roman"/>
              </w:rPr>
            </w:pPr>
            <w:proofErr w:type="spellStart"/>
            <w:r w:rsidRPr="008631F1">
              <w:rPr>
                <w:rFonts w:ascii="Times New Roman" w:hAnsi="Times New Roman" w:cs="Times New Roman"/>
              </w:rPr>
              <w:t>Lënda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31F1">
              <w:rPr>
                <w:rFonts w:ascii="Times New Roman" w:hAnsi="Times New Roman" w:cs="Times New Roman"/>
              </w:rPr>
              <w:t>të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mbahet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në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formë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të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l</w:t>
            </w:r>
            <w:r w:rsidR="00015CC0">
              <w:rPr>
                <w:rFonts w:ascii="Times New Roman" w:hAnsi="Times New Roman" w:cs="Times New Roman"/>
              </w:rPr>
              <w:t>igjeratave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ushtrimeve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dhe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seminareve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Qëllimet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A4" w:rsidRPr="005E52D3" w:rsidRDefault="001129A4" w:rsidP="00437E75">
            <w:pPr>
              <w:rPr>
                <w:rFonts w:ascii="Times New Roman" w:hAnsi="Times New Roman" w:cs="Times New Roman"/>
              </w:rPr>
            </w:pPr>
            <w:proofErr w:type="spellStart"/>
            <w:r w:rsidRPr="005E52D3">
              <w:rPr>
                <w:rFonts w:ascii="Times New Roman" w:hAnsi="Times New Roman" w:cs="Times New Roman"/>
              </w:rPr>
              <w:t>Qëllimi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njohjes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së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Imunologjise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015CC0">
              <w:rPr>
                <w:rFonts w:ascii="Times New Roman" w:hAnsi="Times New Roman" w:cs="Times New Roman"/>
              </w:rPr>
              <w:t>veç</w:t>
            </w:r>
            <w:r w:rsidRPr="005E52D3">
              <w:rPr>
                <w:rFonts w:ascii="Times New Roman" w:hAnsi="Times New Roman" w:cs="Times New Roman"/>
              </w:rPr>
              <w:t>a</w:t>
            </w:r>
            <w:r w:rsidR="00015CC0">
              <w:rPr>
                <w:rFonts w:ascii="Times New Roman" w:hAnsi="Times New Roman" w:cs="Times New Roman"/>
              </w:rPr>
              <w:t>nti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i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mekanizmave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imunologjik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të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kater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D1CDC">
              <w:rPr>
                <w:rFonts w:ascii="Times New Roman" w:hAnsi="Times New Roman" w:cs="Times New Roman"/>
              </w:rPr>
              <w:t>tip</w:t>
            </w:r>
            <w:r w:rsidR="00486BA4">
              <w:rPr>
                <w:rFonts w:ascii="Times New Roman" w:hAnsi="Times New Roman" w:cs="Times New Roman"/>
              </w:rPr>
              <w:t>eve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është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486BA4">
              <w:rPr>
                <w:rFonts w:ascii="Times New Roman" w:hAnsi="Times New Roman" w:cs="Times New Roman"/>
              </w:rPr>
              <w:t>domosdoshme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p</w:t>
            </w:r>
            <w:r w:rsidR="00486BA4">
              <w:rPr>
                <w:rFonts w:ascii="Times New Roman" w:hAnsi="Times New Roman" w:cs="Times New Roman"/>
                <w:b/>
              </w:rPr>
              <w:t>ë</w:t>
            </w:r>
            <w:r w:rsidR="00015CC0">
              <w:rPr>
                <w:rFonts w:ascii="Times New Roman" w:hAnsi="Times New Roman" w:cs="Times New Roman"/>
              </w:rPr>
              <w:t>r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zotërimin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015CC0">
              <w:rPr>
                <w:rFonts w:ascii="Times New Roman" w:hAnsi="Times New Roman" w:cs="Times New Roman"/>
              </w:rPr>
              <w:t>suksese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të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kësaj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lë</w:t>
            </w:r>
            <w:r w:rsidR="007D1CDC">
              <w:rPr>
                <w:rFonts w:ascii="Times New Roman" w:hAnsi="Times New Roman" w:cs="Times New Roman"/>
              </w:rPr>
              <w:t>nde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. Vend </w:t>
            </w:r>
            <w:proofErr w:type="spellStart"/>
            <w:r w:rsidRPr="005E52D3">
              <w:rPr>
                <w:rFonts w:ascii="Times New Roman" w:hAnsi="Times New Roman" w:cs="Times New Roman"/>
              </w:rPr>
              <w:t>të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veçantë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kanë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metodat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laboratorike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imunocitologj</w:t>
            </w:r>
            <w:r w:rsidR="00015CC0">
              <w:rPr>
                <w:rFonts w:ascii="Times New Roman" w:hAnsi="Times New Roman" w:cs="Times New Roman"/>
              </w:rPr>
              <w:t>ke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për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verifikimi</w:t>
            </w:r>
            <w:r w:rsidR="007D1CDC">
              <w:rPr>
                <w:rFonts w:ascii="Times New Roman" w:hAnsi="Times New Roman" w:cs="Times New Roman"/>
              </w:rPr>
              <w:t>n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D1CDC">
              <w:rPr>
                <w:rFonts w:ascii="Times New Roman" w:hAnsi="Times New Roman" w:cs="Times New Roman"/>
              </w:rPr>
              <w:t>saktë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të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mekanizmiave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te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reaksionit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imunologjik</w:t>
            </w:r>
            <w:proofErr w:type="spellEnd"/>
            <w:r w:rsidRPr="005E52D3">
              <w:rPr>
                <w:rFonts w:ascii="Times New Roman" w:hAnsi="Times New Roman" w:cs="Times New Roman"/>
              </w:rPr>
              <w:t>..</w:t>
            </w:r>
          </w:p>
          <w:p w:rsidR="00E27B89" w:rsidRPr="005E52D3" w:rsidRDefault="00E27B89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5E52D3" w:rsidRDefault="009C77AE" w:rsidP="00E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2D3">
              <w:rPr>
                <w:b/>
                <w:bCs/>
                <w:sz w:val="24"/>
                <w:szCs w:val="24"/>
              </w:rPr>
              <w:lastRenderedPageBreak/>
              <w:t>Rezultatet</w:t>
            </w:r>
            <w:proofErr w:type="spellEnd"/>
            <w:r w:rsidRPr="005E52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52D3">
              <w:rPr>
                <w:b/>
                <w:bCs/>
                <w:sz w:val="24"/>
                <w:szCs w:val="24"/>
              </w:rPr>
              <w:t>mësimore</w:t>
            </w:r>
            <w:proofErr w:type="spellEnd"/>
            <w:r w:rsidRPr="005E52D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93" w:rsidRPr="005E52D3" w:rsidRDefault="00422493" w:rsidP="00422493">
            <w:pPr>
              <w:pStyle w:val="Default"/>
              <w:spacing w:before="12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Pas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përfundimit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kësaj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lënde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studentët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do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jetë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në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gjendje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sqarojnë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: </w:t>
            </w:r>
          </w:p>
          <w:p w:rsidR="005E52D3" w:rsidRPr="005E52D3" w:rsidRDefault="005E52D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Integrimin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>.</w:t>
            </w:r>
          </w:p>
          <w:p w:rsidR="00422493" w:rsidRPr="005E52D3" w:rsidRDefault="0042249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2.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Rregullimin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mbrojtejes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normale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fiziologjike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te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</w:p>
          <w:p w:rsidR="005E52D3" w:rsidRPr="005E52D3" w:rsidRDefault="0042249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3.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Menyrën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se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pë</w:t>
            </w:r>
            <w:r w:rsidR="005E52D3" w:rsidRPr="005E52D3">
              <w:rPr>
                <w:color w:val="auto"/>
                <w:sz w:val="23"/>
                <w:szCs w:val="23"/>
              </w:rPr>
              <w:t>rm</w:t>
            </w:r>
            <w:r w:rsidR="007D1CDC">
              <w:rPr>
                <w:color w:val="auto"/>
                <w:sz w:val="23"/>
                <w:szCs w:val="23"/>
              </w:rPr>
              <w:t>e</w:t>
            </w:r>
            <w:r w:rsidR="005E52D3" w:rsidRPr="005E52D3">
              <w:rPr>
                <w:color w:val="auto"/>
                <w:sz w:val="23"/>
                <w:szCs w:val="23"/>
              </w:rPr>
              <w:t>s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mekanizma</w:t>
            </w:r>
            <w:r w:rsidR="007D1CDC">
              <w:rPr>
                <w:color w:val="auto"/>
                <w:sz w:val="23"/>
                <w:szCs w:val="23"/>
              </w:rPr>
              <w:t>ve</w:t>
            </w:r>
            <w:proofErr w:type="spellEnd"/>
            <w:r w:rsidR="007D1CDC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7D1CDC">
              <w:rPr>
                <w:color w:val="auto"/>
                <w:sz w:val="23"/>
                <w:szCs w:val="23"/>
              </w:rPr>
              <w:t>specifik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dhe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jospecifik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realizon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mbortjen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>.</w:t>
            </w:r>
          </w:p>
          <w:p w:rsidR="00E27B89" w:rsidRPr="005E52D3" w:rsidRDefault="005E52D3" w:rsidP="005E52D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Mënyrën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se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demton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vete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organizmin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gjate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patologjive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te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ndryshme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(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kur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është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tejsenzibilizuar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>)</w:t>
            </w:r>
            <w:r w:rsidR="00422493" w:rsidRPr="005E52D3">
              <w:rPr>
                <w:color w:val="auto"/>
                <w:sz w:val="23"/>
                <w:szCs w:val="23"/>
              </w:rPr>
              <w:t xml:space="preserve"> </w:t>
            </w:r>
            <w:r w:rsidRPr="005E52D3">
              <w:rPr>
                <w:color w:val="auto"/>
                <w:sz w:val="23"/>
                <w:szCs w:val="23"/>
              </w:rPr>
              <w:t>.</w:t>
            </w:r>
          </w:p>
          <w:p w:rsidR="005E52D3" w:rsidRPr="005E52D3" w:rsidRDefault="00015CC0" w:rsidP="005E52D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5. </w:t>
            </w:r>
            <w:proofErr w:type="spellStart"/>
            <w:r>
              <w:rPr>
                <w:color w:val="auto"/>
                <w:sz w:val="23"/>
                <w:szCs w:val="23"/>
              </w:rPr>
              <w:t>Sëmundjet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qe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lidhen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me </w:t>
            </w:r>
            <w:proofErr w:type="spellStart"/>
            <w:r>
              <w:rPr>
                <w:color w:val="auto"/>
                <w:sz w:val="23"/>
                <w:szCs w:val="23"/>
              </w:rPr>
              <w:t>sistemin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i</w:t>
            </w:r>
            <w:r w:rsidR="005E52D3" w:rsidRPr="005E52D3">
              <w:rPr>
                <w:color w:val="auto"/>
                <w:sz w:val="23"/>
                <w:szCs w:val="23"/>
              </w:rPr>
              <w:t>munitar</w:t>
            </w:r>
            <w:proofErr w:type="spellEnd"/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3E3C" w:rsidRPr="005E52D3" w:rsidRDefault="00B83E3C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Kontributi</w:t>
            </w:r>
            <w:proofErr w:type="spellEnd"/>
            <w:r w:rsidR="00E33D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nё</w:t>
            </w:r>
            <w:proofErr w:type="spellEnd"/>
            <w:r w:rsidR="00E33D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ngarkesёn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(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gjё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qё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duhet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korrespondoj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rezultatet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nxёnit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)</w:t>
            </w:r>
          </w:p>
          <w:p w:rsidR="008847F1" w:rsidRPr="009C77AE" w:rsidRDefault="008847F1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2F5991" w:rsidP="002F59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Aktiviteti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  sem. </w:t>
            </w:r>
            <w:r w:rsidR="005073C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Orë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Ditë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Gjithësej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Ligjërata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46170" w:rsidRPr="009C77AE">
              <w:rPr>
                <w:rFonts w:ascii="Times New Roman" w:hAnsi="Times New Roman" w:cs="Times New Roman"/>
              </w:rPr>
              <w:t>semestri</w:t>
            </w:r>
            <w:proofErr w:type="spellEnd"/>
            <w:r w:rsidR="00D1129D">
              <w:rPr>
                <w:rFonts w:ascii="Times New Roman" w:hAnsi="Times New Roman" w:cs="Times New Roman"/>
              </w:rPr>
              <w:t xml:space="preserve"> </w:t>
            </w:r>
            <w:r w:rsidR="005F50FC" w:rsidRPr="009C77AE">
              <w:rPr>
                <w:rFonts w:ascii="Times New Roman" w:hAnsi="Times New Roman" w:cs="Times New Roman"/>
              </w:rPr>
              <w:t xml:space="preserve"> </w:t>
            </w:r>
            <w:r w:rsidR="005073C4">
              <w:rPr>
                <w:rFonts w:ascii="Times New Roman" w:hAnsi="Times New Roman" w:cs="Times New Roman"/>
              </w:rPr>
              <w:t>V</w:t>
            </w:r>
            <w:proofErr w:type="gramEnd"/>
            <w:r w:rsidR="008A7DA9" w:rsidRPr="009C77AE">
              <w:rPr>
                <w:rFonts w:ascii="Times New Roman" w:hAnsi="Times New Roman" w:cs="Times New Roman"/>
              </w:rPr>
              <w:t>-</w:t>
            </w:r>
            <w:proofErr w:type="spellStart"/>
            <w:r w:rsidR="008A7DA9" w:rsidRPr="009C77AE">
              <w:rPr>
                <w:rFonts w:ascii="Times New Roman" w:hAnsi="Times New Roman" w:cs="Times New Roman"/>
              </w:rPr>
              <w:t>te</w:t>
            </w:r>
            <w:proofErr w:type="spellEnd"/>
          </w:p>
          <w:p w:rsidR="00846170" w:rsidRPr="009C77AE" w:rsidRDefault="00846170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225765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228F" w:rsidRPr="009C77AE">
              <w:rPr>
                <w:rFonts w:ascii="Times New Roman" w:hAnsi="Times New Roman" w:cs="Times New Roman"/>
              </w:rPr>
              <w:t xml:space="preserve"> here</w:t>
            </w:r>
            <w:proofErr w:type="gram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225765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7B89" w:rsidRPr="009C77AE" w:rsidTr="00015CC0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46170" w:rsidRPr="009C77AE" w:rsidRDefault="00D1129D" w:rsidP="008A7D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Semestri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5073C4">
              <w:rPr>
                <w:rFonts w:ascii="Times New Roman" w:hAnsi="Times New Roman" w:cs="Times New Roman"/>
              </w:rPr>
              <w:t>V</w:t>
            </w:r>
            <w:proofErr w:type="gramEnd"/>
            <w:r w:rsidR="00846170" w:rsidRPr="009C77A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Ushtrime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teorike</w:t>
            </w:r>
            <w:proofErr w:type="spellEnd"/>
            <w:r w:rsidR="00E27B89" w:rsidRPr="009C77AE">
              <w:rPr>
                <w:rFonts w:ascii="Times New Roman" w:hAnsi="Times New Roman" w:cs="Times New Roman"/>
              </w:rPr>
              <w:t>/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laboratorike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225765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6170" w:rsidRPr="009C77AE" w:rsidRDefault="00846170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1129A4" w:rsidP="006255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228F" w:rsidRPr="009C77AE">
              <w:rPr>
                <w:rFonts w:ascii="Times New Roman" w:hAnsi="Times New Roman" w:cs="Times New Roman"/>
              </w:rP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170" w:rsidRPr="009C77AE" w:rsidRDefault="00225765" w:rsidP="008A7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Punë</w:t>
            </w:r>
            <w:proofErr w:type="spellEnd"/>
            <w:r w:rsidR="00743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praktike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  <w:lang w:val="nb-NO"/>
              </w:rPr>
              <w:t>Kontaktet me mësimdhënësin/konsultimet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486B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073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3C4">
              <w:rPr>
                <w:rFonts w:ascii="Times New Roman" w:hAnsi="Times New Roman" w:cs="Times New Roman"/>
              </w:rPr>
              <w:t>merkure</w:t>
            </w:r>
            <w:proofErr w:type="spellEnd"/>
          </w:p>
          <w:p w:rsidR="0054228F" w:rsidRPr="009C77AE" w:rsidRDefault="0054228F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4228F" w:rsidRPr="009C77AE" w:rsidRDefault="00D1129D" w:rsidP="00D1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Ushtrime</w:t>
            </w:r>
            <w:proofErr w:type="spellEnd"/>
            <w:r w:rsidR="00E33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E33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Kollokfiume,seminare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D63EDC" w:rsidRPr="009C77AE">
              <w:rPr>
                <w:rFonts w:ascii="Times New Roman" w:hAnsi="Times New Roman" w:cs="Times New Roman"/>
              </w:rPr>
              <w:t>Koloku</w:t>
            </w:r>
            <w:r w:rsidR="005073C4">
              <w:rPr>
                <w:rFonts w:ascii="Times New Roman" w:hAnsi="Times New Roman" w:cs="Times New Roman"/>
              </w:rPr>
              <w:t>i</w:t>
            </w:r>
            <w:r w:rsidR="00D63EDC" w:rsidRPr="009C77AE">
              <w:rPr>
                <w:rFonts w:ascii="Times New Roman" w:hAnsi="Times New Roman" w:cs="Times New Roman"/>
              </w:rPr>
              <w:t>me</w:t>
            </w:r>
            <w:proofErr w:type="spellEnd"/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2A8B" w:rsidRPr="009C77AE">
              <w:rPr>
                <w:rFonts w:ascii="Times New Roman" w:hAnsi="Times New Roman" w:cs="Times New Roman"/>
              </w:rPr>
              <w:t xml:space="preserve"> teste formative</w:t>
            </w:r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3EDC" w:rsidRPr="009C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3EDC" w:rsidRPr="009C77AE">
              <w:rPr>
                <w:rFonts w:ascii="Times New Roman" w:hAnsi="Times New Roman" w:cs="Times New Roman"/>
              </w:rPr>
              <w:t>Seminare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D63EDC" w:rsidRPr="009C77AE">
              <w:rPr>
                <w:rFonts w:ascii="Times New Roman" w:hAnsi="Times New Roman" w:cs="Times New Roman"/>
              </w:rPr>
              <w:t xml:space="preserve"> here ne vit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D63EDC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>1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Detyra</w:t>
            </w:r>
            <w:r w:rsidR="0038195D">
              <w:rPr>
                <w:rFonts w:ascii="Times New Roman" w:hAnsi="Times New Roman" w:cs="Times New Roman"/>
              </w:rPr>
              <w:t>t</w:t>
            </w:r>
            <w:proofErr w:type="spellEnd"/>
            <w:r w:rsidR="0038195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shtëpisë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 xml:space="preserve">Koha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studimit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vetanak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të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bibliotekë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ose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shtëpi</w:t>
            </w:r>
            <w:proofErr w:type="spellEnd"/>
            <w:r w:rsidRPr="009C77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Përgaditja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përfundimtare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për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provim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lastRenderedPageBreak/>
              <w:t xml:space="preserve">Koha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kaluar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vlerësim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77AE">
              <w:rPr>
                <w:rFonts w:ascii="Times New Roman" w:hAnsi="Times New Roman" w:cs="Times New Roman"/>
              </w:rPr>
              <w:t>teste,kuiz,provim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D63EDC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 xml:space="preserve">Teste formative </w:t>
            </w:r>
          </w:p>
          <w:p w:rsidR="00D63EDC" w:rsidRPr="009C77AE" w:rsidRDefault="00564556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Seminare</w:t>
            </w:r>
            <w:proofErr w:type="spellEnd"/>
          </w:p>
          <w:p w:rsidR="00D63EDC" w:rsidRPr="009C77AE" w:rsidRDefault="00486BA4" w:rsidP="00E27B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D63EDC" w:rsidRPr="009C77AE">
              <w:rPr>
                <w:rFonts w:ascii="Times New Roman" w:hAnsi="Times New Roman" w:cs="Times New Roman"/>
              </w:rPr>
              <w:t>rovim</w:t>
            </w:r>
            <w:proofErr w:type="spellEnd"/>
            <w:r w:rsidR="00D63EDC" w:rsidRPr="009C77AE">
              <w:rPr>
                <w:rFonts w:ascii="Times New Roman" w:hAnsi="Times New Roman" w:cs="Times New Roman"/>
              </w:rPr>
              <w:t xml:space="preserve"> final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Projektet</w:t>
            </w:r>
            <w:proofErr w:type="spellEnd"/>
            <w:r w:rsidRPr="009C77AE">
              <w:rPr>
                <w:rFonts w:ascii="Times New Roman" w:hAnsi="Times New Roman" w:cs="Times New Roman"/>
              </w:rPr>
              <w:t>,</w:t>
            </w:r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prezentimet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etj</w:t>
            </w:r>
            <w:proofErr w:type="spellEnd"/>
            <w:r w:rsidR="00486BA4">
              <w:rPr>
                <w:rFonts w:ascii="Times New Roman" w:hAnsi="Times New Roman" w:cs="Times New Roman"/>
              </w:rPr>
              <w:t>.</w:t>
            </w:r>
          </w:p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Totali</w:t>
            </w:r>
            <w:proofErr w:type="spellEnd"/>
          </w:p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Metodologjia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mësimëdhënies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80" w:rsidRPr="009C77AE" w:rsidRDefault="001D2880" w:rsidP="001D2880">
            <w:pPr>
              <w:pStyle w:val="Default"/>
              <w:spacing w:before="120"/>
              <w:rPr>
                <w:sz w:val="23"/>
                <w:szCs w:val="23"/>
              </w:rPr>
            </w:pPr>
            <w:r w:rsidRPr="009C77AE">
              <w:rPr>
                <w:sz w:val="28"/>
                <w:szCs w:val="28"/>
              </w:rPr>
              <w:t xml:space="preserve">     </w:t>
            </w:r>
            <w:r w:rsidRPr="009C77AE">
              <w:rPr>
                <w:sz w:val="23"/>
                <w:szCs w:val="23"/>
              </w:rPr>
              <w:t xml:space="preserve">1. </w:t>
            </w:r>
            <w:proofErr w:type="spellStart"/>
            <w:r w:rsidRPr="009C77AE">
              <w:rPr>
                <w:sz w:val="23"/>
                <w:szCs w:val="23"/>
              </w:rPr>
              <w:t>Ligjerata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1D2880" w:rsidRPr="009C77AE" w:rsidRDefault="001D2880" w:rsidP="001D2880">
            <w:pPr>
              <w:pStyle w:val="Default"/>
              <w:spacing w:before="120"/>
              <w:ind w:left="720" w:hanging="360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2. </w:t>
            </w:r>
            <w:proofErr w:type="spellStart"/>
            <w:r w:rsidRPr="009C77AE">
              <w:rPr>
                <w:sz w:val="23"/>
                <w:szCs w:val="23"/>
              </w:rPr>
              <w:t>Seminare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B83E3C" w:rsidRPr="0038195D" w:rsidRDefault="001D2880" w:rsidP="0038195D">
            <w:pPr>
              <w:pStyle w:val="Default"/>
              <w:spacing w:before="120"/>
              <w:ind w:left="720" w:hanging="360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3. </w:t>
            </w:r>
            <w:proofErr w:type="spellStart"/>
            <w:r w:rsidRPr="009C77AE">
              <w:rPr>
                <w:sz w:val="23"/>
                <w:szCs w:val="23"/>
              </w:rPr>
              <w:t>Punë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praktike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Metodat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vlerësimit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B7" w:rsidRPr="008A0B39" w:rsidRDefault="00ED70B7" w:rsidP="00ED70B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t>Vlerësimi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lëndën</w:t>
            </w:r>
            <w:proofErr w:type="spellEnd"/>
            <w:r w:rsidRPr="007D1CDC">
              <w:rPr>
                <w:sz w:val="23"/>
                <w:szCs w:val="23"/>
              </w:rPr>
              <w:t xml:space="preserve"> </w:t>
            </w:r>
            <w:r w:rsidR="007D1CDC" w:rsidRPr="007D1CDC">
              <w:rPr>
                <w:bCs/>
                <w:sz w:val="23"/>
                <w:szCs w:val="23"/>
              </w:rPr>
              <w:t>e</w:t>
            </w:r>
            <w:r w:rsidR="007D1CDC">
              <w:rPr>
                <w:b/>
                <w:bCs/>
                <w:sz w:val="23"/>
                <w:szCs w:val="23"/>
                <w:u w:val="single"/>
              </w:rPr>
              <w:t xml:space="preserve"> IMUNOLGJISE</w:t>
            </w:r>
            <w:r w:rsidR="001129A4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="008A0B39">
              <w:rPr>
                <w:sz w:val="23"/>
                <w:szCs w:val="23"/>
              </w:rPr>
              <w:t xml:space="preserve">do </w:t>
            </w:r>
            <w:proofErr w:type="spellStart"/>
            <w:r w:rsidR="008A0B39">
              <w:rPr>
                <w:sz w:val="23"/>
                <w:szCs w:val="23"/>
              </w:rPr>
              <w:t>të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bëhet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në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dy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r w:rsidRPr="009C77AE">
              <w:rPr>
                <w:sz w:val="23"/>
                <w:szCs w:val="23"/>
              </w:rPr>
              <w:t>form</w:t>
            </w:r>
            <w:r w:rsidR="008A0B39">
              <w:rPr>
                <w:sz w:val="23"/>
                <w:szCs w:val="23"/>
              </w:rPr>
              <w:t>a</w:t>
            </w:r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vlerësimit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  <w:proofErr w:type="spellStart"/>
            <w:r w:rsidR="005073C4">
              <w:rPr>
                <w:bCs/>
                <w:sz w:val="23"/>
                <w:szCs w:val="23"/>
              </w:rPr>
              <w:t>Seminare</w:t>
            </w:r>
            <w:proofErr w:type="spellEnd"/>
            <w:r w:rsidR="005073C4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="008A0B39" w:rsidRPr="008A0B39">
              <w:rPr>
                <w:sz w:val="23"/>
                <w:szCs w:val="23"/>
              </w:rPr>
              <w:t>Provimi</w:t>
            </w:r>
            <w:proofErr w:type="spellEnd"/>
            <w:r w:rsidR="008A0B39" w:rsidRPr="008A0B39">
              <w:rPr>
                <w:sz w:val="23"/>
                <w:szCs w:val="23"/>
              </w:rPr>
              <w:t xml:space="preserve"> </w:t>
            </w:r>
            <w:proofErr w:type="spellStart"/>
            <w:r w:rsidR="008A0B39" w:rsidRPr="008A0B39">
              <w:rPr>
                <w:sz w:val="23"/>
                <w:szCs w:val="23"/>
              </w:rPr>
              <w:t>teorik</w:t>
            </w:r>
            <w:proofErr w:type="spellEnd"/>
            <w:r w:rsidRPr="008A0B39">
              <w:rPr>
                <w:sz w:val="23"/>
                <w:szCs w:val="23"/>
              </w:rPr>
              <w:t xml:space="preserve"> </w:t>
            </w:r>
          </w:p>
          <w:p w:rsidR="00B83E3C" w:rsidRPr="009C77AE" w:rsidRDefault="00B83E3C" w:rsidP="00ED70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="007B3C68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bazë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C0" w:rsidRPr="00443F0E" w:rsidRDefault="00015CC0" w:rsidP="00015CC0">
            <w:pPr>
              <w:shd w:val="clear" w:color="auto" w:fill="FFFFFF"/>
              <w:spacing w:after="0" w:line="235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3F0E">
              <w:rPr>
                <w:rFonts w:ascii="Times New Roman" w:hAnsi="Times New Roman" w:cs="Times New Roman"/>
                <w:color w:val="000000" w:themeColor="text1"/>
              </w:rPr>
              <w:t>Abbas,Cellular</w:t>
            </w:r>
            <w:proofErr w:type="spellEnd"/>
            <w:r w:rsidRPr="00443F0E">
              <w:rPr>
                <w:rFonts w:ascii="Times New Roman" w:hAnsi="Times New Roman" w:cs="Times New Roman"/>
                <w:color w:val="000000" w:themeColor="text1"/>
              </w:rPr>
              <w:t xml:space="preserve"> and Molecular Immunology - 9th Edition – Elsevier</w:t>
            </w:r>
          </w:p>
          <w:p w:rsidR="00A712C5" w:rsidRPr="00374F9B" w:rsidRDefault="00015CC0" w:rsidP="00015CC0">
            <w:pPr>
              <w:pStyle w:val="BodyText"/>
              <w:jc w:val="left"/>
              <w:rPr>
                <w:rStyle w:val="Hyperlink"/>
                <w:rFonts w:ascii="Arial" w:hAnsi="Arial" w:cs="Arial"/>
                <w:color w:val="000000" w:themeColor="text1"/>
                <w:sz w:val="30"/>
                <w:szCs w:val="30"/>
                <w:u w:val="none"/>
              </w:rPr>
            </w:pPr>
            <w:r>
              <w:rPr>
                <w:color w:val="000000" w:themeColor="text1"/>
              </w:rPr>
              <w:t> </w:t>
            </w:r>
            <w:hyperlink r:id="rId6" w:tgtFrame="_blank" w:history="1">
              <w:r w:rsidRPr="00374F9B">
                <w:rPr>
                  <w:rStyle w:val="Hyperlink"/>
                  <w:color w:val="000000" w:themeColor="text1"/>
                  <w:u w:val="none"/>
                </w:rPr>
                <w:t>Kuby Immunology, 8th Edition</w:t>
              </w:r>
              <w:r w:rsidRPr="00374F9B">
                <w:rPr>
                  <w:rStyle w:val="Hyperlink"/>
                  <w:rFonts w:ascii="Arial" w:hAnsi="Arial" w:cs="Arial"/>
                  <w:color w:val="000000" w:themeColor="text1"/>
                  <w:sz w:val="30"/>
                  <w:szCs w:val="30"/>
                  <w:u w:val="none"/>
                </w:rPr>
                <w:t> </w:t>
              </w:r>
            </w:hyperlink>
          </w:p>
          <w:p w:rsidR="00015CC0" w:rsidRDefault="00015CC0" w:rsidP="00015CC0">
            <w:pPr>
              <w:pStyle w:val="BodyText"/>
              <w:jc w:val="left"/>
              <w:rPr>
                <w:rStyle w:val="Hyperlink"/>
                <w:rFonts w:ascii="Arial" w:hAnsi="Arial" w:cs="Arial"/>
                <w:color w:val="000000" w:themeColor="text1"/>
                <w:sz w:val="30"/>
                <w:szCs w:val="30"/>
              </w:rPr>
            </w:pPr>
          </w:p>
          <w:p w:rsidR="00015CC0" w:rsidRPr="009C77AE" w:rsidRDefault="00015CC0" w:rsidP="00015CC0">
            <w:pPr>
              <w:pStyle w:val="BodyText"/>
              <w:jc w:val="left"/>
              <w:rPr>
                <w:i/>
              </w:rPr>
            </w:pPr>
          </w:p>
        </w:tc>
      </w:tr>
      <w:tr w:rsidR="00FF1FB5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B5" w:rsidRPr="009C77AE" w:rsidRDefault="00FF1FB5" w:rsidP="00E27B89">
            <w:pPr>
              <w:rPr>
                <w:rFonts w:ascii="Times New Roman" w:hAnsi="Times New Roman" w:cs="Times New Roman"/>
                <w:b/>
              </w:rPr>
            </w:pPr>
          </w:p>
          <w:p w:rsidR="00FF1FB5" w:rsidRPr="009C77AE" w:rsidRDefault="008E2D90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shtesë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FF1FB5" w:rsidRPr="009C77AE" w:rsidRDefault="00FF1FB5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9B" w:rsidRPr="008F4F00" w:rsidRDefault="00374F9B" w:rsidP="00374F9B">
            <w:pPr>
              <w:pStyle w:val="NoSpacing"/>
              <w:rPr>
                <w:sz w:val="22"/>
                <w:szCs w:val="22"/>
              </w:rPr>
            </w:pPr>
            <w:r w:rsidRPr="008F4F00">
              <w:rPr>
                <w:sz w:val="22"/>
                <w:szCs w:val="22"/>
              </w:rPr>
              <w:t xml:space="preserve">Immunology-Ivan </w:t>
            </w:r>
            <w:proofErr w:type="spellStart"/>
            <w:r w:rsidRPr="008F4F00">
              <w:rPr>
                <w:sz w:val="22"/>
                <w:szCs w:val="22"/>
              </w:rPr>
              <w:t>Roitt</w:t>
            </w:r>
            <w:proofErr w:type="spellEnd"/>
          </w:p>
          <w:p w:rsidR="00374F9B" w:rsidRPr="008F4F00" w:rsidRDefault="00374F9B" w:rsidP="00374F9B">
            <w:pPr>
              <w:pStyle w:val="NoSpacing"/>
              <w:rPr>
                <w:sz w:val="22"/>
                <w:szCs w:val="22"/>
              </w:rPr>
            </w:pPr>
            <w:r w:rsidRPr="008F4F00"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munology</w:t>
            </w:r>
            <w:r w:rsidRPr="008F4F00">
              <w:rPr>
                <w:sz w:val="22"/>
                <w:szCs w:val="22"/>
              </w:rPr>
              <w:t xml:space="preserve">-Ian Tood, Gavin </w:t>
            </w:r>
            <w:proofErr w:type="spellStart"/>
            <w:r w:rsidRPr="008F4F00">
              <w:rPr>
                <w:sz w:val="22"/>
                <w:szCs w:val="22"/>
              </w:rPr>
              <w:t>Spickett</w:t>
            </w:r>
            <w:proofErr w:type="spellEnd"/>
          </w:p>
          <w:p w:rsidR="00FF1FB5" w:rsidRPr="00015CC0" w:rsidRDefault="00FF1FB5" w:rsidP="00015CC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5490"/>
      </w:tblGrid>
      <w:tr w:rsidR="00E27B89" w:rsidRPr="009C77AE" w:rsidTr="00FF1FB5"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 xml:space="preserve">Plani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dizejnuar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  <w:r w:rsidR="00D10B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që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6E40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zhvillohet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9B62E6" w:rsidP="009B62E6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="00486BA4">
              <w:rPr>
                <w:rFonts w:ascii="Times New Roman" w:hAnsi="Times New Roman" w:cs="Times New Roman"/>
                <w:b/>
                <w:i/>
              </w:rPr>
              <w:t>par</w:t>
            </w:r>
            <w:r w:rsidR="00486BA4" w:rsidRPr="00486BA4">
              <w:rPr>
                <w:rFonts w:ascii="Times New Roman" w:hAnsi="Times New Roman" w:cs="Times New Roman"/>
                <w:b/>
                <w:i/>
              </w:rPr>
              <w:t>ë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9C77AE" w:rsidRDefault="00486BA4" w:rsidP="009B62E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b/>
              </w:rPr>
              <w:t xml:space="preserve">Natyra e </w:t>
            </w:r>
            <w:proofErr w:type="spellStart"/>
            <w:r>
              <w:rPr>
                <w:rFonts w:ascii="Calibri" w:hAnsi="Calibri"/>
                <w:b/>
              </w:rPr>
              <w:t>imunitetit</w:t>
            </w:r>
            <w:proofErr w:type="spellEnd"/>
          </w:p>
        </w:tc>
      </w:tr>
      <w:tr w:rsidR="00C11702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02" w:rsidRPr="008631F1" w:rsidRDefault="00C11702" w:rsidP="009B62E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Ja</w:t>
            </w:r>
            <w:r w:rsidRPr="008631F1">
              <w:rPr>
                <w:rFonts w:ascii="Times New Roman" w:hAnsi="Times New Roman" w:cs="Times New Roman"/>
                <w:b/>
                <w:i/>
              </w:rPr>
              <w:t xml:space="preserve">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dytë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02" w:rsidRDefault="00C11702" w:rsidP="009B62E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Njohja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imunitare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lastRenderedPageBreak/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tretë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Zhvillimi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aktivizimi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limfociteve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katërt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E645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Nd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 w:rsidR="00471AE4" w:rsidRPr="00471AE4">
              <w:rPr>
                <w:rFonts w:ascii="Times New Roman" w:hAnsi="Times New Roman" w:cs="Times New Roman"/>
                <w:b/>
              </w:rPr>
              <w:t>rveprimi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limfociteve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citokinat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sistemi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limfoid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pestë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421224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Imunoglobulinat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gjashtë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b/>
                <w:sz w:val="22"/>
                <w:szCs w:val="22"/>
                <w:u w:val="single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Imunoglabolina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471AE4">
              <w:rPr>
                <w:b/>
                <w:sz w:val="22"/>
                <w:szCs w:val="22"/>
              </w:rPr>
              <w:t>sekretore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kaviteti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oral</w:t>
            </w:r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shtatë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0B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Fagocitet</w:t>
            </w:r>
            <w:proofErr w:type="spellEnd"/>
            <w:r w:rsidR="00C117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Komplementi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tetë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Mastocitet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71AE4">
              <w:rPr>
                <w:b/>
                <w:sz w:val="22"/>
                <w:szCs w:val="22"/>
              </w:rPr>
              <w:t>bazofilet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eozinofilet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nëntë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Qelizat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vras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 w:rsidR="00471AE4" w:rsidRPr="00471AE4">
              <w:rPr>
                <w:rFonts w:ascii="Times New Roman" w:hAnsi="Times New Roman" w:cs="Times New Roman"/>
                <w:b/>
              </w:rPr>
              <w:t>se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dhjetë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Imuniteti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infeksioni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njëmbedhjetë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Çrreg</w:t>
            </w:r>
            <w:r w:rsidR="00EF3196">
              <w:rPr>
                <w:rFonts w:ascii="Times New Roman" w:hAnsi="Times New Roman" w:cs="Times New Roman"/>
                <w:b/>
              </w:rPr>
              <w:t>ullimet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primare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sekondare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t</w:t>
            </w:r>
            <w:r w:rsidR="00EF3196"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imunodeficienc</w:t>
            </w:r>
            <w:r w:rsidR="00EF3196" w:rsidRPr="009C77AE">
              <w:rPr>
                <w:rFonts w:ascii="Times New Roman" w:hAnsi="Times New Roman" w:cs="Times New Roman"/>
                <w:b/>
              </w:rPr>
              <w:t>ë</w:t>
            </w:r>
            <w:r w:rsidRPr="00471AE4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dymbëdhjetë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Lindja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rgjigjeve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q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mtojn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indet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trembëdhjetë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Mekanizmat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imunologjike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te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demtimit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te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indeve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katërmbëdhjetë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 w:rsidRPr="009C77AE">
              <w:rPr>
                <w:b/>
              </w:rPr>
              <w:t>ë</w:t>
            </w:r>
            <w:r w:rsidR="00471AE4" w:rsidRPr="00471AE4">
              <w:rPr>
                <w:b/>
                <w:sz w:val="22"/>
                <w:szCs w:val="22"/>
              </w:rPr>
              <w:t>mundjet</w:t>
            </w:r>
            <w:proofErr w:type="spellEnd"/>
            <w:r w:rsidR="00471AE4"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71AE4" w:rsidRPr="00471AE4">
              <w:rPr>
                <w:b/>
                <w:sz w:val="22"/>
                <w:szCs w:val="22"/>
              </w:rPr>
              <w:t>limfoproliferative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pesëmbëdhjetë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Terapia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imunitare</w:t>
            </w:r>
            <w:proofErr w:type="spellEnd"/>
          </w:p>
        </w:tc>
      </w:tr>
      <w:tr w:rsidR="001E15FC" w:rsidRPr="009C77AE" w:rsidTr="007A254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E15FC" w:rsidRPr="008631F1" w:rsidRDefault="001E15FC" w:rsidP="00E27B8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15FC" w:rsidRDefault="001E15FC" w:rsidP="00A76448">
            <w:pPr>
              <w:pStyle w:val="BodyText"/>
              <w:jc w:val="left"/>
              <w:rPr>
                <w:b/>
                <w:bCs/>
                <w:u w:val="single"/>
              </w:rPr>
            </w:pPr>
          </w:p>
        </w:tc>
      </w:tr>
      <w:tr w:rsidR="0090726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725BB4" w:rsidP="00347840">
            <w:pPr>
              <w:rPr>
                <w:rFonts w:ascii="Times New Roman" w:hAnsi="Times New Roman" w:cs="Times New Roman"/>
                <w:sz w:val="21"/>
                <w:szCs w:val="21"/>
                <w:lang w:val="sq-AL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Qëllimi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pjesës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praktike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t>Qёllimi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kryesor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moduleve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praktike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pёrgjithёsi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secilit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modul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veçanti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ёshtё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zhvillimi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personalitetit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aktiv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kompetent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qё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angbazhohet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punёn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mёtejshme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gjithnjё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ndryshim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krijimi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ndjenjёs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vetbesimit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kultivimi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vullnetit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lirё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pёr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pjesmarrje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eksperiment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907269" w:rsidRPr="009C77AE" w:rsidRDefault="00725BB4" w:rsidP="00A7644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nxitja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gadishmёrisё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pёr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nxёnje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reprodukim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tё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diturisё</w:t>
            </w:r>
            <w:proofErr w:type="spellEnd"/>
          </w:p>
        </w:tc>
      </w:tr>
      <w:tr w:rsidR="00725BB4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34784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Semestri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proofErr w:type="spellEnd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IV-</w:t>
            </w:r>
            <w:proofErr w:type="spellStart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të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A7644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Përmbajtja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pjesës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praktike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30439A" w:rsidP="0034784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7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30439A" w:rsidP="00A7644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b/>
                <w:bCs/>
                <w:sz w:val="23"/>
                <w:szCs w:val="23"/>
              </w:rPr>
              <w:t>Njësia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b/>
                <w:bCs/>
                <w:sz w:val="23"/>
                <w:szCs w:val="23"/>
              </w:rPr>
              <w:t>mësimore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</w:t>
            </w:r>
          </w:p>
          <w:p w:rsidR="0030439A" w:rsidRPr="009C77AE" w:rsidRDefault="0030439A" w:rsidP="00A7644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E8" w:rsidRPr="005073C4" w:rsidRDefault="00F957E8" w:rsidP="00A76448">
            <w:pPr>
              <w:pStyle w:val="BodyText"/>
              <w:jc w:val="left"/>
            </w:pPr>
            <w:proofErr w:type="spellStart"/>
            <w:r w:rsidRPr="005073C4">
              <w:rPr>
                <w:b/>
              </w:rPr>
              <w:t>Hyrje</w:t>
            </w:r>
            <w:proofErr w:type="spellEnd"/>
            <w:r w:rsidRPr="005073C4">
              <w:rPr>
                <w:b/>
              </w:rPr>
              <w:t xml:space="preserve">, </w:t>
            </w:r>
            <w:proofErr w:type="spellStart"/>
            <w:r w:rsidRPr="005073C4">
              <w:rPr>
                <w:b/>
              </w:rPr>
              <w:t>njohje</w:t>
            </w:r>
            <w:proofErr w:type="spellEnd"/>
            <w:r w:rsidRPr="005073C4">
              <w:rPr>
                <w:b/>
              </w:rPr>
              <w:t xml:space="preserve"> me </w:t>
            </w:r>
            <w:proofErr w:type="spellStart"/>
            <w:r w:rsidRPr="005073C4">
              <w:rPr>
                <w:b/>
              </w:rPr>
              <w:t>lenden</w:t>
            </w:r>
            <w:proofErr w:type="spellEnd"/>
            <w:r w:rsidRPr="005073C4">
              <w:rPr>
                <w:b/>
              </w:rPr>
              <w:t xml:space="preserve"> </w:t>
            </w:r>
            <w:proofErr w:type="spellStart"/>
            <w:r w:rsidRPr="005073C4">
              <w:rPr>
                <w:b/>
              </w:rPr>
              <w:t>dhe</w:t>
            </w:r>
            <w:proofErr w:type="spellEnd"/>
            <w:r w:rsidRPr="005073C4">
              <w:rPr>
                <w:b/>
              </w:rPr>
              <w:t xml:space="preserve"> </w:t>
            </w:r>
            <w:proofErr w:type="spellStart"/>
            <w:r w:rsidRPr="005073C4">
              <w:rPr>
                <w:b/>
              </w:rPr>
              <w:t>laboratorin</w:t>
            </w:r>
            <w:proofErr w:type="spellEnd"/>
          </w:p>
          <w:p w:rsidR="0030439A" w:rsidRPr="00471AE4" w:rsidRDefault="0030439A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B05A0D" w:rsidRDefault="00B05A0D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  <w:sz w:val="23"/>
                <w:szCs w:val="23"/>
              </w:rPr>
              <w:t>Precipitimi-</w:t>
            </w:r>
            <w:r>
              <w:rPr>
                <w:b/>
                <w:bCs/>
                <w:color w:val="auto"/>
                <w:sz w:val="23"/>
                <w:szCs w:val="23"/>
              </w:rPr>
              <w:t>Metoda</w:t>
            </w:r>
            <w:proofErr w:type="spellEnd"/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Ouchterloni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  <w:sz w:val="23"/>
                <w:szCs w:val="23"/>
              </w:rPr>
              <w:t>Precipitimi-Metoda</w:t>
            </w:r>
            <w:proofErr w:type="spellEnd"/>
            <w:r w:rsidRPr="00B05A0D">
              <w:rPr>
                <w:b/>
                <w:bCs/>
                <w:color w:val="auto"/>
                <w:sz w:val="23"/>
                <w:szCs w:val="23"/>
              </w:rPr>
              <w:t xml:space="preserve"> Mancini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lastRenderedPageBreak/>
              <w:t>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Aglutinimi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B05A0D" w:rsidRDefault="00B05A0D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  <w:sz w:val="23"/>
                <w:szCs w:val="23"/>
              </w:rPr>
              <w:t>RIA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6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  <w:sz w:val="23"/>
                <w:szCs w:val="23"/>
              </w:rPr>
              <w:t>RIST,RAST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7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F957E8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5073C4">
              <w:rPr>
                <w:b/>
                <w:bCs/>
                <w:color w:val="auto"/>
              </w:rPr>
              <w:t xml:space="preserve">Seminar </w:t>
            </w:r>
            <w:proofErr w:type="spellStart"/>
            <w:r w:rsidRPr="005073C4">
              <w:rPr>
                <w:b/>
                <w:bCs/>
                <w:color w:val="auto"/>
              </w:rPr>
              <w:t>përmbledhës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për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ushtrimet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e </w:t>
            </w:r>
            <w:proofErr w:type="spellStart"/>
            <w:r w:rsidRPr="005073C4">
              <w:rPr>
                <w:b/>
                <w:bCs/>
                <w:color w:val="auto"/>
              </w:rPr>
              <w:t>mbajtura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8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6E408B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5073C4">
              <w:rPr>
                <w:b/>
                <w:bCs/>
                <w:color w:val="auto"/>
              </w:rPr>
              <w:t>Reaksioni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i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lidhjes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së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komplementit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9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auto"/>
              </w:rPr>
              <w:t>ELISA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10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Imunofluoreshena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Nephelometria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B00569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</w:rPr>
              <w:t>Flowcytometry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B00569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</w:rPr>
              <w:t>Skin Prick Test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EA6CA5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5073C4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F957E8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5073C4">
              <w:rPr>
                <w:b/>
                <w:bCs/>
                <w:color w:val="auto"/>
              </w:rPr>
              <w:t>Reakcionet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qelizore</w:t>
            </w:r>
            <w:proofErr w:type="spellEnd"/>
          </w:p>
        </w:tc>
      </w:tr>
      <w:tr w:rsidR="0030439A" w:rsidRPr="009C77AE" w:rsidTr="00A7137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27280E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5073C4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E8" w:rsidRPr="005073C4" w:rsidRDefault="00F957E8" w:rsidP="00A76448">
            <w:pPr>
              <w:pStyle w:val="BodyText"/>
              <w:jc w:val="left"/>
            </w:pPr>
            <w:r w:rsidRPr="005073C4">
              <w:rPr>
                <w:b/>
                <w:bCs/>
              </w:rPr>
              <w:t xml:space="preserve">Seminar </w:t>
            </w:r>
            <w:proofErr w:type="spellStart"/>
            <w:r w:rsidRPr="005073C4">
              <w:rPr>
                <w:b/>
                <w:bCs/>
              </w:rPr>
              <w:t>përmbledhës</w:t>
            </w:r>
            <w:proofErr w:type="spellEnd"/>
            <w:r w:rsidRPr="005073C4">
              <w:rPr>
                <w:b/>
                <w:bCs/>
              </w:rPr>
              <w:t xml:space="preserve"> </w:t>
            </w:r>
            <w:proofErr w:type="spellStart"/>
            <w:r w:rsidRPr="005073C4">
              <w:rPr>
                <w:b/>
                <w:bCs/>
              </w:rPr>
              <w:t>për</w:t>
            </w:r>
            <w:proofErr w:type="spellEnd"/>
            <w:r w:rsidRPr="005073C4">
              <w:rPr>
                <w:b/>
                <w:bCs/>
              </w:rPr>
              <w:t xml:space="preserve"> </w:t>
            </w:r>
            <w:proofErr w:type="spellStart"/>
            <w:r w:rsidRPr="005073C4">
              <w:rPr>
                <w:b/>
                <w:bCs/>
              </w:rPr>
              <w:t>ushtrimet</w:t>
            </w:r>
            <w:proofErr w:type="spellEnd"/>
            <w:r w:rsidRPr="005073C4">
              <w:rPr>
                <w:b/>
                <w:bCs/>
              </w:rPr>
              <w:t xml:space="preserve"> e </w:t>
            </w:r>
            <w:proofErr w:type="spellStart"/>
            <w:r w:rsidRPr="005073C4">
              <w:rPr>
                <w:b/>
                <w:bCs/>
              </w:rPr>
              <w:t>mbajtura</w:t>
            </w:r>
            <w:proofErr w:type="spellEnd"/>
          </w:p>
          <w:p w:rsidR="0030439A" w:rsidRPr="005073C4" w:rsidRDefault="0030439A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584E0D" w:rsidRPr="009C77AE" w:rsidTr="00A7137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0D" w:rsidRPr="009C77AE" w:rsidRDefault="00584E0D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Vlerësimi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37B" w:rsidRDefault="00584E0D" w:rsidP="006E408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631F1">
              <w:rPr>
                <w:sz w:val="23"/>
                <w:szCs w:val="23"/>
              </w:rPr>
              <w:t>Vlerësimi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në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lëndën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r w:rsidR="00CD602E">
              <w:rPr>
                <w:bCs/>
                <w:sz w:val="23"/>
                <w:szCs w:val="23"/>
                <w:u w:val="single"/>
              </w:rPr>
              <w:t xml:space="preserve">e </w:t>
            </w:r>
            <w:proofErr w:type="spellStart"/>
            <w:r w:rsidR="006E408B">
              <w:rPr>
                <w:bCs/>
                <w:sz w:val="23"/>
                <w:szCs w:val="23"/>
                <w:u w:val="single"/>
              </w:rPr>
              <w:t>Imunologjise</w:t>
            </w:r>
            <w:proofErr w:type="spellEnd"/>
            <w:r w:rsidR="00A7137B">
              <w:rPr>
                <w:bCs/>
                <w:sz w:val="23"/>
                <w:szCs w:val="23"/>
                <w:u w:val="single"/>
              </w:rPr>
              <w:t xml:space="preserve"> </w:t>
            </w:r>
            <w:r w:rsidR="00A7137B">
              <w:rPr>
                <w:sz w:val="23"/>
                <w:szCs w:val="23"/>
              </w:rPr>
              <w:t xml:space="preserve">do </w:t>
            </w:r>
            <w:proofErr w:type="spellStart"/>
            <w:r w:rsidR="00A7137B">
              <w:rPr>
                <w:sz w:val="23"/>
                <w:szCs w:val="23"/>
              </w:rPr>
              <w:t>të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bëhet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nga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dy</w:t>
            </w:r>
            <w:proofErr w:type="spellEnd"/>
            <w:r w:rsidRPr="008631F1">
              <w:rPr>
                <w:sz w:val="23"/>
                <w:szCs w:val="23"/>
              </w:rPr>
              <w:t xml:space="preserve"> forma </w:t>
            </w:r>
            <w:proofErr w:type="spellStart"/>
            <w:r w:rsidRPr="008631F1">
              <w:rPr>
                <w:sz w:val="23"/>
                <w:szCs w:val="23"/>
              </w:rPr>
              <w:t>të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vlerësimit</w:t>
            </w:r>
            <w:proofErr w:type="spellEnd"/>
            <w:r w:rsidRPr="008631F1">
              <w:rPr>
                <w:sz w:val="23"/>
                <w:szCs w:val="23"/>
              </w:rPr>
              <w:t xml:space="preserve">: </w:t>
            </w:r>
            <w:proofErr w:type="spellStart"/>
            <w:r w:rsidR="008A0B39">
              <w:rPr>
                <w:sz w:val="23"/>
                <w:szCs w:val="23"/>
              </w:rPr>
              <w:t>provimi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praktik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dhe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provimi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teorik</w:t>
            </w:r>
            <w:proofErr w:type="spellEnd"/>
          </w:p>
          <w:p w:rsidR="00584E0D" w:rsidRPr="009C77AE" w:rsidRDefault="00584E0D" w:rsidP="006E408B">
            <w:pPr>
              <w:pStyle w:val="Default"/>
              <w:rPr>
                <w:sz w:val="23"/>
                <w:szCs w:val="23"/>
              </w:rPr>
            </w:pPr>
          </w:p>
        </w:tc>
      </w:tr>
      <w:tr w:rsidR="00725BB4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8631F1" w:rsidRDefault="00725BB4" w:rsidP="00347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1F1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6E408B">
            <w:pPr>
              <w:pStyle w:val="Default"/>
            </w:pPr>
            <w:proofErr w:type="spellStart"/>
            <w:r w:rsidRPr="009C77AE">
              <w:rPr>
                <w:sz w:val="23"/>
                <w:szCs w:val="23"/>
              </w:rPr>
              <w:t>Rezultatet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testit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publikohen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dy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ditë</w:t>
            </w:r>
            <w:proofErr w:type="spellEnd"/>
            <w:r w:rsidRPr="009C77AE">
              <w:rPr>
                <w:sz w:val="23"/>
                <w:szCs w:val="23"/>
              </w:rPr>
              <w:t xml:space="preserve"> pas </w:t>
            </w:r>
            <w:proofErr w:type="spellStart"/>
            <w:r w:rsidRPr="009C77AE">
              <w:rPr>
                <w:sz w:val="23"/>
                <w:szCs w:val="23"/>
              </w:rPr>
              <w:t>mbajtjes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testit</w:t>
            </w:r>
            <w:proofErr w:type="spellEnd"/>
            <w:r w:rsidRPr="009C77AE">
              <w:rPr>
                <w:sz w:val="23"/>
                <w:szCs w:val="23"/>
              </w:rPr>
              <w:t>.</w:t>
            </w:r>
          </w:p>
        </w:tc>
      </w:tr>
      <w:tr w:rsidR="006933BF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BF" w:rsidRPr="009C77AE" w:rsidRDefault="008A0B39" w:rsidP="0034784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Provimi</w:t>
            </w:r>
            <w:proofErr w:type="spellEnd"/>
            <w:r w:rsidR="006933BF"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39" w:rsidRDefault="008A0B39" w:rsidP="006E408B">
            <w:pPr>
              <w:pStyle w:val="BodyText"/>
              <w:jc w:val="left"/>
            </w:pPr>
            <w:r>
              <w:t xml:space="preserve">Ku </w:t>
            </w:r>
            <w:proofErr w:type="spellStart"/>
            <w:r>
              <w:t>studentit</w:t>
            </w:r>
            <w:proofErr w:type="spellEnd"/>
            <w:r>
              <w:t xml:space="preserve"> do ta </w:t>
            </w:r>
            <w:proofErr w:type="spellStart"/>
            <w:r>
              <w:t>punoj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</w:t>
            </w:r>
            <w:proofErr w:type="spellStart"/>
            <w:r>
              <w:t>ushtrim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semestrit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seminar,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 keto do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mbron</w:t>
            </w:r>
            <w:proofErr w:type="spellEnd"/>
            <w:r>
              <w:t xml:space="preserve"> para </w:t>
            </w:r>
            <w:proofErr w:type="spellStart"/>
            <w:r>
              <w:t>asistentit</w:t>
            </w:r>
            <w:proofErr w:type="spellEnd"/>
            <w:r>
              <w:t xml:space="preserve"> me </w:t>
            </w:r>
            <w:proofErr w:type="spellStart"/>
            <w:r>
              <w:t>prezence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profesorit</w:t>
            </w:r>
            <w:proofErr w:type="spellEnd"/>
            <w:r>
              <w:t>.</w:t>
            </w:r>
          </w:p>
          <w:p w:rsidR="006933BF" w:rsidRPr="009C77AE" w:rsidRDefault="006933BF" w:rsidP="006E408B">
            <w:pPr>
              <w:pStyle w:val="Default"/>
              <w:ind w:left="360"/>
            </w:pPr>
          </w:p>
        </w:tc>
      </w:tr>
      <w:tr w:rsidR="00061307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8631F1" w:rsidRDefault="00061307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Provimi</w:t>
            </w:r>
            <w:proofErr w:type="spellEnd"/>
            <w:r w:rsidRPr="0086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teorik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39" w:rsidRDefault="00374F9B" w:rsidP="00A76448">
            <w:pPr>
              <w:pStyle w:val="Default"/>
              <w:spacing w:before="100" w:after="100"/>
              <w:rPr>
                <w:sz w:val="23"/>
                <w:szCs w:val="23"/>
              </w:rPr>
            </w:pPr>
            <w:proofErr w:type="spellStart"/>
            <w:r>
              <w:t>Studenti</w:t>
            </w:r>
            <w:proofErr w:type="spellEnd"/>
            <w:r w:rsidR="00471AE4">
              <w:t xml:space="preserve"> </w:t>
            </w:r>
            <w:proofErr w:type="spellStart"/>
            <w:r w:rsidR="00471AE4">
              <w:t>i</w:t>
            </w:r>
            <w:proofErr w:type="spellEnd"/>
            <w:r w:rsidR="00471AE4">
              <w:t xml:space="preserve"> </w:t>
            </w:r>
            <w:proofErr w:type="spellStart"/>
            <w:r w:rsidR="00471AE4">
              <w:t>nënshtrohet</w:t>
            </w:r>
            <w:proofErr w:type="spellEnd"/>
            <w:r w:rsidR="00471AE4">
              <w:t xml:space="preserve"> </w:t>
            </w:r>
            <w:proofErr w:type="spellStart"/>
            <w:r w:rsidR="00471AE4">
              <w:t>provimit</w:t>
            </w:r>
            <w:proofErr w:type="spellEnd"/>
            <w:r w:rsidR="00471AE4">
              <w:t xml:space="preserve"> </w:t>
            </w:r>
            <w:r w:rsidR="00EF3196">
              <w:t xml:space="preserve">me TEST </w:t>
            </w:r>
            <w:r w:rsidR="008A0B39">
              <w:t xml:space="preserve">me </w:t>
            </w:r>
            <w:proofErr w:type="spellStart"/>
            <w:r w:rsidR="008A0B39">
              <w:t>anë</w:t>
            </w:r>
            <w:proofErr w:type="spellEnd"/>
            <w:r w:rsidR="008A0B39">
              <w:t xml:space="preserve"> </w:t>
            </w:r>
            <w:proofErr w:type="spellStart"/>
            <w:r w:rsidR="008A0B39">
              <w:t>të</w:t>
            </w:r>
            <w:proofErr w:type="spellEnd"/>
            <w:r w:rsidR="008A0B39">
              <w:t xml:space="preserve"> test </w:t>
            </w:r>
            <w:proofErr w:type="spellStart"/>
            <w:r w:rsidR="008A0B39">
              <w:t>pyetjeve</w:t>
            </w:r>
            <w:proofErr w:type="spellEnd"/>
            <w:r w:rsidR="008A0B39">
              <w:t xml:space="preserve"> </w:t>
            </w:r>
            <w:proofErr w:type="spellStart"/>
            <w:r w:rsidR="008A0B39">
              <w:t>nga</w:t>
            </w:r>
            <w:proofErr w:type="spellEnd"/>
            <w:r w:rsidR="008A0B39">
              <w:t xml:space="preserve"> </w:t>
            </w:r>
            <w:proofErr w:type="spellStart"/>
            <w:r w:rsidR="008A0B39">
              <w:t>përmbajtja</w:t>
            </w:r>
            <w:proofErr w:type="spellEnd"/>
            <w:r w:rsidR="008A0B39">
              <w:t xml:space="preserve"> </w:t>
            </w:r>
            <w:proofErr w:type="spellStart"/>
            <w:r w:rsidR="008A0B39">
              <w:t>teorike</w:t>
            </w:r>
            <w:proofErr w:type="spellEnd"/>
            <w:r w:rsidR="008A0B39">
              <w:t xml:space="preserve"> e </w:t>
            </w:r>
            <w:proofErr w:type="spellStart"/>
            <w:r w:rsidR="008A0B39">
              <w:t>lëndës</w:t>
            </w:r>
            <w:proofErr w:type="spellEnd"/>
            <w:r w:rsidR="008A0B39">
              <w:t>.</w:t>
            </w:r>
          </w:p>
          <w:p w:rsidR="008A0B39" w:rsidRDefault="008A0B39" w:rsidP="00A76448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përbën</w:t>
            </w:r>
            <w:proofErr w:type="spellEnd"/>
            <w:r>
              <w:t xml:space="preserve"> 15%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vlerësimit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, 5% </w:t>
            </w:r>
            <w:proofErr w:type="spellStart"/>
            <w:r>
              <w:t>vijushmeri</w:t>
            </w:r>
            <w:proofErr w:type="spellEnd"/>
            <w:r>
              <w:t xml:space="preserve"> ne </w:t>
            </w:r>
            <w:proofErr w:type="spellStart"/>
            <w:r>
              <w:t>ligjerata</w:t>
            </w:r>
            <w:proofErr w:type="spellEnd"/>
            <w:r>
              <w:t xml:space="preserve">, 10%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seminari</w:t>
            </w:r>
            <w:proofErr w:type="spellEnd"/>
            <w:r>
              <w:t xml:space="preserve">, </w:t>
            </w:r>
            <w:proofErr w:type="spellStart"/>
            <w:r>
              <w:t>ndërsa</w:t>
            </w:r>
            <w:proofErr w:type="spellEnd"/>
            <w:r>
              <w:t xml:space="preserve"> 70%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takon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 me test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përmbajtja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.</w:t>
            </w:r>
          </w:p>
          <w:p w:rsidR="008A0B39" w:rsidRDefault="008A0B39" w:rsidP="00A76448">
            <w:pPr>
              <w:pStyle w:val="BodyText"/>
              <w:jc w:val="left"/>
            </w:pPr>
          </w:p>
          <w:p w:rsidR="008A0B39" w:rsidRDefault="008A0B39" w:rsidP="00A76448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përfundimtare</w:t>
            </w:r>
            <w:proofErr w:type="spellEnd"/>
            <w:r>
              <w:t>.</w:t>
            </w:r>
          </w:p>
          <w:p w:rsidR="00061307" w:rsidRDefault="008A0B39" w:rsidP="006E408B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përf</w:t>
            </w:r>
            <w:r w:rsidR="00374F9B">
              <w:t>undimtare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atij</w:t>
            </w:r>
            <w:proofErr w:type="spellEnd"/>
            <w:r>
              <w:t xml:space="preserve"> </w:t>
            </w:r>
            <w:proofErr w:type="spellStart"/>
            <w:r>
              <w:t>teorik</w:t>
            </w:r>
            <w:proofErr w:type="spellEnd"/>
            <w:r>
              <w:t>.</w:t>
            </w:r>
          </w:p>
          <w:p w:rsidR="006E408B" w:rsidRPr="006E408B" w:rsidRDefault="006E408B" w:rsidP="006E408B">
            <w:pPr>
              <w:pStyle w:val="BodyText"/>
              <w:jc w:val="left"/>
            </w:pPr>
          </w:p>
        </w:tc>
      </w:tr>
      <w:tr w:rsidR="00916E76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8631F1" w:rsidRDefault="00061307" w:rsidP="00061307">
            <w:pPr>
              <w:pStyle w:val="Default"/>
            </w:pPr>
            <w:proofErr w:type="spellStart"/>
            <w:r w:rsidRPr="008631F1">
              <w:rPr>
                <w:b/>
                <w:bCs/>
              </w:rPr>
              <w:t>Sinqeriteti</w:t>
            </w:r>
            <w:proofErr w:type="spellEnd"/>
            <w:r w:rsidRPr="008631F1">
              <w:rPr>
                <w:b/>
                <w:bCs/>
              </w:rPr>
              <w:t xml:space="preserve"> </w:t>
            </w:r>
            <w:proofErr w:type="spellStart"/>
            <w:r w:rsidRPr="008631F1">
              <w:rPr>
                <w:b/>
                <w:bCs/>
              </w:rPr>
              <w:t>akademik</w:t>
            </w:r>
            <w:proofErr w:type="spellEnd"/>
            <w:r w:rsidRPr="008631F1">
              <w:rPr>
                <w:b/>
                <w:bCs/>
              </w:rPr>
              <w:t xml:space="preserve"> </w:t>
            </w:r>
          </w:p>
          <w:p w:rsidR="00916E76" w:rsidRPr="008631F1" w:rsidRDefault="00916E76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9C77AE" w:rsidRDefault="00061307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Nga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studentët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prezent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pritet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që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kontribuojnë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mbajtjen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një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ambienti</w:t>
            </w:r>
            <w:proofErr w:type="spellEnd"/>
            <w:r w:rsidRPr="009C77AE">
              <w:rPr>
                <w:sz w:val="23"/>
                <w:szCs w:val="23"/>
              </w:rPr>
              <w:t xml:space="preserve"> me </w:t>
            </w:r>
            <w:proofErr w:type="spellStart"/>
            <w:r w:rsidRPr="009C77AE">
              <w:rPr>
                <w:sz w:val="23"/>
                <w:szCs w:val="23"/>
              </w:rPr>
              <w:t>sinqeritet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akademik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Çdo</w:t>
            </w:r>
            <w:proofErr w:type="spellEnd"/>
            <w:r w:rsidRPr="009C77AE">
              <w:rPr>
                <w:sz w:val="23"/>
                <w:szCs w:val="23"/>
              </w:rPr>
              <w:t xml:space="preserve"> student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="00471AE4">
              <w:rPr>
                <w:sz w:val="23"/>
                <w:szCs w:val="23"/>
              </w:rPr>
              <w:t>provim</w:t>
            </w:r>
            <w:proofErr w:type="spellEnd"/>
            <w:r w:rsidR="00471AE4">
              <w:rPr>
                <w:sz w:val="23"/>
                <w:szCs w:val="23"/>
              </w:rPr>
              <w:t xml:space="preserve"> </w:t>
            </w:r>
            <w:proofErr w:type="spellStart"/>
            <w:r w:rsidR="00471AE4">
              <w:rPr>
                <w:sz w:val="23"/>
                <w:szCs w:val="23"/>
              </w:rPr>
              <w:t>duhet</w:t>
            </w:r>
            <w:proofErr w:type="spellEnd"/>
            <w:r w:rsidR="00471AE4">
              <w:rPr>
                <w:sz w:val="23"/>
                <w:szCs w:val="23"/>
              </w:rPr>
              <w:t xml:space="preserve"> ta </w:t>
            </w:r>
            <w:proofErr w:type="spellStart"/>
            <w:r w:rsidR="00471AE4">
              <w:rPr>
                <w:sz w:val="23"/>
                <w:szCs w:val="23"/>
              </w:rPr>
              <w:t>ketë</w:t>
            </w:r>
            <w:proofErr w:type="spellEnd"/>
            <w:r w:rsidR="00471AE4">
              <w:rPr>
                <w:sz w:val="23"/>
                <w:szCs w:val="23"/>
              </w:rPr>
              <w:t xml:space="preserve"> me </w:t>
            </w:r>
            <w:proofErr w:type="spellStart"/>
            <w:r w:rsidR="00471AE4">
              <w:rPr>
                <w:sz w:val="23"/>
                <w:szCs w:val="23"/>
              </w:rPr>
              <w:t>vete</w:t>
            </w:r>
            <w:proofErr w:type="spellEnd"/>
            <w:r w:rsidR="00471AE4">
              <w:rPr>
                <w:sz w:val="23"/>
                <w:szCs w:val="23"/>
              </w:rPr>
              <w:t xml:space="preserve"> ID </w:t>
            </w:r>
            <w:proofErr w:type="spellStart"/>
            <w:r w:rsidR="00471AE4">
              <w:rPr>
                <w:sz w:val="23"/>
                <w:szCs w:val="23"/>
              </w:rPr>
              <w:t>kartelen</w:t>
            </w:r>
            <w:proofErr w:type="spellEnd"/>
            <w:r w:rsidR="00471AE4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Për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marrë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pjesë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="00EF3196">
              <w:rPr>
                <w:sz w:val="23"/>
                <w:szCs w:val="23"/>
              </w:rPr>
              <w:t>provim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studenti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duhet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ketë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përfuduara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provimet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vitit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parë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</w:p>
          <w:p w:rsidR="00916E76" w:rsidRPr="009C77AE" w:rsidRDefault="00061307" w:rsidP="00A76448">
            <w:pPr>
              <w:pStyle w:val="Default"/>
              <w:spacing w:before="100" w:after="100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lastRenderedPageBreak/>
              <w:t>Sjelljet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vijim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janë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ndaluara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gjatë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mbajtjes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provimit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  <w:proofErr w:type="spellStart"/>
            <w:r w:rsidRPr="009C77AE">
              <w:rPr>
                <w:sz w:val="23"/>
                <w:szCs w:val="23"/>
              </w:rPr>
              <w:t>bisedat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përdorimi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telefonave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celular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çdo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formë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kopjimit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Studenti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cili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gjatë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konstatohet</w:t>
            </w:r>
            <w:proofErr w:type="spellEnd"/>
            <w:r w:rsidRPr="009C77AE">
              <w:rPr>
                <w:sz w:val="23"/>
                <w:szCs w:val="23"/>
              </w:rPr>
              <w:t xml:space="preserve"> se </w:t>
            </w:r>
            <w:proofErr w:type="spellStart"/>
            <w:r w:rsidRPr="009C77AE">
              <w:rPr>
                <w:sz w:val="23"/>
                <w:szCs w:val="23"/>
              </w:rPr>
              <w:t>kopjon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largohet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nga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</w:t>
            </w:r>
            <w:r w:rsidR="00471AE4">
              <w:rPr>
                <w:sz w:val="23"/>
                <w:szCs w:val="23"/>
              </w:rPr>
              <w:t>’</w:t>
            </w:r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anulohet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çantat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palltot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gjësendet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tjera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duhet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lihen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një</w:t>
            </w:r>
            <w:proofErr w:type="spellEnd"/>
            <w:r w:rsidRPr="009C77AE">
              <w:rPr>
                <w:sz w:val="23"/>
                <w:szCs w:val="23"/>
              </w:rPr>
              <w:t xml:space="preserve"> vend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caktuar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hapësirat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ku</w:t>
            </w:r>
            <w:proofErr w:type="spellEnd"/>
            <w:r w:rsidRPr="009C77AE">
              <w:rPr>
                <w:sz w:val="23"/>
                <w:szCs w:val="23"/>
              </w:rPr>
              <w:t xml:space="preserve"> mbahet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>.</w:t>
            </w:r>
          </w:p>
        </w:tc>
      </w:tr>
    </w:tbl>
    <w:p w:rsidR="00916E76" w:rsidRPr="009C77AE" w:rsidRDefault="00916E76" w:rsidP="00E27B89">
      <w:pPr>
        <w:rPr>
          <w:rFonts w:ascii="Times New Roman" w:hAnsi="Times New Roman" w:cs="Times New Roman"/>
          <w:b/>
        </w:rPr>
      </w:pPr>
    </w:p>
    <w:p w:rsidR="00061307" w:rsidRPr="009C77AE" w:rsidRDefault="00061307" w:rsidP="00E27B89">
      <w:pPr>
        <w:rPr>
          <w:rFonts w:ascii="Times New Roman" w:hAnsi="Times New Roman" w:cs="Times New Roman"/>
          <w:b/>
        </w:rPr>
      </w:pPr>
    </w:p>
    <w:p w:rsidR="00E27B89" w:rsidRPr="009C77AE" w:rsidRDefault="00E27B89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sectPr w:rsidR="00061307" w:rsidRPr="009C77AE" w:rsidSect="009E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509"/>
    <w:multiLevelType w:val="hybridMultilevel"/>
    <w:tmpl w:val="2CFE91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30D7"/>
    <w:multiLevelType w:val="hybridMultilevel"/>
    <w:tmpl w:val="DF2AF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44208"/>
    <w:multiLevelType w:val="hybridMultilevel"/>
    <w:tmpl w:val="CD4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7490"/>
    <w:multiLevelType w:val="hybridMultilevel"/>
    <w:tmpl w:val="286C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2767C"/>
    <w:multiLevelType w:val="hybridMultilevel"/>
    <w:tmpl w:val="A136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2EC"/>
    <w:multiLevelType w:val="hybridMultilevel"/>
    <w:tmpl w:val="EBCEC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 w15:restartNumberingAfterBreak="0">
    <w:nsid w:val="4219691C"/>
    <w:multiLevelType w:val="hybridMultilevel"/>
    <w:tmpl w:val="6B2AB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D5D61"/>
    <w:multiLevelType w:val="hybridMultilevel"/>
    <w:tmpl w:val="4992C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0BFA"/>
    <w:multiLevelType w:val="hybridMultilevel"/>
    <w:tmpl w:val="1CB0FFE0"/>
    <w:lvl w:ilvl="0" w:tplc="DE0E565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B6DB1"/>
    <w:multiLevelType w:val="hybridMultilevel"/>
    <w:tmpl w:val="D9D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79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26078">
    <w:abstractNumId w:val="7"/>
  </w:num>
  <w:num w:numId="3" w16cid:durableId="1189832546">
    <w:abstractNumId w:val="11"/>
  </w:num>
  <w:num w:numId="4" w16cid:durableId="1030489816">
    <w:abstractNumId w:val="1"/>
  </w:num>
  <w:num w:numId="5" w16cid:durableId="487553696">
    <w:abstractNumId w:val="10"/>
  </w:num>
  <w:num w:numId="6" w16cid:durableId="1202329522">
    <w:abstractNumId w:val="2"/>
  </w:num>
  <w:num w:numId="7" w16cid:durableId="1233154138">
    <w:abstractNumId w:val="9"/>
  </w:num>
  <w:num w:numId="8" w16cid:durableId="1685086042">
    <w:abstractNumId w:val="5"/>
  </w:num>
  <w:num w:numId="9" w16cid:durableId="788743088">
    <w:abstractNumId w:val="4"/>
  </w:num>
  <w:num w:numId="10" w16cid:durableId="931082907">
    <w:abstractNumId w:val="8"/>
  </w:num>
  <w:num w:numId="11" w16cid:durableId="1365984048">
    <w:abstractNumId w:val="0"/>
  </w:num>
  <w:num w:numId="12" w16cid:durableId="1549798974">
    <w:abstractNumId w:val="6"/>
  </w:num>
  <w:num w:numId="13" w16cid:durableId="962347676">
    <w:abstractNumId w:val="13"/>
  </w:num>
  <w:num w:numId="14" w16cid:durableId="1498496353">
    <w:abstractNumId w:val="3"/>
  </w:num>
  <w:num w:numId="15" w16cid:durableId="1279948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9"/>
    <w:rsid w:val="00015CC0"/>
    <w:rsid w:val="0001605E"/>
    <w:rsid w:val="00027777"/>
    <w:rsid w:val="00044BE4"/>
    <w:rsid w:val="00061307"/>
    <w:rsid w:val="00076F7D"/>
    <w:rsid w:val="00087F9B"/>
    <w:rsid w:val="000C0B3F"/>
    <w:rsid w:val="001129A4"/>
    <w:rsid w:val="00125CA6"/>
    <w:rsid w:val="00126CD8"/>
    <w:rsid w:val="00136813"/>
    <w:rsid w:val="00157E5F"/>
    <w:rsid w:val="00174D41"/>
    <w:rsid w:val="001C61A2"/>
    <w:rsid w:val="001D00BF"/>
    <w:rsid w:val="001D2880"/>
    <w:rsid w:val="001E15FC"/>
    <w:rsid w:val="001E2196"/>
    <w:rsid w:val="001F7D31"/>
    <w:rsid w:val="00201B03"/>
    <w:rsid w:val="00215C70"/>
    <w:rsid w:val="00217704"/>
    <w:rsid w:val="00217787"/>
    <w:rsid w:val="00225765"/>
    <w:rsid w:val="00232A37"/>
    <w:rsid w:val="0027280E"/>
    <w:rsid w:val="0028172A"/>
    <w:rsid w:val="00284614"/>
    <w:rsid w:val="0029327A"/>
    <w:rsid w:val="002A10B8"/>
    <w:rsid w:val="002A7473"/>
    <w:rsid w:val="002C3B0B"/>
    <w:rsid w:val="002F5991"/>
    <w:rsid w:val="0030439A"/>
    <w:rsid w:val="00304C70"/>
    <w:rsid w:val="00305049"/>
    <w:rsid w:val="003173B6"/>
    <w:rsid w:val="003301BE"/>
    <w:rsid w:val="003472D1"/>
    <w:rsid w:val="00350037"/>
    <w:rsid w:val="003747A7"/>
    <w:rsid w:val="00374F9B"/>
    <w:rsid w:val="00380382"/>
    <w:rsid w:val="0038195D"/>
    <w:rsid w:val="00384573"/>
    <w:rsid w:val="003A1D94"/>
    <w:rsid w:val="003C3B4B"/>
    <w:rsid w:val="003D636E"/>
    <w:rsid w:val="003E5BE0"/>
    <w:rsid w:val="00421224"/>
    <w:rsid w:val="00422493"/>
    <w:rsid w:val="00431E82"/>
    <w:rsid w:val="00436226"/>
    <w:rsid w:val="00437E75"/>
    <w:rsid w:val="00445FEB"/>
    <w:rsid w:val="00451B00"/>
    <w:rsid w:val="00471AE4"/>
    <w:rsid w:val="00486BA4"/>
    <w:rsid w:val="004B70C9"/>
    <w:rsid w:val="004D6850"/>
    <w:rsid w:val="004E45E5"/>
    <w:rsid w:val="005073C4"/>
    <w:rsid w:val="0054228F"/>
    <w:rsid w:val="0054551F"/>
    <w:rsid w:val="005515FD"/>
    <w:rsid w:val="00563AEA"/>
    <w:rsid w:val="00564556"/>
    <w:rsid w:val="005707A9"/>
    <w:rsid w:val="00584E0D"/>
    <w:rsid w:val="005A46E8"/>
    <w:rsid w:val="005A58DB"/>
    <w:rsid w:val="005A68E3"/>
    <w:rsid w:val="005C1463"/>
    <w:rsid w:val="005C2625"/>
    <w:rsid w:val="005E38FF"/>
    <w:rsid w:val="005E52D3"/>
    <w:rsid w:val="005F50FC"/>
    <w:rsid w:val="006051A2"/>
    <w:rsid w:val="006132C2"/>
    <w:rsid w:val="006255BB"/>
    <w:rsid w:val="00627A09"/>
    <w:rsid w:val="00641A44"/>
    <w:rsid w:val="00645C1E"/>
    <w:rsid w:val="00647138"/>
    <w:rsid w:val="0066283E"/>
    <w:rsid w:val="00667ED2"/>
    <w:rsid w:val="006933BF"/>
    <w:rsid w:val="006966EA"/>
    <w:rsid w:val="006A7164"/>
    <w:rsid w:val="006B6188"/>
    <w:rsid w:val="006C5394"/>
    <w:rsid w:val="006E408B"/>
    <w:rsid w:val="006F57CB"/>
    <w:rsid w:val="00704798"/>
    <w:rsid w:val="00725BB4"/>
    <w:rsid w:val="00730133"/>
    <w:rsid w:val="0074370D"/>
    <w:rsid w:val="00743AE7"/>
    <w:rsid w:val="00747E8E"/>
    <w:rsid w:val="00753726"/>
    <w:rsid w:val="00762F3F"/>
    <w:rsid w:val="007A06CC"/>
    <w:rsid w:val="007A254B"/>
    <w:rsid w:val="007B378E"/>
    <w:rsid w:val="007B3C68"/>
    <w:rsid w:val="007C0663"/>
    <w:rsid w:val="007C31A8"/>
    <w:rsid w:val="007D1CDC"/>
    <w:rsid w:val="007E31D6"/>
    <w:rsid w:val="007F03E1"/>
    <w:rsid w:val="007F289D"/>
    <w:rsid w:val="007F4B20"/>
    <w:rsid w:val="00806793"/>
    <w:rsid w:val="008228F2"/>
    <w:rsid w:val="00822C18"/>
    <w:rsid w:val="008240F0"/>
    <w:rsid w:val="00846170"/>
    <w:rsid w:val="00851AB1"/>
    <w:rsid w:val="008631F1"/>
    <w:rsid w:val="008736A3"/>
    <w:rsid w:val="008812C6"/>
    <w:rsid w:val="008841C7"/>
    <w:rsid w:val="008847F1"/>
    <w:rsid w:val="008944A8"/>
    <w:rsid w:val="008A0B39"/>
    <w:rsid w:val="008A795F"/>
    <w:rsid w:val="008A7DA9"/>
    <w:rsid w:val="008E2D90"/>
    <w:rsid w:val="008F575C"/>
    <w:rsid w:val="008F7B82"/>
    <w:rsid w:val="00907269"/>
    <w:rsid w:val="00916E76"/>
    <w:rsid w:val="00931216"/>
    <w:rsid w:val="0098042F"/>
    <w:rsid w:val="00991416"/>
    <w:rsid w:val="009A47A2"/>
    <w:rsid w:val="009B62E6"/>
    <w:rsid w:val="009C6322"/>
    <w:rsid w:val="009C77AE"/>
    <w:rsid w:val="009E344A"/>
    <w:rsid w:val="009E3C93"/>
    <w:rsid w:val="00A137DD"/>
    <w:rsid w:val="00A14D5C"/>
    <w:rsid w:val="00A179F9"/>
    <w:rsid w:val="00A362CD"/>
    <w:rsid w:val="00A712C5"/>
    <w:rsid w:val="00A7137B"/>
    <w:rsid w:val="00A76448"/>
    <w:rsid w:val="00AB7F86"/>
    <w:rsid w:val="00AD2268"/>
    <w:rsid w:val="00AE0CD8"/>
    <w:rsid w:val="00B00569"/>
    <w:rsid w:val="00B0208B"/>
    <w:rsid w:val="00B05390"/>
    <w:rsid w:val="00B05A0D"/>
    <w:rsid w:val="00B23545"/>
    <w:rsid w:val="00B53298"/>
    <w:rsid w:val="00B72CCF"/>
    <w:rsid w:val="00B83E3C"/>
    <w:rsid w:val="00BB0E3E"/>
    <w:rsid w:val="00BE6549"/>
    <w:rsid w:val="00C11702"/>
    <w:rsid w:val="00C26476"/>
    <w:rsid w:val="00C85151"/>
    <w:rsid w:val="00C932F1"/>
    <w:rsid w:val="00C93927"/>
    <w:rsid w:val="00C94245"/>
    <w:rsid w:val="00CB1905"/>
    <w:rsid w:val="00CB4C7C"/>
    <w:rsid w:val="00CB7FE6"/>
    <w:rsid w:val="00CD602E"/>
    <w:rsid w:val="00CE6F46"/>
    <w:rsid w:val="00D103A9"/>
    <w:rsid w:val="00D10B29"/>
    <w:rsid w:val="00D1129D"/>
    <w:rsid w:val="00D30162"/>
    <w:rsid w:val="00D34B31"/>
    <w:rsid w:val="00D37483"/>
    <w:rsid w:val="00D55FC6"/>
    <w:rsid w:val="00D63EDC"/>
    <w:rsid w:val="00D71C8B"/>
    <w:rsid w:val="00D755E3"/>
    <w:rsid w:val="00D767AB"/>
    <w:rsid w:val="00D940FA"/>
    <w:rsid w:val="00DA1897"/>
    <w:rsid w:val="00DB2C3C"/>
    <w:rsid w:val="00DB6DF7"/>
    <w:rsid w:val="00DE6A1C"/>
    <w:rsid w:val="00DF23C9"/>
    <w:rsid w:val="00E00B41"/>
    <w:rsid w:val="00E26E5B"/>
    <w:rsid w:val="00E27B89"/>
    <w:rsid w:val="00E33D95"/>
    <w:rsid w:val="00E458B7"/>
    <w:rsid w:val="00E54E42"/>
    <w:rsid w:val="00E55FBF"/>
    <w:rsid w:val="00E645F0"/>
    <w:rsid w:val="00EA6CA5"/>
    <w:rsid w:val="00ED5DBA"/>
    <w:rsid w:val="00ED70B7"/>
    <w:rsid w:val="00EF3196"/>
    <w:rsid w:val="00F17591"/>
    <w:rsid w:val="00F2250C"/>
    <w:rsid w:val="00F2278E"/>
    <w:rsid w:val="00F36474"/>
    <w:rsid w:val="00F52A8B"/>
    <w:rsid w:val="00F63C92"/>
    <w:rsid w:val="00F957E8"/>
    <w:rsid w:val="00FA3E18"/>
    <w:rsid w:val="00FD3B7D"/>
    <w:rsid w:val="00FD43AB"/>
    <w:rsid w:val="00FF1F2D"/>
    <w:rsid w:val="00FF1FB5"/>
    <w:rsid w:val="00FF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ECFD"/>
  <w15:docId w15:val="{18BCCD74-04E8-41EF-8A2B-9DFFC02C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10B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10B2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10B29"/>
    <w:pPr>
      <w:ind w:left="720"/>
      <w:contextualSpacing/>
    </w:pPr>
  </w:style>
  <w:style w:type="paragraph" w:styleId="NoSpacing">
    <w:name w:val="No Spacing"/>
    <w:uiPriority w:val="1"/>
    <w:qFormat/>
    <w:rsid w:val="0037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millanlearning.com/college/ca/product/Kuby-Immunology/p/14641897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F74BF-1900-47E1-B88F-0D4576D8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Profa</cp:lastModifiedBy>
  <cp:revision>2</cp:revision>
  <cp:lastPrinted>2011-10-11T12:14:00Z</cp:lastPrinted>
  <dcterms:created xsi:type="dcterms:W3CDTF">2024-11-29T09:58:00Z</dcterms:created>
  <dcterms:modified xsi:type="dcterms:W3CDTF">2024-11-29T09:58:00Z</dcterms:modified>
</cp:coreProperties>
</file>