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833" w:rsidRDefault="00850D3D">
      <w:pPr>
        <w:spacing w:before="18"/>
        <w:ind w:left="220"/>
        <w:rPr>
          <w:b/>
          <w:sz w:val="32"/>
        </w:rPr>
      </w:pPr>
      <w:r>
        <w:rPr>
          <w:b/>
          <w:sz w:val="32"/>
          <w:u w:val="thick"/>
        </w:rPr>
        <w:t>Formular për SYLLABUS të Lëndës</w:t>
      </w:r>
    </w:p>
    <w:p w:rsidR="00F77833" w:rsidRDefault="00F77833">
      <w:pPr>
        <w:rPr>
          <w:b/>
          <w:sz w:val="24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1"/>
        <w:gridCol w:w="5244"/>
      </w:tblGrid>
      <w:tr w:rsidR="00F77833">
        <w:trPr>
          <w:trHeight w:val="292"/>
        </w:trPr>
        <w:tc>
          <w:tcPr>
            <w:tcW w:w="8865" w:type="dxa"/>
            <w:gridSpan w:val="2"/>
            <w:shd w:val="clear" w:color="auto" w:fill="B8CCE3"/>
          </w:tcPr>
          <w:p w:rsidR="00F77833" w:rsidRDefault="00850D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Të dhëna bazike të lëndës</w:t>
            </w:r>
          </w:p>
        </w:tc>
      </w:tr>
      <w:tr w:rsidR="00F77833">
        <w:trPr>
          <w:trHeight w:val="292"/>
        </w:trPr>
        <w:tc>
          <w:tcPr>
            <w:tcW w:w="3621" w:type="dxa"/>
          </w:tcPr>
          <w:p w:rsidR="00F77833" w:rsidRDefault="00850D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Njësia akademike:</w:t>
            </w:r>
          </w:p>
        </w:tc>
        <w:tc>
          <w:tcPr>
            <w:tcW w:w="5244" w:type="dxa"/>
          </w:tcPr>
          <w:p w:rsidR="00F77833" w:rsidRDefault="00850D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Fakulteti Ekonomik</w:t>
            </w:r>
          </w:p>
        </w:tc>
      </w:tr>
      <w:tr w:rsidR="00F77833">
        <w:trPr>
          <w:trHeight w:val="297"/>
        </w:trPr>
        <w:tc>
          <w:tcPr>
            <w:tcW w:w="3621" w:type="dxa"/>
          </w:tcPr>
          <w:p w:rsidR="00F77833" w:rsidRDefault="00850D3D">
            <w:pPr>
              <w:pStyle w:val="TableParagraph"/>
              <w:spacing w:before="7"/>
              <w:rPr>
                <w:b/>
                <w:sz w:val="24"/>
              </w:rPr>
            </w:pPr>
            <w:r>
              <w:rPr>
                <w:b/>
                <w:sz w:val="24"/>
              </w:rPr>
              <w:t>Titulli i lëndës:</w:t>
            </w:r>
          </w:p>
        </w:tc>
        <w:tc>
          <w:tcPr>
            <w:tcW w:w="5244" w:type="dxa"/>
          </w:tcPr>
          <w:p w:rsidR="00F77833" w:rsidRDefault="00850D3D">
            <w:pPr>
              <w:pStyle w:val="TableParagraph"/>
              <w:spacing w:before="7"/>
              <w:ind w:left="109"/>
              <w:rPr>
                <w:sz w:val="24"/>
              </w:rPr>
            </w:pPr>
            <w:r>
              <w:rPr>
                <w:sz w:val="24"/>
              </w:rPr>
              <w:t>Ekonomiksi i personelit</w:t>
            </w:r>
          </w:p>
        </w:tc>
      </w:tr>
      <w:tr w:rsidR="00F77833">
        <w:trPr>
          <w:trHeight w:val="292"/>
        </w:trPr>
        <w:tc>
          <w:tcPr>
            <w:tcW w:w="3621" w:type="dxa"/>
          </w:tcPr>
          <w:p w:rsidR="00F77833" w:rsidRDefault="00850D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Niveli:</w:t>
            </w:r>
          </w:p>
        </w:tc>
        <w:tc>
          <w:tcPr>
            <w:tcW w:w="5244" w:type="dxa"/>
          </w:tcPr>
          <w:p w:rsidR="00F77833" w:rsidRDefault="006C3E6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Master</w:t>
            </w:r>
          </w:p>
        </w:tc>
      </w:tr>
      <w:tr w:rsidR="00F77833">
        <w:trPr>
          <w:trHeight w:val="292"/>
        </w:trPr>
        <w:tc>
          <w:tcPr>
            <w:tcW w:w="3621" w:type="dxa"/>
          </w:tcPr>
          <w:p w:rsidR="00F77833" w:rsidRDefault="00850D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Statusi lëndës:</w:t>
            </w:r>
          </w:p>
        </w:tc>
        <w:tc>
          <w:tcPr>
            <w:tcW w:w="5244" w:type="dxa"/>
          </w:tcPr>
          <w:p w:rsidR="00F77833" w:rsidRDefault="00850D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Zgjedhore</w:t>
            </w:r>
          </w:p>
        </w:tc>
      </w:tr>
      <w:tr w:rsidR="00F77833">
        <w:trPr>
          <w:trHeight w:val="292"/>
        </w:trPr>
        <w:tc>
          <w:tcPr>
            <w:tcW w:w="3621" w:type="dxa"/>
          </w:tcPr>
          <w:p w:rsidR="00F77833" w:rsidRDefault="00850D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Viti i studimeve:</w:t>
            </w:r>
          </w:p>
        </w:tc>
        <w:tc>
          <w:tcPr>
            <w:tcW w:w="5244" w:type="dxa"/>
          </w:tcPr>
          <w:p w:rsidR="00F77833" w:rsidRDefault="006C3E6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7833">
        <w:trPr>
          <w:trHeight w:val="292"/>
        </w:trPr>
        <w:tc>
          <w:tcPr>
            <w:tcW w:w="3621" w:type="dxa"/>
          </w:tcPr>
          <w:p w:rsidR="00F77833" w:rsidRDefault="00850D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Numri i orëve në javë:</w:t>
            </w:r>
          </w:p>
        </w:tc>
        <w:tc>
          <w:tcPr>
            <w:tcW w:w="5244" w:type="dxa"/>
          </w:tcPr>
          <w:p w:rsidR="00F77833" w:rsidRDefault="00850D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2+0</w:t>
            </w:r>
          </w:p>
        </w:tc>
      </w:tr>
      <w:tr w:rsidR="00F77833">
        <w:trPr>
          <w:trHeight w:val="292"/>
        </w:trPr>
        <w:tc>
          <w:tcPr>
            <w:tcW w:w="3621" w:type="dxa"/>
          </w:tcPr>
          <w:p w:rsidR="00F77833" w:rsidRDefault="00850D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Vlera në kredi – ECTS:</w:t>
            </w:r>
          </w:p>
        </w:tc>
        <w:tc>
          <w:tcPr>
            <w:tcW w:w="5244" w:type="dxa"/>
          </w:tcPr>
          <w:p w:rsidR="00F77833" w:rsidRDefault="00850D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77833">
        <w:trPr>
          <w:trHeight w:val="292"/>
        </w:trPr>
        <w:tc>
          <w:tcPr>
            <w:tcW w:w="3621" w:type="dxa"/>
          </w:tcPr>
          <w:p w:rsidR="00F77833" w:rsidRDefault="00850D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Koha / lokacioni:</w:t>
            </w:r>
          </w:p>
        </w:tc>
        <w:tc>
          <w:tcPr>
            <w:tcW w:w="5244" w:type="dxa"/>
          </w:tcPr>
          <w:p w:rsidR="00F77833" w:rsidRDefault="00850D3D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Caktohet nga dekanati në fillim të vitit</w:t>
            </w:r>
          </w:p>
        </w:tc>
        <w:bookmarkStart w:id="0" w:name="_GoBack"/>
        <w:bookmarkEnd w:id="0"/>
      </w:tr>
      <w:tr w:rsidR="00F77833">
        <w:trPr>
          <w:trHeight w:val="292"/>
        </w:trPr>
        <w:tc>
          <w:tcPr>
            <w:tcW w:w="3621" w:type="dxa"/>
          </w:tcPr>
          <w:p w:rsidR="00F77833" w:rsidRDefault="00850D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Mësimëdhënësi i lëndës:</w:t>
            </w:r>
          </w:p>
        </w:tc>
        <w:tc>
          <w:tcPr>
            <w:tcW w:w="5244" w:type="dxa"/>
          </w:tcPr>
          <w:p w:rsidR="00F77833" w:rsidRDefault="00DE219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  <w:r w:rsidRPr="00DE219C">
              <w:rPr>
                <w:i/>
                <w:sz w:val="24"/>
              </w:rPr>
              <w:t>Prof. Ass.Dr. Luljeta Elezaj</w:t>
            </w:r>
          </w:p>
        </w:tc>
      </w:tr>
      <w:tr w:rsidR="00F77833">
        <w:trPr>
          <w:trHeight w:val="297"/>
        </w:trPr>
        <w:tc>
          <w:tcPr>
            <w:tcW w:w="3621" w:type="dxa"/>
          </w:tcPr>
          <w:p w:rsidR="00F77833" w:rsidRDefault="00850D3D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Detajet kontaktuese:</w:t>
            </w:r>
          </w:p>
        </w:tc>
        <w:tc>
          <w:tcPr>
            <w:tcW w:w="5244" w:type="dxa"/>
          </w:tcPr>
          <w:p w:rsidR="00F77833" w:rsidRDefault="00F77833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F77833">
        <w:trPr>
          <w:trHeight w:val="292"/>
        </w:trPr>
        <w:tc>
          <w:tcPr>
            <w:tcW w:w="8865" w:type="dxa"/>
            <w:gridSpan w:val="2"/>
            <w:shd w:val="clear" w:color="auto" w:fill="B8CCE3"/>
          </w:tcPr>
          <w:p w:rsidR="00F77833" w:rsidRDefault="00F7783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77833">
        <w:trPr>
          <w:trHeight w:val="4978"/>
        </w:trPr>
        <w:tc>
          <w:tcPr>
            <w:tcW w:w="3621" w:type="dxa"/>
          </w:tcPr>
          <w:p w:rsidR="00F77833" w:rsidRDefault="00850D3D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Përshkrimi i lëndës</w:t>
            </w:r>
          </w:p>
        </w:tc>
        <w:tc>
          <w:tcPr>
            <w:tcW w:w="5244" w:type="dxa"/>
          </w:tcPr>
          <w:p w:rsidR="00F77833" w:rsidRDefault="006C3E63" w:rsidP="006C3E63">
            <w:pPr>
              <w:pStyle w:val="TableParagraph"/>
              <w:spacing w:line="240" w:lineRule="auto"/>
              <w:ind w:left="0" w:right="173"/>
              <w:rPr>
                <w:sz w:val="24"/>
              </w:rPr>
            </w:pPr>
            <w:r>
              <w:rPr>
                <w:sz w:val="24"/>
              </w:rPr>
              <w:t xml:space="preserve">Vendimet kryesore </w:t>
            </w:r>
            <w:r w:rsidR="00850D3D">
              <w:rPr>
                <w:sz w:val="24"/>
              </w:rPr>
              <w:t xml:space="preserve"> strategjike në kompani përfshijnë: ndryshimin (rritjen/zvogëlimin) e numrit të punëtorëve, ngritjen e aftësive të tyre për punë (rritjen e produktivitetit), ndryshimin (rritjen/zvogëlimin) e numri të punëtorëve me</w:t>
            </w:r>
            <w:r w:rsidR="00850D3D">
              <w:rPr>
                <w:spacing w:val="-29"/>
                <w:sz w:val="24"/>
              </w:rPr>
              <w:t xml:space="preserve"> </w:t>
            </w:r>
            <w:r w:rsidR="00850D3D">
              <w:rPr>
                <w:sz w:val="24"/>
              </w:rPr>
              <w:t>një nivel të caktuar a</w:t>
            </w:r>
            <w:r w:rsidR="00850D3D">
              <w:rPr>
                <w:sz w:val="24"/>
              </w:rPr>
              <w:t>rsimor apo moshë të caktuar, futjen e insentivave për të ngritur motivimin dhe rrjedhimisht produktivitetin e punëtorëve, ndryshimin e formës dhe/apo nivelit të pagës</w:t>
            </w:r>
            <w:r w:rsidR="00850D3D">
              <w:rPr>
                <w:spacing w:val="-17"/>
                <w:sz w:val="24"/>
              </w:rPr>
              <w:t xml:space="preserve"> </w:t>
            </w:r>
            <w:r w:rsidR="00850D3D">
              <w:rPr>
                <w:sz w:val="24"/>
              </w:rPr>
              <w:t>etj.</w:t>
            </w:r>
          </w:p>
          <w:p w:rsidR="00F77833" w:rsidRDefault="00F77833">
            <w:pPr>
              <w:pStyle w:val="TableParagraph"/>
              <w:spacing w:before="12" w:line="240" w:lineRule="auto"/>
              <w:ind w:left="0"/>
              <w:rPr>
                <w:b/>
                <w:sz w:val="23"/>
              </w:rPr>
            </w:pPr>
          </w:p>
          <w:p w:rsidR="00F77833" w:rsidRDefault="00850D3D">
            <w:pPr>
              <w:pStyle w:val="TableParagraph"/>
              <w:spacing w:before="0" w:line="240" w:lineRule="auto"/>
              <w:ind w:left="109" w:right="121"/>
              <w:rPr>
                <w:sz w:val="24"/>
              </w:rPr>
            </w:pPr>
            <w:r>
              <w:rPr>
                <w:sz w:val="24"/>
              </w:rPr>
              <w:t>Të gjitha temat në kuadër të këtij kursi trajtohen duke aplikuar teorinë rigoroze t</w:t>
            </w:r>
            <w:r>
              <w:rPr>
                <w:sz w:val="24"/>
              </w:rPr>
              <w:t>ë ekonomiksit, e cila mundëson që edhe çështjet e resurseve humane/personelit të analizohen duke aplikuar teorinë dhe premisat e ekonomiksit si: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maksimizimi i dobisë apo profitit, incentivat dhe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produktiviteti</w:t>
            </w:r>
          </w:p>
          <w:p w:rsidR="00F77833" w:rsidRDefault="00850D3D">
            <w:pPr>
              <w:pStyle w:val="TableParagraph"/>
              <w:spacing w:before="0"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etj.</w:t>
            </w:r>
          </w:p>
        </w:tc>
      </w:tr>
      <w:tr w:rsidR="00F77833">
        <w:trPr>
          <w:trHeight w:val="3226"/>
        </w:trPr>
        <w:tc>
          <w:tcPr>
            <w:tcW w:w="3621" w:type="dxa"/>
          </w:tcPr>
          <w:p w:rsidR="00F77833" w:rsidRDefault="00850D3D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Qëllimet e lëndës:</w:t>
            </w:r>
          </w:p>
        </w:tc>
        <w:tc>
          <w:tcPr>
            <w:tcW w:w="5244" w:type="dxa"/>
          </w:tcPr>
          <w:p w:rsidR="00F77833" w:rsidRDefault="00850D3D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Ky kurs </w:t>
            </w:r>
            <w:r w:rsidR="006C3E63">
              <w:rPr>
                <w:sz w:val="24"/>
              </w:rPr>
              <w:t xml:space="preserve">i nivelit te avancuar te </w:t>
            </w:r>
            <w:r>
              <w:rPr>
                <w:sz w:val="24"/>
              </w:rPr>
              <w:t>‘Ekonomiksi i Personelit’ ka për qëllim tu ofrojë studentëve:</w:t>
            </w:r>
          </w:p>
          <w:p w:rsidR="00F77833" w:rsidRDefault="00850D3D">
            <w:pPr>
              <w:pStyle w:val="TableParagraph"/>
              <w:numPr>
                <w:ilvl w:val="0"/>
                <w:numId w:val="2"/>
              </w:numPr>
              <w:tabs>
                <w:tab w:val="left" w:pos="1190"/>
                <w:tab w:val="left" w:pos="1191"/>
              </w:tabs>
              <w:spacing w:line="240" w:lineRule="auto"/>
              <w:ind w:right="362"/>
              <w:rPr>
                <w:sz w:val="24"/>
              </w:rPr>
            </w:pPr>
            <w:r>
              <w:rPr>
                <w:sz w:val="24"/>
              </w:rPr>
              <w:t>kornizën teorike për analizimin e çështjeve të resurseve humane/personelit në organizata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dhe institucione të ndryshme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</w:p>
          <w:p w:rsidR="00F77833" w:rsidRDefault="00850D3D">
            <w:pPr>
              <w:pStyle w:val="TableParagraph"/>
              <w:numPr>
                <w:ilvl w:val="0"/>
                <w:numId w:val="2"/>
              </w:numPr>
              <w:tabs>
                <w:tab w:val="left" w:pos="1190"/>
                <w:tab w:val="left" w:pos="1191"/>
              </w:tabs>
              <w:spacing w:before="4" w:line="240" w:lineRule="auto"/>
              <w:ind w:right="256"/>
              <w:rPr>
                <w:sz w:val="24"/>
              </w:rPr>
            </w:pPr>
            <w:r>
              <w:rPr>
                <w:sz w:val="24"/>
              </w:rPr>
              <w:t>disa aspekte të politikave që lidhen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me menaxhimin dhe</w:t>
            </w:r>
            <w:r>
              <w:rPr>
                <w:sz w:val="24"/>
              </w:rPr>
              <w:t xml:space="preserve"> optimalizimin e përdorimit të resurseve humane/personelit.</w:t>
            </w:r>
          </w:p>
        </w:tc>
      </w:tr>
      <w:tr w:rsidR="00F77833">
        <w:trPr>
          <w:trHeight w:val="585"/>
        </w:trPr>
        <w:tc>
          <w:tcPr>
            <w:tcW w:w="3621" w:type="dxa"/>
          </w:tcPr>
          <w:p w:rsidR="00F77833" w:rsidRDefault="00850D3D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Rezultatet e pritura të nxënies:</w:t>
            </w:r>
          </w:p>
        </w:tc>
        <w:tc>
          <w:tcPr>
            <w:tcW w:w="5244" w:type="dxa"/>
          </w:tcPr>
          <w:p w:rsidR="00F77833" w:rsidRDefault="00850D3D">
            <w:pPr>
              <w:pStyle w:val="TableParagraph"/>
              <w:spacing w:line="290" w:lineRule="atLeast"/>
              <w:ind w:left="109" w:right="173"/>
              <w:rPr>
                <w:sz w:val="24"/>
              </w:rPr>
            </w:pPr>
            <w:r>
              <w:rPr>
                <w:sz w:val="24"/>
              </w:rPr>
              <w:t>Pas përfundimit të këtij kursi studentët do të jetë në gjendje që:</w:t>
            </w:r>
          </w:p>
        </w:tc>
      </w:tr>
    </w:tbl>
    <w:p w:rsidR="00F77833" w:rsidRDefault="00F77833">
      <w:pPr>
        <w:spacing w:line="290" w:lineRule="atLeast"/>
        <w:rPr>
          <w:sz w:val="24"/>
        </w:rPr>
        <w:sectPr w:rsidR="00F77833">
          <w:footerReference w:type="default" r:id="rId7"/>
          <w:type w:val="continuous"/>
          <w:pgSz w:w="12240" w:h="15840"/>
          <w:pgMar w:top="1060" w:right="1560" w:bottom="900" w:left="1580" w:header="720" w:footer="707" w:gutter="0"/>
          <w:pgNumType w:start="1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1"/>
        <w:gridCol w:w="5244"/>
      </w:tblGrid>
      <w:tr w:rsidR="00F77833">
        <w:trPr>
          <w:trHeight w:val="2928"/>
        </w:trPr>
        <w:tc>
          <w:tcPr>
            <w:tcW w:w="3621" w:type="dxa"/>
          </w:tcPr>
          <w:p w:rsidR="00F77833" w:rsidRDefault="00F7783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44" w:type="dxa"/>
          </w:tcPr>
          <w:p w:rsidR="00F77833" w:rsidRDefault="00850D3D">
            <w:pPr>
              <w:pStyle w:val="TableParagraph"/>
              <w:numPr>
                <w:ilvl w:val="0"/>
                <w:numId w:val="1"/>
              </w:numPr>
              <w:tabs>
                <w:tab w:val="left" w:pos="398"/>
              </w:tabs>
              <w:spacing w:line="240" w:lineRule="auto"/>
              <w:ind w:right="296"/>
              <w:rPr>
                <w:sz w:val="24"/>
              </w:rPr>
            </w:pPr>
            <w:r>
              <w:rPr>
                <w:sz w:val="24"/>
              </w:rPr>
              <w:t xml:space="preserve">Të </w:t>
            </w:r>
            <w:r w:rsidR="006C3E63">
              <w:rPr>
                <w:sz w:val="24"/>
              </w:rPr>
              <w:t xml:space="preserve">avancojn nivelin e njohurive </w:t>
            </w:r>
            <w:r>
              <w:rPr>
                <w:sz w:val="24"/>
              </w:rPr>
              <w:t>në lidhje me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anët pozitive dhe negative mbi qasjen ekonomike ndaj resurseve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humane/personelit,</w:t>
            </w:r>
          </w:p>
          <w:p w:rsidR="00F77833" w:rsidRDefault="00850D3D">
            <w:pPr>
              <w:pStyle w:val="TableParagraph"/>
              <w:numPr>
                <w:ilvl w:val="0"/>
                <w:numId w:val="1"/>
              </w:numPr>
              <w:tabs>
                <w:tab w:val="left" w:pos="398"/>
              </w:tabs>
              <w:spacing w:before="0" w:line="240" w:lineRule="auto"/>
              <w:ind w:right="143"/>
              <w:rPr>
                <w:sz w:val="24"/>
              </w:rPr>
            </w:pPr>
            <w:r>
              <w:rPr>
                <w:sz w:val="24"/>
              </w:rPr>
              <w:t>Të demonstrojnë aftësi për të përdorur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modelet e ndryshme ekonomike për të analizuar situatat e ndryshme që pa</w:t>
            </w:r>
            <w:r>
              <w:rPr>
                <w:sz w:val="24"/>
              </w:rPr>
              <w:t>raqiten lidhur me resurset humane/personelin,</w:t>
            </w:r>
          </w:p>
          <w:p w:rsidR="00F77833" w:rsidRDefault="00850D3D">
            <w:pPr>
              <w:pStyle w:val="TableParagraph"/>
              <w:numPr>
                <w:ilvl w:val="0"/>
                <w:numId w:val="1"/>
              </w:numPr>
              <w:tabs>
                <w:tab w:val="left" w:pos="398"/>
              </w:tabs>
              <w:spacing w:before="0" w:line="290" w:lineRule="atLeast"/>
              <w:ind w:right="388"/>
              <w:rPr>
                <w:sz w:val="24"/>
              </w:rPr>
            </w:pPr>
            <w:r>
              <w:rPr>
                <w:sz w:val="24"/>
              </w:rPr>
              <w:t>Të vlerësojnë në mënyrë kritike efektin e politikave të ndryshme në sjelljen 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resurseve humane/personelit në kuadër të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organizatës.</w:t>
            </w:r>
          </w:p>
        </w:tc>
      </w:tr>
      <w:tr w:rsidR="00F77833">
        <w:trPr>
          <w:trHeight w:val="290"/>
        </w:trPr>
        <w:tc>
          <w:tcPr>
            <w:tcW w:w="8865" w:type="dxa"/>
            <w:gridSpan w:val="2"/>
            <w:shd w:val="clear" w:color="auto" w:fill="B8CCE3"/>
          </w:tcPr>
          <w:p w:rsidR="00F77833" w:rsidRDefault="00F7783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77833">
        <w:trPr>
          <w:trHeight w:val="292"/>
        </w:trPr>
        <w:tc>
          <w:tcPr>
            <w:tcW w:w="3621" w:type="dxa"/>
          </w:tcPr>
          <w:p w:rsidR="00F77833" w:rsidRDefault="00F7783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44" w:type="dxa"/>
          </w:tcPr>
          <w:p w:rsidR="00F77833" w:rsidRDefault="00F7783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77833">
        <w:trPr>
          <w:trHeight w:val="297"/>
        </w:trPr>
        <w:tc>
          <w:tcPr>
            <w:tcW w:w="3621" w:type="dxa"/>
          </w:tcPr>
          <w:p w:rsidR="00F77833" w:rsidRDefault="00850D3D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Metodat e vlerësimit:</w:t>
            </w:r>
          </w:p>
        </w:tc>
        <w:tc>
          <w:tcPr>
            <w:tcW w:w="5244" w:type="dxa"/>
          </w:tcPr>
          <w:p w:rsidR="00F77833" w:rsidRDefault="00850D3D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Në përputhje me statutin e UP-së 'Hasan Prishtina'</w:t>
            </w:r>
          </w:p>
        </w:tc>
      </w:tr>
      <w:tr w:rsidR="00F77833">
        <w:trPr>
          <w:trHeight w:val="292"/>
        </w:trPr>
        <w:tc>
          <w:tcPr>
            <w:tcW w:w="8865" w:type="dxa"/>
            <w:gridSpan w:val="2"/>
            <w:shd w:val="clear" w:color="auto" w:fill="B8CCE3"/>
          </w:tcPr>
          <w:p w:rsidR="00F77833" w:rsidRDefault="00850D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</w:p>
        </w:tc>
      </w:tr>
      <w:tr w:rsidR="00F77833">
        <w:trPr>
          <w:trHeight w:val="585"/>
        </w:trPr>
        <w:tc>
          <w:tcPr>
            <w:tcW w:w="3621" w:type="dxa"/>
          </w:tcPr>
          <w:p w:rsidR="00F77833" w:rsidRDefault="00850D3D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Literatura bazë:</w:t>
            </w:r>
          </w:p>
        </w:tc>
        <w:tc>
          <w:tcPr>
            <w:tcW w:w="5244" w:type="dxa"/>
          </w:tcPr>
          <w:p w:rsidR="00F77833" w:rsidRDefault="006C3E63" w:rsidP="006C3E63">
            <w:pPr>
              <w:pStyle w:val="TableParagraph"/>
              <w:spacing w:line="290" w:lineRule="atLeast"/>
              <w:ind w:left="109"/>
              <w:rPr>
                <w:sz w:val="24"/>
              </w:rPr>
            </w:pPr>
            <w:r w:rsidRPr="006C3E63">
              <w:rPr>
                <w:sz w:val="24"/>
              </w:rPr>
              <w:t>William S. Neilson</w:t>
            </w:r>
            <w:r w:rsidRPr="006C3E63">
              <w:rPr>
                <w:sz w:val="24"/>
              </w:rPr>
              <w:t xml:space="preserve"> (2015) “Personnel Economics” </w:t>
            </w:r>
            <w:r>
              <w:rPr>
                <w:sz w:val="24"/>
              </w:rPr>
              <w:t>I</w:t>
            </w:r>
            <w:r w:rsidRPr="006C3E63">
              <w:rPr>
                <w:sz w:val="24"/>
              </w:rPr>
              <w:t>ncentives and information in the employment relationship</w:t>
            </w:r>
            <w:r>
              <w:rPr>
                <w:sz w:val="24"/>
              </w:rPr>
              <w:t>,</w:t>
            </w:r>
            <w:r w:rsidRPr="006C3E63">
              <w:rPr>
                <w:sz w:val="24"/>
              </w:rPr>
              <w:t xml:space="preserve"> </w:t>
            </w:r>
            <w:r w:rsidRPr="006C3E63">
              <w:rPr>
                <w:sz w:val="24"/>
              </w:rPr>
              <w:t>Pearson Education, Inc.</w:t>
            </w:r>
          </w:p>
        </w:tc>
      </w:tr>
      <w:tr w:rsidR="00F77833">
        <w:trPr>
          <w:trHeight w:val="876"/>
        </w:trPr>
        <w:tc>
          <w:tcPr>
            <w:tcW w:w="3621" w:type="dxa"/>
          </w:tcPr>
          <w:p w:rsidR="00F77833" w:rsidRDefault="00850D3D">
            <w:pPr>
              <w:pStyle w:val="TableParagraph"/>
              <w:spacing w:before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Literatura shtesë:</w:t>
            </w:r>
          </w:p>
        </w:tc>
        <w:tc>
          <w:tcPr>
            <w:tcW w:w="5244" w:type="dxa"/>
          </w:tcPr>
          <w:p w:rsidR="00F77833" w:rsidRDefault="00850D3D">
            <w:pPr>
              <w:pStyle w:val="TableParagraph"/>
              <w:spacing w:before="0" w:line="290" w:lineRule="atLeas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Ehrenberg, R. and Smith, R. (2003): </w:t>
            </w:r>
            <w:r>
              <w:rPr>
                <w:i/>
                <w:sz w:val="24"/>
              </w:rPr>
              <w:t xml:space="preserve">Modern labor </w:t>
            </w:r>
            <w:r>
              <w:rPr>
                <w:i/>
                <w:sz w:val="24"/>
              </w:rPr>
              <w:t xml:space="preserve">economics: Theory and public policy; </w:t>
            </w:r>
            <w:r>
              <w:rPr>
                <w:sz w:val="24"/>
              </w:rPr>
              <w:t>8th edition, Addison Wesley, Boston</w:t>
            </w:r>
          </w:p>
        </w:tc>
      </w:tr>
    </w:tbl>
    <w:p w:rsidR="00F77833" w:rsidRDefault="00F77833">
      <w:pPr>
        <w:spacing w:before="12"/>
        <w:rPr>
          <w:b/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3"/>
        <w:gridCol w:w="6142"/>
      </w:tblGrid>
      <w:tr w:rsidR="00F77833">
        <w:trPr>
          <w:trHeight w:val="292"/>
        </w:trPr>
        <w:tc>
          <w:tcPr>
            <w:tcW w:w="8865" w:type="dxa"/>
            <w:gridSpan w:val="2"/>
            <w:shd w:val="clear" w:color="auto" w:fill="B8CCE3"/>
          </w:tcPr>
          <w:p w:rsidR="00F77833" w:rsidRDefault="00850D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Plani i dizejnuar i mësimit:</w:t>
            </w:r>
          </w:p>
        </w:tc>
      </w:tr>
      <w:tr w:rsidR="00F77833">
        <w:trPr>
          <w:trHeight w:val="292"/>
        </w:trPr>
        <w:tc>
          <w:tcPr>
            <w:tcW w:w="2723" w:type="dxa"/>
            <w:shd w:val="clear" w:color="auto" w:fill="B8CCE3"/>
          </w:tcPr>
          <w:p w:rsidR="00F77833" w:rsidRDefault="00850D3D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</w:p>
        </w:tc>
        <w:tc>
          <w:tcPr>
            <w:tcW w:w="6142" w:type="dxa"/>
            <w:shd w:val="clear" w:color="auto" w:fill="B8CCE3"/>
          </w:tcPr>
          <w:p w:rsidR="00F77833" w:rsidRDefault="00850D3D">
            <w:pPr>
              <w:pStyle w:val="TableParagraph"/>
              <w:spacing w:before="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Ligjerata që do të zhvillohet</w:t>
            </w:r>
          </w:p>
        </w:tc>
      </w:tr>
      <w:tr w:rsidR="00F77833">
        <w:trPr>
          <w:trHeight w:val="297"/>
        </w:trPr>
        <w:tc>
          <w:tcPr>
            <w:tcW w:w="2723" w:type="dxa"/>
          </w:tcPr>
          <w:p w:rsidR="00F77833" w:rsidRDefault="00850D3D">
            <w:pPr>
              <w:pStyle w:val="TableParagraph"/>
              <w:spacing w:line="27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 e parë:</w:t>
            </w:r>
          </w:p>
        </w:tc>
        <w:tc>
          <w:tcPr>
            <w:tcW w:w="6142" w:type="dxa"/>
          </w:tcPr>
          <w:p w:rsidR="00F77833" w:rsidRDefault="00850D3D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Hyrje në ekonomiksin e personelit</w:t>
            </w:r>
          </w:p>
        </w:tc>
      </w:tr>
      <w:tr w:rsidR="00F77833">
        <w:trPr>
          <w:trHeight w:val="292"/>
        </w:trPr>
        <w:tc>
          <w:tcPr>
            <w:tcW w:w="2723" w:type="dxa"/>
          </w:tcPr>
          <w:p w:rsidR="00F77833" w:rsidRDefault="00850D3D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 e dytë:</w:t>
            </w:r>
          </w:p>
        </w:tc>
        <w:tc>
          <w:tcPr>
            <w:tcW w:w="6142" w:type="dxa"/>
          </w:tcPr>
          <w:p w:rsidR="00F77833" w:rsidRDefault="006C3E6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Analiza e tregut te punes dhe ekonomiksi i personelit</w:t>
            </w:r>
          </w:p>
        </w:tc>
      </w:tr>
      <w:tr w:rsidR="00F77833">
        <w:trPr>
          <w:trHeight w:val="292"/>
        </w:trPr>
        <w:tc>
          <w:tcPr>
            <w:tcW w:w="2723" w:type="dxa"/>
          </w:tcPr>
          <w:p w:rsidR="00F77833" w:rsidRDefault="00850D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 e tretë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42" w:type="dxa"/>
          </w:tcPr>
          <w:p w:rsidR="00F77833" w:rsidRDefault="006C3E6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Kompensimi dhe motivimi</w:t>
            </w:r>
          </w:p>
        </w:tc>
      </w:tr>
      <w:tr w:rsidR="00F77833">
        <w:trPr>
          <w:trHeight w:val="292"/>
        </w:trPr>
        <w:tc>
          <w:tcPr>
            <w:tcW w:w="2723" w:type="dxa"/>
          </w:tcPr>
          <w:p w:rsidR="00F77833" w:rsidRDefault="00850D3D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 e katërt:</w:t>
            </w:r>
          </w:p>
        </w:tc>
        <w:tc>
          <w:tcPr>
            <w:tcW w:w="6142" w:type="dxa"/>
          </w:tcPr>
          <w:p w:rsidR="00F77833" w:rsidRDefault="002027A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Incentivat e punes ekipore</w:t>
            </w:r>
          </w:p>
        </w:tc>
      </w:tr>
      <w:tr w:rsidR="00F77833">
        <w:trPr>
          <w:trHeight w:val="292"/>
        </w:trPr>
        <w:tc>
          <w:tcPr>
            <w:tcW w:w="2723" w:type="dxa"/>
          </w:tcPr>
          <w:p w:rsidR="00F77833" w:rsidRDefault="00850D3D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 e pestë:</w:t>
            </w:r>
          </w:p>
        </w:tc>
        <w:tc>
          <w:tcPr>
            <w:tcW w:w="6142" w:type="dxa"/>
          </w:tcPr>
          <w:p w:rsidR="00F77833" w:rsidRDefault="002027A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Evaluimi i performances</w:t>
            </w:r>
          </w:p>
        </w:tc>
      </w:tr>
      <w:tr w:rsidR="00F77833">
        <w:trPr>
          <w:trHeight w:val="292"/>
        </w:trPr>
        <w:tc>
          <w:tcPr>
            <w:tcW w:w="2723" w:type="dxa"/>
          </w:tcPr>
          <w:p w:rsidR="00F77833" w:rsidRDefault="00850D3D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 e gjashtë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42" w:type="dxa"/>
          </w:tcPr>
          <w:p w:rsidR="00F77833" w:rsidRDefault="00850D3D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Paga variabile dhe fikse</w:t>
            </w:r>
          </w:p>
        </w:tc>
      </w:tr>
      <w:tr w:rsidR="00F77833">
        <w:trPr>
          <w:trHeight w:val="292"/>
        </w:trPr>
        <w:tc>
          <w:tcPr>
            <w:tcW w:w="2723" w:type="dxa"/>
          </w:tcPr>
          <w:p w:rsidR="00F77833" w:rsidRDefault="00850D3D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 e shtatë:</w:t>
            </w:r>
          </w:p>
        </w:tc>
        <w:tc>
          <w:tcPr>
            <w:tcW w:w="6142" w:type="dxa"/>
          </w:tcPr>
          <w:p w:rsidR="00F77833" w:rsidRDefault="00850D3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Teoria e kapitalit njerëzor</w:t>
            </w:r>
          </w:p>
        </w:tc>
      </w:tr>
      <w:tr w:rsidR="00F77833">
        <w:trPr>
          <w:trHeight w:val="292"/>
        </w:trPr>
        <w:tc>
          <w:tcPr>
            <w:tcW w:w="2723" w:type="dxa"/>
          </w:tcPr>
          <w:p w:rsidR="00F77833" w:rsidRDefault="00850D3D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 e tetë:</w:t>
            </w:r>
          </w:p>
        </w:tc>
        <w:tc>
          <w:tcPr>
            <w:tcW w:w="6142" w:type="dxa"/>
          </w:tcPr>
          <w:p w:rsidR="00F77833" w:rsidRDefault="002027A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Seminari 1</w:t>
            </w:r>
          </w:p>
        </w:tc>
      </w:tr>
      <w:tr w:rsidR="00F77833">
        <w:trPr>
          <w:trHeight w:val="585"/>
        </w:trPr>
        <w:tc>
          <w:tcPr>
            <w:tcW w:w="2723" w:type="dxa"/>
          </w:tcPr>
          <w:p w:rsidR="00F77833" w:rsidRDefault="00850D3D">
            <w:pPr>
              <w:pStyle w:val="TableParagraph"/>
              <w:spacing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 e nëntë:</w:t>
            </w:r>
          </w:p>
        </w:tc>
        <w:tc>
          <w:tcPr>
            <w:tcW w:w="6142" w:type="dxa"/>
          </w:tcPr>
          <w:p w:rsidR="00F77833" w:rsidRDefault="00850D3D">
            <w:pPr>
              <w:pStyle w:val="TableParagraph"/>
              <w:spacing w:line="290" w:lineRule="atLeast"/>
              <w:ind w:left="104" w:right="152"/>
              <w:rPr>
                <w:sz w:val="24"/>
              </w:rPr>
            </w:pPr>
            <w:r>
              <w:rPr>
                <w:sz w:val="24"/>
              </w:rPr>
              <w:t>Qarkullimi/lëvizja e punëtorëve, pushimi nga puna dhe blerja e punëtorit</w:t>
            </w:r>
          </w:p>
        </w:tc>
      </w:tr>
      <w:tr w:rsidR="00F77833">
        <w:trPr>
          <w:trHeight w:val="295"/>
        </w:trPr>
        <w:tc>
          <w:tcPr>
            <w:tcW w:w="2723" w:type="dxa"/>
          </w:tcPr>
          <w:p w:rsidR="00F77833" w:rsidRDefault="00850D3D">
            <w:pPr>
              <w:pStyle w:val="TableParagraph"/>
              <w:spacing w:before="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 e dhjetë:</w:t>
            </w:r>
          </w:p>
        </w:tc>
        <w:tc>
          <w:tcPr>
            <w:tcW w:w="6142" w:type="dxa"/>
          </w:tcPr>
          <w:p w:rsidR="00F77833" w:rsidRDefault="002027A8">
            <w:pPr>
              <w:pStyle w:val="TableParagraph"/>
              <w:spacing w:before="5"/>
              <w:ind w:left="104"/>
              <w:rPr>
                <w:sz w:val="24"/>
              </w:rPr>
            </w:pPr>
            <w:r>
              <w:rPr>
                <w:sz w:val="24"/>
              </w:rPr>
              <w:t>Marreveshjet e punetoreve</w:t>
            </w:r>
          </w:p>
        </w:tc>
      </w:tr>
      <w:tr w:rsidR="00F77833">
        <w:trPr>
          <w:trHeight w:val="292"/>
        </w:trPr>
        <w:tc>
          <w:tcPr>
            <w:tcW w:w="2723" w:type="dxa"/>
          </w:tcPr>
          <w:p w:rsidR="00F77833" w:rsidRDefault="00850D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 e njëmbedhjetë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42" w:type="dxa"/>
          </w:tcPr>
          <w:p w:rsidR="00F77833" w:rsidRDefault="002027A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Trajnimet e kapitalit njerezor</w:t>
            </w:r>
          </w:p>
        </w:tc>
      </w:tr>
      <w:tr w:rsidR="00F77833">
        <w:trPr>
          <w:trHeight w:val="292"/>
        </w:trPr>
        <w:tc>
          <w:tcPr>
            <w:tcW w:w="2723" w:type="dxa"/>
          </w:tcPr>
          <w:p w:rsidR="00F77833" w:rsidRDefault="00850D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 e dymbëdhjetë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42" w:type="dxa"/>
          </w:tcPr>
          <w:p w:rsidR="00F77833" w:rsidRDefault="002027A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z w:val="24"/>
              </w:rPr>
              <w:t>ompenzimi jomonetar dhe benefitet</w:t>
            </w:r>
          </w:p>
        </w:tc>
      </w:tr>
      <w:tr w:rsidR="00F77833">
        <w:trPr>
          <w:trHeight w:val="585"/>
        </w:trPr>
        <w:tc>
          <w:tcPr>
            <w:tcW w:w="2723" w:type="dxa"/>
          </w:tcPr>
          <w:p w:rsidR="00F77833" w:rsidRDefault="00850D3D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 e trembëdhjetë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42" w:type="dxa"/>
          </w:tcPr>
          <w:p w:rsidR="00F77833" w:rsidRDefault="002027A8" w:rsidP="002027A8">
            <w:pPr>
              <w:pStyle w:val="TableParagraph"/>
              <w:spacing w:line="29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A</w:t>
            </w:r>
            <w:r w:rsidRPr="002027A8">
              <w:rPr>
                <w:sz w:val="24"/>
              </w:rPr>
              <w:t>dverse selection</w:t>
            </w:r>
          </w:p>
        </w:tc>
      </w:tr>
      <w:tr w:rsidR="00F77833">
        <w:trPr>
          <w:trHeight w:val="583"/>
        </w:trPr>
        <w:tc>
          <w:tcPr>
            <w:tcW w:w="2723" w:type="dxa"/>
          </w:tcPr>
          <w:p w:rsidR="00F77833" w:rsidRDefault="00850D3D">
            <w:pPr>
              <w:pStyle w:val="TableParagraph"/>
              <w:spacing w:before="0" w:line="240" w:lineRule="auto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 e katërmbëdhjetë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42" w:type="dxa"/>
          </w:tcPr>
          <w:p w:rsidR="00F77833" w:rsidRDefault="002027A8">
            <w:pPr>
              <w:pStyle w:val="TableParagraph"/>
              <w:spacing w:before="0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Ngritja e performances dhe f</w:t>
            </w:r>
            <w:r w:rsidR="00850D3D">
              <w:rPr>
                <w:sz w:val="24"/>
              </w:rPr>
              <w:t>uqizimi i punëtorëve brenda</w:t>
            </w:r>
          </w:p>
          <w:p w:rsidR="00F77833" w:rsidRDefault="00850D3D">
            <w:pPr>
              <w:pStyle w:val="TableParagraph"/>
              <w:spacing w:before="0"/>
              <w:ind w:left="104"/>
              <w:rPr>
                <w:sz w:val="24"/>
              </w:rPr>
            </w:pPr>
            <w:r>
              <w:rPr>
                <w:sz w:val="24"/>
              </w:rPr>
              <w:t>firmës</w:t>
            </w:r>
          </w:p>
        </w:tc>
      </w:tr>
      <w:tr w:rsidR="00F77833">
        <w:trPr>
          <w:trHeight w:val="292"/>
        </w:trPr>
        <w:tc>
          <w:tcPr>
            <w:tcW w:w="2723" w:type="dxa"/>
          </w:tcPr>
          <w:p w:rsidR="00F77833" w:rsidRDefault="00850D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 e pesëmbëdhjetë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42" w:type="dxa"/>
          </w:tcPr>
          <w:p w:rsidR="00F77833" w:rsidRDefault="002027A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Seminari 2</w:t>
            </w:r>
          </w:p>
        </w:tc>
      </w:tr>
    </w:tbl>
    <w:p w:rsidR="00F77833" w:rsidRDefault="00B601D0">
      <w:pPr>
        <w:spacing w:before="2"/>
        <w:rPr>
          <w:b/>
          <w:sz w:val="17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1069975</wp:posOffset>
                </wp:positionH>
                <wp:positionV relativeFrom="paragraph">
                  <wp:posOffset>186055</wp:posOffset>
                </wp:positionV>
                <wp:extent cx="5626100" cy="5918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100" cy="591820"/>
                          <a:chOff x="1685" y="293"/>
                          <a:chExt cx="8860" cy="932"/>
                        </a:xfrm>
                      </wpg:grpSpPr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750" y="302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4008">
                            <a:solidFill>
                              <a:srgbClr val="B8CC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482" y="302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7056">
                            <a:solidFill>
                              <a:srgbClr val="B8CC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800" y="302"/>
                            <a:ext cx="8629" cy="298"/>
                          </a:xfrm>
                          <a:prstGeom prst="rect">
                            <a:avLst/>
                          </a:prstGeom>
                          <a:solidFill>
                            <a:srgbClr val="B8C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695" y="298"/>
                            <a:ext cx="88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695" y="605"/>
                            <a:ext cx="88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690" y="293"/>
                            <a:ext cx="0" cy="9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685" y="12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685" y="12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695" y="1220"/>
                            <a:ext cx="88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540" y="293"/>
                            <a:ext cx="0" cy="9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535" y="12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535" y="12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FDE50" id="Group 2" o:spid="_x0000_s1026" style="position:absolute;margin-left:84.25pt;margin-top:14.65pt;width:443pt;height:46.6pt;z-index:-251658240;mso-wrap-distance-left:0;mso-wrap-distance-right:0;mso-position-horizontal-relative:page" coordorigin="1685,293" coordsize="8860,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">
                <v:line id="Line 14" o:spid="_x0000_s1027" style="position:absolute;visibility:visible;mso-wrap-style:square" from="1750,302" to="1750,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" strokecolor="#b8cce3" strokeweight="5.04pt"/>
                <v:line id="Line 13" o:spid="_x0000_s1028" style="position:absolute;visibility:visible;mso-wrap-style:square" from="10482,302" to="10482,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" strokecolor="#b8cce3" strokeweight="5.28pt"/>
                <v:rect id="Rectangle 12" o:spid="_x0000_s1029" style="position:absolute;left:1800;top:302;width:8629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" fillcolor="#b8cce3" stroked="f"/>
                <v:line id="Line 11" o:spid="_x0000_s1030" style="position:absolute;visibility:visible;mso-wrap-style:square" from="1695,298" to="10535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10" o:spid="_x0000_s1031" style="position:absolute;visibility:visible;mso-wrap-style:square" from="1695,605" to="10535,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9" o:spid="_x0000_s1032" style="position:absolute;visibility:visible;mso-wrap-style:square" from="1690,293" to="1690,1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rect id="Rectangle 8" o:spid="_x0000_s1033" style="position:absolute;left:1685;top:12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rect id="Rectangle 7" o:spid="_x0000_s1034" style="position:absolute;left:1685;top:12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v:line id="Line 6" o:spid="_x0000_s1035" style="position:absolute;visibility:visible;mso-wrap-style:square" from="1695,1220" to="10535,1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5" o:spid="_x0000_s1036" style="position:absolute;visibility:visible;mso-wrap-style:square" from="10540,293" to="10540,1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rect id="Rectangle 4" o:spid="_x0000_s1037" style="position:absolute;left:10535;top:12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rect id="Rectangle 3" o:spid="_x0000_s1038" style="position:absolute;left:10535;top:12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</w:p>
    <w:p w:rsidR="00F77833" w:rsidRDefault="00F77833">
      <w:pPr>
        <w:rPr>
          <w:sz w:val="17"/>
        </w:rPr>
        <w:sectPr w:rsidR="00F77833">
          <w:pgSz w:w="12240" w:h="15840"/>
          <w:pgMar w:top="1080" w:right="1560" w:bottom="900" w:left="1580" w:header="0" w:footer="707" w:gutter="0"/>
          <w:cols w:space="720"/>
        </w:sectPr>
      </w:pPr>
    </w:p>
    <w:p w:rsidR="00F77833" w:rsidRDefault="00F77833">
      <w:pPr>
        <w:rPr>
          <w:b/>
          <w:sz w:val="20"/>
        </w:rPr>
      </w:pPr>
    </w:p>
    <w:p w:rsidR="00F77833" w:rsidRDefault="00F77833">
      <w:pPr>
        <w:rPr>
          <w:b/>
          <w:sz w:val="20"/>
        </w:rPr>
      </w:pPr>
    </w:p>
    <w:p w:rsidR="00F77833" w:rsidRDefault="00F77833">
      <w:pPr>
        <w:rPr>
          <w:b/>
          <w:sz w:val="20"/>
        </w:rPr>
      </w:pPr>
    </w:p>
    <w:p w:rsidR="00F77833" w:rsidRDefault="00F77833">
      <w:pPr>
        <w:pStyle w:val="BodyText"/>
        <w:spacing w:line="508" w:lineRule="auto"/>
        <w:ind w:left="3"/>
        <w:jc w:val="center"/>
      </w:pPr>
    </w:p>
    <w:sectPr w:rsidR="00F77833">
      <w:footerReference w:type="default" r:id="rId8"/>
      <w:pgSz w:w="12000" w:h="8000" w:orient="landscape"/>
      <w:pgMar w:top="720" w:right="38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D3D" w:rsidRDefault="00850D3D">
      <w:r>
        <w:separator/>
      </w:r>
    </w:p>
  </w:endnote>
  <w:endnote w:type="continuationSeparator" w:id="0">
    <w:p w:rsidR="00850D3D" w:rsidRDefault="0085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833" w:rsidRDefault="00B601D0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6517640</wp:posOffset>
              </wp:positionH>
              <wp:positionV relativeFrom="page">
                <wp:posOffset>9418955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7833" w:rsidRDefault="00850D3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219C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3.2pt;margin-top:741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" filled="f" stroked="f">
              <v:textbox inset="0,0,0,0">
                <w:txbxContent>
                  <w:p w:rsidR="00F77833" w:rsidRDefault="00850D3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219C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833" w:rsidRDefault="00F7783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D3D" w:rsidRDefault="00850D3D">
      <w:r>
        <w:separator/>
      </w:r>
    </w:p>
  </w:footnote>
  <w:footnote w:type="continuationSeparator" w:id="0">
    <w:p w:rsidR="00850D3D" w:rsidRDefault="00850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E52B2"/>
    <w:multiLevelType w:val="hybridMultilevel"/>
    <w:tmpl w:val="78E465F6"/>
    <w:lvl w:ilvl="0" w:tplc="10FACBA2">
      <w:start w:val="1"/>
      <w:numFmt w:val="lowerRoman"/>
      <w:lvlText w:val="(%1)"/>
      <w:lvlJc w:val="left"/>
      <w:pPr>
        <w:ind w:left="1190" w:hanging="721"/>
        <w:jc w:val="left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sq-AL" w:eastAsia="sq-AL" w:bidi="sq-AL"/>
      </w:rPr>
    </w:lvl>
    <w:lvl w:ilvl="1" w:tplc="A8E29998">
      <w:numFmt w:val="bullet"/>
      <w:lvlText w:val="•"/>
      <w:lvlJc w:val="left"/>
      <w:pPr>
        <w:ind w:left="1603" w:hanging="721"/>
      </w:pPr>
      <w:rPr>
        <w:rFonts w:hint="default"/>
        <w:lang w:val="sq-AL" w:eastAsia="sq-AL" w:bidi="sq-AL"/>
      </w:rPr>
    </w:lvl>
    <w:lvl w:ilvl="2" w:tplc="F1644F38">
      <w:numFmt w:val="bullet"/>
      <w:lvlText w:val="•"/>
      <w:lvlJc w:val="left"/>
      <w:pPr>
        <w:ind w:left="2006" w:hanging="721"/>
      </w:pPr>
      <w:rPr>
        <w:rFonts w:hint="default"/>
        <w:lang w:val="sq-AL" w:eastAsia="sq-AL" w:bidi="sq-AL"/>
      </w:rPr>
    </w:lvl>
    <w:lvl w:ilvl="3" w:tplc="73202482">
      <w:numFmt w:val="bullet"/>
      <w:lvlText w:val="•"/>
      <w:lvlJc w:val="left"/>
      <w:pPr>
        <w:ind w:left="2410" w:hanging="721"/>
      </w:pPr>
      <w:rPr>
        <w:rFonts w:hint="default"/>
        <w:lang w:val="sq-AL" w:eastAsia="sq-AL" w:bidi="sq-AL"/>
      </w:rPr>
    </w:lvl>
    <w:lvl w:ilvl="4" w:tplc="F1422DD6">
      <w:numFmt w:val="bullet"/>
      <w:lvlText w:val="•"/>
      <w:lvlJc w:val="left"/>
      <w:pPr>
        <w:ind w:left="2813" w:hanging="721"/>
      </w:pPr>
      <w:rPr>
        <w:rFonts w:hint="default"/>
        <w:lang w:val="sq-AL" w:eastAsia="sq-AL" w:bidi="sq-AL"/>
      </w:rPr>
    </w:lvl>
    <w:lvl w:ilvl="5" w:tplc="CBC82D54">
      <w:numFmt w:val="bullet"/>
      <w:lvlText w:val="•"/>
      <w:lvlJc w:val="left"/>
      <w:pPr>
        <w:ind w:left="3217" w:hanging="721"/>
      </w:pPr>
      <w:rPr>
        <w:rFonts w:hint="default"/>
        <w:lang w:val="sq-AL" w:eastAsia="sq-AL" w:bidi="sq-AL"/>
      </w:rPr>
    </w:lvl>
    <w:lvl w:ilvl="6" w:tplc="7AF6AA0E">
      <w:numFmt w:val="bullet"/>
      <w:lvlText w:val="•"/>
      <w:lvlJc w:val="left"/>
      <w:pPr>
        <w:ind w:left="3620" w:hanging="721"/>
      </w:pPr>
      <w:rPr>
        <w:rFonts w:hint="default"/>
        <w:lang w:val="sq-AL" w:eastAsia="sq-AL" w:bidi="sq-AL"/>
      </w:rPr>
    </w:lvl>
    <w:lvl w:ilvl="7" w:tplc="61846E4A">
      <w:numFmt w:val="bullet"/>
      <w:lvlText w:val="•"/>
      <w:lvlJc w:val="left"/>
      <w:pPr>
        <w:ind w:left="4023" w:hanging="721"/>
      </w:pPr>
      <w:rPr>
        <w:rFonts w:hint="default"/>
        <w:lang w:val="sq-AL" w:eastAsia="sq-AL" w:bidi="sq-AL"/>
      </w:rPr>
    </w:lvl>
    <w:lvl w:ilvl="8" w:tplc="A4E6B17E">
      <w:numFmt w:val="bullet"/>
      <w:lvlText w:val="•"/>
      <w:lvlJc w:val="left"/>
      <w:pPr>
        <w:ind w:left="4427" w:hanging="721"/>
      </w:pPr>
      <w:rPr>
        <w:rFonts w:hint="default"/>
        <w:lang w:val="sq-AL" w:eastAsia="sq-AL" w:bidi="sq-AL"/>
      </w:rPr>
    </w:lvl>
  </w:abstractNum>
  <w:abstractNum w:abstractNumId="1" w15:restartNumberingAfterBreak="0">
    <w:nsid w:val="2BDE20D3"/>
    <w:multiLevelType w:val="hybridMultilevel"/>
    <w:tmpl w:val="E59C361E"/>
    <w:lvl w:ilvl="0" w:tplc="8D4653AA">
      <w:start w:val="1"/>
      <w:numFmt w:val="decimal"/>
      <w:lvlText w:val="%1."/>
      <w:lvlJc w:val="left"/>
      <w:pPr>
        <w:ind w:left="397" w:hanging="288"/>
        <w:jc w:val="left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sq-AL" w:eastAsia="sq-AL" w:bidi="sq-AL"/>
      </w:rPr>
    </w:lvl>
    <w:lvl w:ilvl="1" w:tplc="04688104">
      <w:numFmt w:val="bullet"/>
      <w:lvlText w:val="•"/>
      <w:lvlJc w:val="left"/>
      <w:pPr>
        <w:ind w:left="883" w:hanging="288"/>
      </w:pPr>
      <w:rPr>
        <w:rFonts w:hint="default"/>
        <w:lang w:val="sq-AL" w:eastAsia="sq-AL" w:bidi="sq-AL"/>
      </w:rPr>
    </w:lvl>
    <w:lvl w:ilvl="2" w:tplc="ED5ED12C">
      <w:numFmt w:val="bullet"/>
      <w:lvlText w:val="•"/>
      <w:lvlJc w:val="left"/>
      <w:pPr>
        <w:ind w:left="1366" w:hanging="288"/>
      </w:pPr>
      <w:rPr>
        <w:rFonts w:hint="default"/>
        <w:lang w:val="sq-AL" w:eastAsia="sq-AL" w:bidi="sq-AL"/>
      </w:rPr>
    </w:lvl>
    <w:lvl w:ilvl="3" w:tplc="27DA33F6">
      <w:numFmt w:val="bullet"/>
      <w:lvlText w:val="•"/>
      <w:lvlJc w:val="left"/>
      <w:pPr>
        <w:ind w:left="1850" w:hanging="288"/>
      </w:pPr>
      <w:rPr>
        <w:rFonts w:hint="default"/>
        <w:lang w:val="sq-AL" w:eastAsia="sq-AL" w:bidi="sq-AL"/>
      </w:rPr>
    </w:lvl>
    <w:lvl w:ilvl="4" w:tplc="F3BE4A9C">
      <w:numFmt w:val="bullet"/>
      <w:lvlText w:val="•"/>
      <w:lvlJc w:val="left"/>
      <w:pPr>
        <w:ind w:left="2333" w:hanging="288"/>
      </w:pPr>
      <w:rPr>
        <w:rFonts w:hint="default"/>
        <w:lang w:val="sq-AL" w:eastAsia="sq-AL" w:bidi="sq-AL"/>
      </w:rPr>
    </w:lvl>
    <w:lvl w:ilvl="5" w:tplc="D9B81C14">
      <w:numFmt w:val="bullet"/>
      <w:lvlText w:val="•"/>
      <w:lvlJc w:val="left"/>
      <w:pPr>
        <w:ind w:left="2817" w:hanging="288"/>
      </w:pPr>
      <w:rPr>
        <w:rFonts w:hint="default"/>
        <w:lang w:val="sq-AL" w:eastAsia="sq-AL" w:bidi="sq-AL"/>
      </w:rPr>
    </w:lvl>
    <w:lvl w:ilvl="6" w:tplc="A65E0CB2">
      <w:numFmt w:val="bullet"/>
      <w:lvlText w:val="•"/>
      <w:lvlJc w:val="left"/>
      <w:pPr>
        <w:ind w:left="3300" w:hanging="288"/>
      </w:pPr>
      <w:rPr>
        <w:rFonts w:hint="default"/>
        <w:lang w:val="sq-AL" w:eastAsia="sq-AL" w:bidi="sq-AL"/>
      </w:rPr>
    </w:lvl>
    <w:lvl w:ilvl="7" w:tplc="68C82B7C">
      <w:numFmt w:val="bullet"/>
      <w:lvlText w:val="•"/>
      <w:lvlJc w:val="left"/>
      <w:pPr>
        <w:ind w:left="3783" w:hanging="288"/>
      </w:pPr>
      <w:rPr>
        <w:rFonts w:hint="default"/>
        <w:lang w:val="sq-AL" w:eastAsia="sq-AL" w:bidi="sq-AL"/>
      </w:rPr>
    </w:lvl>
    <w:lvl w:ilvl="8" w:tplc="7F28B946">
      <w:numFmt w:val="bullet"/>
      <w:lvlText w:val="•"/>
      <w:lvlJc w:val="left"/>
      <w:pPr>
        <w:ind w:left="4267" w:hanging="288"/>
      </w:pPr>
      <w:rPr>
        <w:rFonts w:hint="default"/>
        <w:lang w:val="sq-AL" w:eastAsia="sq-AL" w:bidi="sq-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33"/>
    <w:rsid w:val="002027A8"/>
    <w:rsid w:val="006C3E63"/>
    <w:rsid w:val="00850D3D"/>
    <w:rsid w:val="00B601D0"/>
    <w:rsid w:val="00DE219C"/>
    <w:rsid w:val="00F7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B21B6"/>
  <w15:docId w15:val="{06D0E0DA-6012-4083-8653-559EE682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ourier New" w:eastAsia="Courier New" w:hAnsi="Courier New" w:cs="Courier New"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71" w:lineRule="exact"/>
      <w:ind w:left="110"/>
    </w:pPr>
  </w:style>
  <w:style w:type="paragraph" w:styleId="Header">
    <w:name w:val="header"/>
    <w:basedOn w:val="Normal"/>
    <w:link w:val="HeaderChar"/>
    <w:uiPriority w:val="99"/>
    <w:unhideWhenUsed/>
    <w:rsid w:val="002027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7A8"/>
    <w:rPr>
      <w:rFonts w:ascii="Calibri" w:eastAsia="Calibri" w:hAnsi="Calibri" w:cs="Calibri"/>
      <w:lang w:val="sq-AL" w:eastAsia="sq-AL" w:bidi="sq-AL"/>
    </w:rPr>
  </w:style>
  <w:style w:type="paragraph" w:styleId="Footer">
    <w:name w:val="footer"/>
    <w:basedOn w:val="Normal"/>
    <w:link w:val="FooterChar"/>
    <w:uiPriority w:val="99"/>
    <w:unhideWhenUsed/>
    <w:rsid w:val="002027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7A8"/>
    <w:rPr>
      <w:rFonts w:ascii="Calibri" w:eastAsia="Calibri" w:hAnsi="Calibri" w:cs="Calibri"/>
      <w:lang w:val="sq-AL" w:eastAsia="sq-AL" w:bidi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luljeta elezaj</cp:lastModifiedBy>
  <cp:revision>3</cp:revision>
  <dcterms:created xsi:type="dcterms:W3CDTF">2021-02-19T15:52:00Z</dcterms:created>
  <dcterms:modified xsi:type="dcterms:W3CDTF">2021-02-19T16:14:00Z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2021-02-19T00:00:00Z</vt:filetime>
  </property>
</Properties>
</file>