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DC21D" w14:textId="77777777" w:rsidR="00151A17" w:rsidRDefault="00151A17" w:rsidP="00151A17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387914" w:rsidRPr="00387914">
        <w:rPr>
          <w:rFonts w:ascii="Calibri" w:hAnsi="Calibri"/>
          <w:b/>
          <w:sz w:val="28"/>
          <w:szCs w:val="28"/>
        </w:rPr>
        <w:t>REGJENERIMI URBAN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05"/>
        <w:gridCol w:w="1962"/>
        <w:gridCol w:w="2011"/>
        <w:gridCol w:w="1419"/>
      </w:tblGrid>
      <w:tr w:rsidR="00151A17" w:rsidRPr="00BA1DE5" w14:paraId="0A04F5FB" w14:textId="77777777" w:rsidTr="00EF43AB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1A4CA93B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FE4233" w:rsidRPr="00BA1DE5" w14:paraId="17E453BA" w14:textId="77777777" w:rsidTr="00EF43A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64D6" w14:textId="77777777" w:rsidR="00FE4233" w:rsidRPr="00BA1DE5" w:rsidRDefault="00FE4233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70F5" w14:textId="582E1110" w:rsidR="00FE4233" w:rsidRPr="00BA1DE5" w:rsidRDefault="00034B37" w:rsidP="00005D92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Fakulteti</w:t>
            </w:r>
            <w:r w:rsidR="00FE4233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i Arkitekturës</w:t>
            </w:r>
          </w:p>
        </w:tc>
      </w:tr>
      <w:tr w:rsidR="00FE4233" w:rsidRPr="00BA1DE5" w14:paraId="717232EA" w14:textId="77777777" w:rsidTr="00EF43A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CF8D" w14:textId="77777777" w:rsidR="00FE4233" w:rsidRPr="00BA1DE5" w:rsidRDefault="00FE4233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2AEA" w14:textId="77777777" w:rsidR="00FE4233" w:rsidRPr="00BA1DE5" w:rsidRDefault="00387914" w:rsidP="00FE4233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387914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Regjenerimi urban</w:t>
            </w:r>
          </w:p>
        </w:tc>
      </w:tr>
      <w:tr w:rsidR="00FE4233" w:rsidRPr="00BA1DE5" w14:paraId="6E74E421" w14:textId="77777777" w:rsidTr="00EF43A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2807" w14:textId="77777777" w:rsidR="00FE4233" w:rsidRPr="00BA1DE5" w:rsidRDefault="00FE4233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7979" w14:textId="2DD2AE0A" w:rsidR="00FE4233" w:rsidRPr="00034930" w:rsidRDefault="00034B37" w:rsidP="00FE4233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B</w:t>
            </w:r>
            <w:r w:rsidR="00FE4233" w:rsidRPr="00034930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Sc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</w:t>
            </w:r>
          </w:p>
        </w:tc>
      </w:tr>
      <w:tr w:rsidR="00FE4233" w:rsidRPr="00BA1DE5" w14:paraId="355B3D30" w14:textId="77777777" w:rsidTr="00EF43A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C9A4" w14:textId="77777777" w:rsidR="00FE4233" w:rsidRPr="00BA1DE5" w:rsidRDefault="00FE4233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5199" w14:textId="77777777" w:rsidR="00FE4233" w:rsidRPr="00034930" w:rsidRDefault="00034930" w:rsidP="00005D92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034930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Zgjedhore</w:t>
            </w:r>
          </w:p>
        </w:tc>
      </w:tr>
      <w:tr w:rsidR="00FE4233" w:rsidRPr="00BA1DE5" w14:paraId="68CE496E" w14:textId="77777777" w:rsidTr="00EF43A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35C7" w14:textId="77777777" w:rsidR="00FE4233" w:rsidRPr="00BA1DE5" w:rsidRDefault="00FE4233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D6E1" w14:textId="222F23EB" w:rsidR="00FE4233" w:rsidRPr="00034930" w:rsidRDefault="00B54853" w:rsidP="00005D92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  <w:r w:rsidR="00034B3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</w:p>
        </w:tc>
      </w:tr>
      <w:tr w:rsidR="00FE4233" w:rsidRPr="00BA1DE5" w14:paraId="08EAB8DE" w14:textId="77777777" w:rsidTr="00EF43A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FD0B" w14:textId="77777777" w:rsidR="00FE4233" w:rsidRPr="00BA1DE5" w:rsidRDefault="00FE4233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610A" w14:textId="113E87B6" w:rsidR="00FE4233" w:rsidRPr="00034930" w:rsidRDefault="0011555B" w:rsidP="00FE4233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2+1</w:t>
            </w:r>
          </w:p>
        </w:tc>
      </w:tr>
      <w:tr w:rsidR="00FE4233" w:rsidRPr="00BA1DE5" w14:paraId="63DF8108" w14:textId="77777777" w:rsidTr="00EF43A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D645" w14:textId="77777777" w:rsidR="00FE4233" w:rsidRPr="00BA1DE5" w:rsidRDefault="00FE4233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E2B1" w14:textId="54D507B7" w:rsidR="00FE4233" w:rsidRPr="00034930" w:rsidRDefault="0011555B" w:rsidP="00005D92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4</w:t>
            </w:r>
          </w:p>
        </w:tc>
      </w:tr>
      <w:tr w:rsidR="00FE4233" w:rsidRPr="00BA1DE5" w14:paraId="6C0F90F5" w14:textId="77777777" w:rsidTr="00EF43A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FCDB" w14:textId="77777777" w:rsidR="00FE4233" w:rsidRPr="00BA1DE5" w:rsidRDefault="00FE4233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1515" w14:textId="77777777" w:rsidR="00FE4233" w:rsidRPr="00BA1DE5" w:rsidRDefault="00FE4233" w:rsidP="00005D92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sipas orarit </w:t>
            </w:r>
          </w:p>
        </w:tc>
      </w:tr>
      <w:tr w:rsidR="00034B37" w:rsidRPr="00BA1DE5" w14:paraId="600F23D7" w14:textId="77777777" w:rsidTr="00EF43A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E80A" w14:textId="77777777" w:rsidR="00034B37" w:rsidRPr="00BA1DE5" w:rsidRDefault="00034B37" w:rsidP="00034B3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83CD" w14:textId="7D4148A9" w:rsidR="00034B37" w:rsidRPr="00BA1DE5" w:rsidRDefault="00034B37" w:rsidP="00034B3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034B3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Prof.Ass.Dr. Kaltrina Tha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çi</w:t>
            </w:r>
            <w:r w:rsidR="00773901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Cenaj</w:t>
            </w:r>
          </w:p>
        </w:tc>
      </w:tr>
      <w:tr w:rsidR="00034B37" w:rsidRPr="00BA1DE5" w14:paraId="6AECAB5C" w14:textId="77777777" w:rsidTr="00EF43A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DD2D" w14:textId="77777777" w:rsidR="00034B37" w:rsidRPr="00BA1DE5" w:rsidRDefault="00034B37" w:rsidP="00034B3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DAAB" w14:textId="4C8D844A" w:rsidR="00034B37" w:rsidRPr="00BA1DE5" w:rsidRDefault="00773901" w:rsidP="00034B3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hyperlink r:id="rId5" w:history="1">
              <w:r w:rsidR="00034B37" w:rsidRPr="00034B37">
                <w:rPr>
                  <w:rFonts w:asciiTheme="minorHAnsi" w:eastAsiaTheme="minorHAnsi" w:hAnsiTheme="minorHAnsi" w:cstheme="minorBidi"/>
                  <w:sz w:val="22"/>
                  <w:szCs w:val="22"/>
                  <w:lang w:val="sq-AL"/>
                </w:rPr>
                <w:t>kaltrina.thaci@uni-pr.edu</w:t>
              </w:r>
            </w:hyperlink>
            <w:r w:rsidR="00034B37" w:rsidRPr="00034B3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  </w:t>
            </w:r>
          </w:p>
        </w:tc>
      </w:tr>
      <w:tr w:rsidR="00FE4233" w:rsidRPr="00BA1DE5" w14:paraId="2CF2E00C" w14:textId="77777777" w:rsidTr="00EF43AB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1476CF14" w14:textId="77777777" w:rsidR="00FE4233" w:rsidRPr="00BA1DE5" w:rsidRDefault="00FE4233" w:rsidP="001E3C40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81593C" w:rsidRPr="00BA1DE5" w14:paraId="435A58FA" w14:textId="77777777" w:rsidTr="00EF43A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0585" w14:textId="77777777" w:rsidR="0081593C" w:rsidRPr="00BA1DE5" w:rsidRDefault="0081593C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C55D" w14:textId="77777777" w:rsidR="0081593C" w:rsidRPr="0081593C" w:rsidRDefault="00387914" w:rsidP="0081593C">
            <w:pPr>
              <w:spacing w:after="0" w:line="240" w:lineRule="auto"/>
            </w:pPr>
            <w:r>
              <w:rPr>
                <w:rFonts w:eastAsia="Times New Roman" w:cstheme="minorHAnsi"/>
                <w:sz w:val="20"/>
                <w:szCs w:val="20"/>
              </w:rPr>
              <w:t>Ky kurs, identi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fikon dhe shpjegon konceptet e rigjenerimit urban dhe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të 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>zhvillimit t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 integruar urban</w:t>
            </w:r>
            <w:r>
              <w:rPr>
                <w:rFonts w:eastAsia="Times New Roman" w:cstheme="minorHAnsi"/>
                <w:sz w:val="20"/>
                <w:szCs w:val="20"/>
              </w:rPr>
              <w:t>,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si 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>dhe p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>rshkruan proceset specifike, metodat dhe instrumentet q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 lidhen me to. </w:t>
            </w:r>
            <w:r>
              <w:rPr>
                <w:rFonts w:eastAsia="Times New Roman" w:cstheme="minorHAnsi"/>
                <w:sz w:val="20"/>
                <w:szCs w:val="20"/>
              </w:rPr>
              <w:t>Kursi është konceptuar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që të informojë studentët për 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>metodat dhe mjetet e p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>rmir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>simit t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 struktur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s fizike,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por edhe për hulumtimin e 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>aspekti</w:t>
            </w:r>
            <w:r>
              <w:rPr>
                <w:rFonts w:eastAsia="Times New Roman" w:cstheme="minorHAnsi"/>
                <w:sz w:val="20"/>
                <w:szCs w:val="20"/>
              </w:rPr>
              <w:t>t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 social dhe ekonomik t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 qytetit </w:t>
            </w:r>
            <w:r>
              <w:rPr>
                <w:rFonts w:eastAsia="Times New Roman" w:cstheme="minorHAnsi"/>
                <w:sz w:val="20"/>
                <w:szCs w:val="20"/>
              </w:rPr>
              <w:t>apo rajonit,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 duke </w:t>
            </w:r>
            <w:r>
              <w:rPr>
                <w:rFonts w:eastAsia="Times New Roman" w:cstheme="minorHAnsi"/>
                <w:sz w:val="20"/>
                <w:szCs w:val="20"/>
              </w:rPr>
              <w:t>analizuar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 si efektet pozitive ashtu edhe ato negative t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 secil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>s prej k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tyre masave. </w:t>
            </w:r>
            <w:r>
              <w:rPr>
                <w:rFonts w:eastAsia="Times New Roman" w:cstheme="minorHAnsi"/>
                <w:sz w:val="20"/>
                <w:szCs w:val="20"/>
              </w:rPr>
              <w:t>Gjithashtu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 kursi do t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 trajtoj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 rigjenerimin n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 shkall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 t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 ndryshme, at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 t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 qendr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>s historike t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 qytetit, lagjeve (duke trajtuar tema kyçe si: </w:t>
            </w:r>
            <w:r>
              <w:rPr>
                <w:rFonts w:eastAsia="Times New Roman" w:cstheme="minorHAnsi"/>
                <w:sz w:val="20"/>
                <w:szCs w:val="20"/>
              </w:rPr>
              <w:t>m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>enaxhimi i rigjenerimit t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 udh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hequr nga komuniteti, rigjenerimi i </w:t>
            </w:r>
            <w:r>
              <w:rPr>
                <w:rFonts w:eastAsia="Times New Roman" w:cstheme="minorHAnsi"/>
                <w:sz w:val="20"/>
                <w:szCs w:val="20"/>
              </w:rPr>
              <w:t>banimit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, si dhe kuptimi i </w:t>
            </w:r>
            <w:r>
              <w:rPr>
                <w:rFonts w:eastAsia="Times New Roman" w:cstheme="minorHAnsi"/>
                <w:sz w:val="20"/>
                <w:szCs w:val="20"/>
              </w:rPr>
              <w:t>gjentrifikimit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 si nj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 p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>rpjekje p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r rigjenerimin e qyteteve) dhe rigjenerimin e </w:t>
            </w:r>
            <w:r>
              <w:rPr>
                <w:rFonts w:eastAsia="Times New Roman" w:cstheme="minorHAnsi"/>
                <w:sz w:val="20"/>
                <w:szCs w:val="20"/>
              </w:rPr>
              <w:t>qyteteve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 dhe rajoneve (qytet-</w:t>
            </w:r>
            <w:r>
              <w:rPr>
                <w:rFonts w:eastAsia="Times New Roman" w:cstheme="minorHAnsi"/>
                <w:sz w:val="20"/>
                <w:szCs w:val="20"/>
              </w:rPr>
              <w:t>regjionale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>, supra-</w:t>
            </w:r>
            <w:r>
              <w:rPr>
                <w:rFonts w:eastAsia="Times New Roman" w:cstheme="minorHAnsi"/>
                <w:sz w:val="20"/>
                <w:szCs w:val="20"/>
              </w:rPr>
              <w:t>regjionale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, si dhe </w:t>
            </w:r>
            <w:r>
              <w:rPr>
                <w:rFonts w:eastAsia="Times New Roman" w:cstheme="minorHAnsi"/>
                <w:sz w:val="20"/>
                <w:szCs w:val="20"/>
              </w:rPr>
              <w:t>konurbanizimet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>).</w:t>
            </w:r>
          </w:p>
        </w:tc>
      </w:tr>
      <w:tr w:rsidR="00387914" w:rsidRPr="00BA1DE5" w14:paraId="270F1C57" w14:textId="77777777" w:rsidTr="00EF43A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40A3" w14:textId="77777777" w:rsidR="00387914" w:rsidRPr="00BA1DE5" w:rsidRDefault="00387914" w:rsidP="00387914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BAE8" w14:textId="77777777" w:rsidR="00387914" w:rsidRPr="00C63BFF" w:rsidRDefault="00387914" w:rsidP="00034B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50BA2">
              <w:rPr>
                <w:rFonts w:eastAsia="Times New Roman" w:cstheme="minorHAnsi"/>
                <w:sz w:val="20"/>
                <w:szCs w:val="20"/>
              </w:rPr>
              <w:t>Q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llimi i kursit 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>sht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 q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 student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>t t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 kuptojn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 shkakun, simptomat si dhe masat q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 duhet t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 merren p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>r t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 filluar rigjenerimin e nj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 qyteti ose </w:t>
            </w:r>
            <w:r>
              <w:rPr>
                <w:rFonts w:eastAsia="Times New Roman" w:cstheme="minorHAnsi"/>
                <w:sz w:val="20"/>
                <w:szCs w:val="20"/>
              </w:rPr>
              <w:t>regjioni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>. P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>rveç k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>saj, q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llimi i kursit 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>sht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 t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>aftësojë studentët në interpretim dhe hartim të politikave të regjenerimit urban,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 projekte konceptuale, si dhe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në formim të 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>qasje</w:t>
            </w:r>
            <w:r>
              <w:rPr>
                <w:rFonts w:eastAsia="Times New Roman" w:cstheme="minorHAnsi"/>
                <w:sz w:val="20"/>
                <w:szCs w:val="20"/>
              </w:rPr>
              <w:t>s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>së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 integruar p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>r t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 propozuar zgjidhje inovative q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 çojn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 drejt rigjenerimit urban.</w:t>
            </w:r>
          </w:p>
        </w:tc>
      </w:tr>
      <w:tr w:rsidR="0081593C" w:rsidRPr="00BA1DE5" w14:paraId="2E4B1779" w14:textId="77777777" w:rsidTr="00EF43A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9BF0914" w14:textId="77777777" w:rsidR="0081593C" w:rsidRPr="00BA1DE5" w:rsidRDefault="0081593C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0CC0515" w14:textId="77777777" w:rsidR="00387914" w:rsidRPr="00250BA2" w:rsidRDefault="00387914" w:rsidP="00387914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50BA2">
              <w:rPr>
                <w:rFonts w:cstheme="minorHAnsi"/>
                <w:sz w:val="20"/>
                <w:szCs w:val="20"/>
              </w:rPr>
              <w:t>Pas p</w:t>
            </w:r>
            <w:r>
              <w:rPr>
                <w:rFonts w:cstheme="minorHAnsi"/>
                <w:sz w:val="20"/>
                <w:szCs w:val="20"/>
              </w:rPr>
              <w:t>ë</w:t>
            </w:r>
            <w:r w:rsidRPr="00250BA2">
              <w:rPr>
                <w:rFonts w:cstheme="minorHAnsi"/>
                <w:sz w:val="20"/>
                <w:szCs w:val="20"/>
              </w:rPr>
              <w:t>rfundimit t</w:t>
            </w:r>
            <w:r>
              <w:rPr>
                <w:rFonts w:cstheme="minorHAnsi"/>
                <w:sz w:val="20"/>
                <w:szCs w:val="20"/>
              </w:rPr>
              <w:t>ë</w:t>
            </w:r>
            <w:r w:rsidRPr="00250BA2">
              <w:rPr>
                <w:rFonts w:cstheme="minorHAnsi"/>
                <w:sz w:val="20"/>
                <w:szCs w:val="20"/>
              </w:rPr>
              <w:t xml:space="preserve"> k</w:t>
            </w:r>
            <w:r>
              <w:rPr>
                <w:rFonts w:cstheme="minorHAnsi"/>
                <w:sz w:val="20"/>
                <w:szCs w:val="20"/>
              </w:rPr>
              <w:t>ë</w:t>
            </w:r>
            <w:r w:rsidRPr="00250BA2">
              <w:rPr>
                <w:rFonts w:cstheme="minorHAnsi"/>
                <w:sz w:val="20"/>
                <w:szCs w:val="20"/>
              </w:rPr>
              <w:t>tij kursi studenti do t</w:t>
            </w:r>
            <w:r>
              <w:rPr>
                <w:rFonts w:cstheme="minorHAnsi"/>
                <w:sz w:val="20"/>
                <w:szCs w:val="20"/>
              </w:rPr>
              <w:t>ë</w:t>
            </w:r>
            <w:r w:rsidRPr="00250BA2">
              <w:rPr>
                <w:rFonts w:cstheme="minorHAnsi"/>
                <w:sz w:val="20"/>
                <w:szCs w:val="20"/>
              </w:rPr>
              <w:t xml:space="preserve"> jet</w:t>
            </w:r>
            <w:r>
              <w:rPr>
                <w:rFonts w:cstheme="minorHAnsi"/>
                <w:sz w:val="20"/>
                <w:szCs w:val="20"/>
              </w:rPr>
              <w:t>ë</w:t>
            </w:r>
            <w:r w:rsidRPr="00250BA2">
              <w:rPr>
                <w:rFonts w:cstheme="minorHAnsi"/>
                <w:sz w:val="20"/>
                <w:szCs w:val="20"/>
              </w:rPr>
              <w:t xml:space="preserve"> n</w:t>
            </w:r>
            <w:r>
              <w:rPr>
                <w:rFonts w:cstheme="minorHAnsi"/>
                <w:sz w:val="20"/>
                <w:szCs w:val="20"/>
              </w:rPr>
              <w:t>ë</w:t>
            </w:r>
            <w:r w:rsidRPr="00250BA2">
              <w:rPr>
                <w:rFonts w:cstheme="minorHAnsi"/>
                <w:sz w:val="20"/>
                <w:szCs w:val="20"/>
              </w:rPr>
              <w:t xml:space="preserve"> gjendje:</w:t>
            </w:r>
          </w:p>
          <w:p w14:paraId="2DEBAEAD" w14:textId="77777777" w:rsidR="00387914" w:rsidRPr="00250BA2" w:rsidRDefault="00387914" w:rsidP="003879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2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të</w:t>
            </w:r>
            <w:r w:rsidRPr="00250BA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thellojë të kuptuarit dhe të aftësohet</w:t>
            </w:r>
            <w:r w:rsidRPr="00250BA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në</w:t>
            </w:r>
            <w:r w:rsidRPr="00250BA2">
              <w:rPr>
                <w:rFonts w:cstheme="minorHAnsi"/>
                <w:sz w:val="20"/>
                <w:szCs w:val="20"/>
              </w:rPr>
              <w:t xml:space="preserve"> zhvill</w:t>
            </w:r>
            <w:r>
              <w:rPr>
                <w:rFonts w:cstheme="minorHAnsi"/>
                <w:sz w:val="20"/>
                <w:szCs w:val="20"/>
              </w:rPr>
              <w:t>im</w:t>
            </w:r>
            <w:r w:rsidRPr="00250BA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të </w:t>
            </w:r>
            <w:r w:rsidRPr="00250BA2">
              <w:rPr>
                <w:rFonts w:cstheme="minorHAnsi"/>
                <w:sz w:val="20"/>
                <w:szCs w:val="20"/>
              </w:rPr>
              <w:t>projekte t</w:t>
            </w:r>
            <w:r>
              <w:rPr>
                <w:rFonts w:cstheme="minorHAnsi"/>
                <w:sz w:val="20"/>
                <w:szCs w:val="20"/>
              </w:rPr>
              <w:t>ë</w:t>
            </w:r>
            <w:r w:rsidRPr="00250BA2">
              <w:rPr>
                <w:rFonts w:cstheme="minorHAnsi"/>
                <w:sz w:val="20"/>
                <w:szCs w:val="20"/>
              </w:rPr>
              <w:t xml:space="preserve"> integruara dhe strategji t</w:t>
            </w:r>
            <w:r>
              <w:rPr>
                <w:rFonts w:cstheme="minorHAnsi"/>
                <w:sz w:val="20"/>
                <w:szCs w:val="20"/>
              </w:rPr>
              <w:t>ë</w:t>
            </w:r>
            <w:r w:rsidRPr="00250BA2">
              <w:rPr>
                <w:rFonts w:cstheme="minorHAnsi"/>
                <w:sz w:val="20"/>
                <w:szCs w:val="20"/>
              </w:rPr>
              <w:t xml:space="preserve"> rigjenerimit urban.</w:t>
            </w:r>
          </w:p>
          <w:p w14:paraId="4598F798" w14:textId="77777777" w:rsidR="00387914" w:rsidRPr="00250BA2" w:rsidRDefault="00387914" w:rsidP="003879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2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të</w:t>
            </w:r>
            <w:r w:rsidRPr="00250BA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rrisë</w:t>
            </w:r>
            <w:r w:rsidRPr="00250BA2">
              <w:rPr>
                <w:rFonts w:cstheme="minorHAnsi"/>
                <w:sz w:val="20"/>
                <w:szCs w:val="20"/>
              </w:rPr>
              <w:t xml:space="preserve"> kapacitetet p</w:t>
            </w:r>
            <w:r>
              <w:rPr>
                <w:rFonts w:cstheme="minorHAnsi"/>
                <w:sz w:val="20"/>
                <w:szCs w:val="20"/>
              </w:rPr>
              <w:t>ë</w:t>
            </w:r>
            <w:r w:rsidRPr="00250BA2">
              <w:rPr>
                <w:rFonts w:cstheme="minorHAnsi"/>
                <w:sz w:val="20"/>
                <w:szCs w:val="20"/>
              </w:rPr>
              <w:t>r t</w:t>
            </w:r>
            <w:r>
              <w:rPr>
                <w:rFonts w:cstheme="minorHAnsi"/>
                <w:sz w:val="20"/>
                <w:szCs w:val="20"/>
              </w:rPr>
              <w:t>ë</w:t>
            </w:r>
            <w:r w:rsidRPr="00250BA2">
              <w:rPr>
                <w:rFonts w:cstheme="minorHAnsi"/>
                <w:sz w:val="20"/>
                <w:szCs w:val="20"/>
              </w:rPr>
              <w:t xml:space="preserve"> analizuar, vler</w:t>
            </w:r>
            <w:r>
              <w:rPr>
                <w:rFonts w:cstheme="minorHAnsi"/>
                <w:sz w:val="20"/>
                <w:szCs w:val="20"/>
              </w:rPr>
              <w:t>ë</w:t>
            </w:r>
            <w:r w:rsidRPr="00250BA2">
              <w:rPr>
                <w:rFonts w:cstheme="minorHAnsi"/>
                <w:sz w:val="20"/>
                <w:szCs w:val="20"/>
              </w:rPr>
              <w:t>suar dhe diagnostikuar nj</w:t>
            </w:r>
            <w:r>
              <w:rPr>
                <w:rFonts w:cstheme="minorHAnsi"/>
                <w:sz w:val="20"/>
                <w:szCs w:val="20"/>
              </w:rPr>
              <w:t>ë</w:t>
            </w:r>
            <w:r w:rsidRPr="00250BA2">
              <w:rPr>
                <w:rFonts w:cstheme="minorHAnsi"/>
                <w:sz w:val="20"/>
                <w:szCs w:val="20"/>
              </w:rPr>
              <w:t xml:space="preserve"> zon</w:t>
            </w:r>
            <w:r>
              <w:rPr>
                <w:rFonts w:cstheme="minorHAnsi"/>
                <w:sz w:val="20"/>
                <w:szCs w:val="20"/>
              </w:rPr>
              <w:t>ë</w:t>
            </w:r>
            <w:r w:rsidRPr="00250BA2">
              <w:rPr>
                <w:rFonts w:cstheme="minorHAnsi"/>
                <w:sz w:val="20"/>
                <w:szCs w:val="20"/>
              </w:rPr>
              <w:t xml:space="preserve"> t</w:t>
            </w:r>
            <w:r>
              <w:rPr>
                <w:rFonts w:cstheme="minorHAnsi"/>
                <w:sz w:val="20"/>
                <w:szCs w:val="20"/>
              </w:rPr>
              <w:t>ë</w:t>
            </w:r>
            <w:r w:rsidRPr="00250BA2">
              <w:rPr>
                <w:rFonts w:cstheme="minorHAnsi"/>
                <w:sz w:val="20"/>
                <w:szCs w:val="20"/>
              </w:rPr>
              <w:t xml:space="preserve"> veçant</w:t>
            </w:r>
            <w:r>
              <w:rPr>
                <w:rFonts w:cstheme="minorHAnsi"/>
                <w:sz w:val="20"/>
                <w:szCs w:val="20"/>
              </w:rPr>
              <w:t>ë</w:t>
            </w:r>
            <w:r w:rsidRPr="00250BA2">
              <w:rPr>
                <w:rFonts w:cstheme="minorHAnsi"/>
                <w:sz w:val="20"/>
                <w:szCs w:val="20"/>
              </w:rPr>
              <w:t xml:space="preserve"> urbane qendrore n</w:t>
            </w:r>
            <w:r>
              <w:rPr>
                <w:rFonts w:cstheme="minorHAnsi"/>
                <w:sz w:val="20"/>
                <w:szCs w:val="20"/>
              </w:rPr>
              <w:t>ë</w:t>
            </w:r>
            <w:r w:rsidRPr="00250BA2">
              <w:rPr>
                <w:rFonts w:cstheme="minorHAnsi"/>
                <w:sz w:val="20"/>
                <w:szCs w:val="20"/>
              </w:rPr>
              <w:t xml:space="preserve"> baz</w:t>
            </w:r>
            <w:r>
              <w:rPr>
                <w:rFonts w:cstheme="minorHAnsi"/>
                <w:sz w:val="20"/>
                <w:szCs w:val="20"/>
              </w:rPr>
              <w:t>ë</w:t>
            </w:r>
            <w:r w:rsidRPr="00250BA2">
              <w:rPr>
                <w:rFonts w:cstheme="minorHAnsi"/>
                <w:sz w:val="20"/>
                <w:szCs w:val="20"/>
              </w:rPr>
              <w:t xml:space="preserve"> t</w:t>
            </w:r>
            <w:r>
              <w:rPr>
                <w:rFonts w:cstheme="minorHAnsi"/>
                <w:sz w:val="20"/>
                <w:szCs w:val="20"/>
              </w:rPr>
              <w:t>ë</w:t>
            </w:r>
            <w:r w:rsidRPr="00250BA2">
              <w:rPr>
                <w:rFonts w:cstheme="minorHAnsi"/>
                <w:sz w:val="20"/>
                <w:szCs w:val="20"/>
              </w:rPr>
              <w:t xml:space="preserve"> qasjes </w:t>
            </w:r>
            <w:r>
              <w:rPr>
                <w:rFonts w:cstheme="minorHAnsi"/>
                <w:sz w:val="20"/>
                <w:szCs w:val="20"/>
              </w:rPr>
              <w:t>së</w:t>
            </w:r>
            <w:r w:rsidRPr="00250BA2">
              <w:rPr>
                <w:rFonts w:cstheme="minorHAnsi"/>
                <w:sz w:val="20"/>
                <w:szCs w:val="20"/>
              </w:rPr>
              <w:t xml:space="preserve"> integruar dhe n</w:t>
            </w:r>
            <w:r>
              <w:rPr>
                <w:rFonts w:cstheme="minorHAnsi"/>
                <w:sz w:val="20"/>
                <w:szCs w:val="20"/>
              </w:rPr>
              <w:t>ë</w:t>
            </w:r>
            <w:r w:rsidRPr="00250BA2">
              <w:rPr>
                <w:rFonts w:cstheme="minorHAnsi"/>
                <w:sz w:val="20"/>
                <w:szCs w:val="20"/>
              </w:rPr>
              <w:t xml:space="preserve"> kuad</w:t>
            </w:r>
            <w:r>
              <w:rPr>
                <w:rFonts w:cstheme="minorHAnsi"/>
                <w:sz w:val="20"/>
                <w:szCs w:val="20"/>
              </w:rPr>
              <w:t>ë</w:t>
            </w:r>
            <w:r w:rsidRPr="00250BA2">
              <w:rPr>
                <w:rFonts w:cstheme="minorHAnsi"/>
                <w:sz w:val="20"/>
                <w:szCs w:val="20"/>
              </w:rPr>
              <w:t>r t</w:t>
            </w:r>
            <w:r>
              <w:rPr>
                <w:rFonts w:cstheme="minorHAnsi"/>
                <w:sz w:val="20"/>
                <w:szCs w:val="20"/>
              </w:rPr>
              <w:t>ë</w:t>
            </w:r>
            <w:r w:rsidRPr="00250BA2">
              <w:rPr>
                <w:rFonts w:cstheme="minorHAnsi"/>
                <w:sz w:val="20"/>
                <w:szCs w:val="20"/>
              </w:rPr>
              <w:t xml:space="preserve"> perspektiv</w:t>
            </w:r>
            <w:r>
              <w:rPr>
                <w:rFonts w:cstheme="minorHAnsi"/>
                <w:sz w:val="20"/>
                <w:szCs w:val="20"/>
              </w:rPr>
              <w:t>ë</w:t>
            </w:r>
            <w:r w:rsidRPr="00250BA2">
              <w:rPr>
                <w:rFonts w:cstheme="minorHAnsi"/>
                <w:sz w:val="20"/>
                <w:szCs w:val="20"/>
              </w:rPr>
              <w:t>s s</w:t>
            </w:r>
            <w:r>
              <w:rPr>
                <w:rFonts w:cstheme="minorHAnsi"/>
                <w:sz w:val="20"/>
                <w:szCs w:val="20"/>
              </w:rPr>
              <w:t>ë</w:t>
            </w:r>
            <w:r w:rsidRPr="00250BA2">
              <w:rPr>
                <w:rFonts w:cstheme="minorHAnsi"/>
                <w:sz w:val="20"/>
                <w:szCs w:val="20"/>
              </w:rPr>
              <w:t xml:space="preserve"> p</w:t>
            </w:r>
            <w:r>
              <w:rPr>
                <w:rFonts w:cstheme="minorHAnsi"/>
                <w:sz w:val="20"/>
                <w:szCs w:val="20"/>
              </w:rPr>
              <w:t>ë</w:t>
            </w:r>
            <w:r w:rsidRPr="00250BA2">
              <w:rPr>
                <w:rFonts w:cstheme="minorHAnsi"/>
                <w:sz w:val="20"/>
                <w:szCs w:val="20"/>
              </w:rPr>
              <w:t>rgjithshme t</w:t>
            </w:r>
            <w:r>
              <w:rPr>
                <w:rFonts w:cstheme="minorHAnsi"/>
                <w:sz w:val="20"/>
                <w:szCs w:val="20"/>
              </w:rPr>
              <w:t>ë</w:t>
            </w:r>
            <w:r w:rsidRPr="00250BA2">
              <w:rPr>
                <w:rFonts w:cstheme="minorHAnsi"/>
                <w:sz w:val="20"/>
                <w:szCs w:val="20"/>
              </w:rPr>
              <w:t xml:space="preserve"> zhvillimit t</w:t>
            </w:r>
            <w:r>
              <w:rPr>
                <w:rFonts w:cstheme="minorHAnsi"/>
                <w:sz w:val="20"/>
                <w:szCs w:val="20"/>
              </w:rPr>
              <w:t>ë</w:t>
            </w:r>
            <w:r w:rsidRPr="00250BA2">
              <w:rPr>
                <w:rFonts w:cstheme="minorHAnsi"/>
                <w:sz w:val="20"/>
                <w:szCs w:val="20"/>
              </w:rPr>
              <w:t xml:space="preserve"> q</w:t>
            </w:r>
            <w:r>
              <w:rPr>
                <w:rFonts w:cstheme="minorHAnsi"/>
                <w:sz w:val="20"/>
                <w:szCs w:val="20"/>
              </w:rPr>
              <w:t>ë</w:t>
            </w:r>
            <w:r w:rsidRPr="00250BA2">
              <w:rPr>
                <w:rFonts w:cstheme="minorHAnsi"/>
                <w:sz w:val="20"/>
                <w:szCs w:val="20"/>
              </w:rPr>
              <w:t>ndruesh</w:t>
            </w:r>
            <w:r>
              <w:rPr>
                <w:rFonts w:cstheme="minorHAnsi"/>
                <w:sz w:val="20"/>
                <w:szCs w:val="20"/>
              </w:rPr>
              <w:t>ë</w:t>
            </w:r>
            <w:r w:rsidRPr="00250BA2">
              <w:rPr>
                <w:rFonts w:cstheme="minorHAnsi"/>
                <w:sz w:val="20"/>
                <w:szCs w:val="20"/>
              </w:rPr>
              <w:t>m.</w:t>
            </w:r>
          </w:p>
          <w:p w14:paraId="185F51E8" w14:textId="77777777" w:rsidR="0081593C" w:rsidRPr="00387914" w:rsidRDefault="00387914" w:rsidP="003879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2"/>
              <w:rPr>
                <w:rFonts w:eastAsiaTheme="minorHAnsi"/>
              </w:rPr>
            </w:pPr>
            <w:r>
              <w:rPr>
                <w:rFonts w:cstheme="minorHAnsi"/>
                <w:sz w:val="20"/>
                <w:szCs w:val="20"/>
              </w:rPr>
              <w:t>të</w:t>
            </w:r>
            <w:r w:rsidRPr="00250BA2">
              <w:rPr>
                <w:rFonts w:cstheme="minorHAnsi"/>
                <w:sz w:val="20"/>
                <w:szCs w:val="20"/>
              </w:rPr>
              <w:t xml:space="preserve"> demonstroj</w:t>
            </w:r>
            <w:r>
              <w:rPr>
                <w:rFonts w:cstheme="minorHAnsi"/>
                <w:sz w:val="20"/>
                <w:szCs w:val="20"/>
              </w:rPr>
              <w:t>ë</w:t>
            </w:r>
            <w:r w:rsidRPr="00250BA2">
              <w:rPr>
                <w:rFonts w:cstheme="minorHAnsi"/>
                <w:sz w:val="20"/>
                <w:szCs w:val="20"/>
              </w:rPr>
              <w:t xml:space="preserve"> kapacitetet n</w:t>
            </w:r>
            <w:r>
              <w:rPr>
                <w:rFonts w:cstheme="minorHAnsi"/>
                <w:sz w:val="20"/>
                <w:szCs w:val="20"/>
              </w:rPr>
              <w:t>ë</w:t>
            </w:r>
            <w:r w:rsidRPr="00250BA2">
              <w:rPr>
                <w:rFonts w:cstheme="minorHAnsi"/>
                <w:sz w:val="20"/>
                <w:szCs w:val="20"/>
              </w:rPr>
              <w:t xml:space="preserve"> hulumtimet e aplikuara, t</w:t>
            </w:r>
            <w:r>
              <w:rPr>
                <w:rFonts w:cstheme="minorHAnsi"/>
                <w:sz w:val="20"/>
                <w:szCs w:val="20"/>
              </w:rPr>
              <w:t>ë</w:t>
            </w:r>
            <w:r w:rsidRPr="00250BA2">
              <w:rPr>
                <w:rFonts w:cstheme="minorHAnsi"/>
                <w:sz w:val="20"/>
                <w:szCs w:val="20"/>
              </w:rPr>
              <w:t xml:space="preserve"> analizoj</w:t>
            </w:r>
            <w:r>
              <w:rPr>
                <w:rFonts w:cstheme="minorHAnsi"/>
                <w:sz w:val="20"/>
                <w:szCs w:val="20"/>
              </w:rPr>
              <w:t>ë</w:t>
            </w:r>
            <w:r w:rsidRPr="00250BA2">
              <w:rPr>
                <w:rFonts w:cstheme="minorHAnsi"/>
                <w:sz w:val="20"/>
                <w:szCs w:val="20"/>
              </w:rPr>
              <w:t xml:space="preserve"> dhe t</w:t>
            </w:r>
            <w:r>
              <w:rPr>
                <w:rFonts w:cstheme="minorHAnsi"/>
                <w:sz w:val="20"/>
                <w:szCs w:val="20"/>
              </w:rPr>
              <w:t>ë</w:t>
            </w:r>
            <w:r w:rsidRPr="00250BA2">
              <w:rPr>
                <w:rFonts w:cstheme="minorHAnsi"/>
                <w:sz w:val="20"/>
                <w:szCs w:val="20"/>
              </w:rPr>
              <w:t xml:space="preserve"> zhvilloj</w:t>
            </w:r>
            <w:r>
              <w:rPr>
                <w:rFonts w:cstheme="minorHAnsi"/>
                <w:sz w:val="20"/>
                <w:szCs w:val="20"/>
              </w:rPr>
              <w:t>ë</w:t>
            </w:r>
            <w:r w:rsidRPr="00250BA2">
              <w:rPr>
                <w:rFonts w:cstheme="minorHAnsi"/>
                <w:sz w:val="20"/>
                <w:szCs w:val="20"/>
              </w:rPr>
              <w:t xml:space="preserve"> aft</w:t>
            </w:r>
            <w:r>
              <w:rPr>
                <w:rFonts w:cstheme="minorHAnsi"/>
                <w:sz w:val="20"/>
                <w:szCs w:val="20"/>
              </w:rPr>
              <w:t>ë</w:t>
            </w:r>
            <w:r w:rsidRPr="00250BA2">
              <w:rPr>
                <w:rFonts w:cstheme="minorHAnsi"/>
                <w:sz w:val="20"/>
                <w:szCs w:val="20"/>
              </w:rPr>
              <w:t>sit</w:t>
            </w:r>
            <w:r>
              <w:rPr>
                <w:rFonts w:cstheme="minorHAnsi"/>
                <w:sz w:val="20"/>
                <w:szCs w:val="20"/>
              </w:rPr>
              <w:t>ë</w:t>
            </w:r>
            <w:r w:rsidRPr="00250BA2">
              <w:rPr>
                <w:rFonts w:cstheme="minorHAnsi"/>
                <w:sz w:val="20"/>
                <w:szCs w:val="20"/>
              </w:rPr>
              <w:t xml:space="preserve"> e t</w:t>
            </w:r>
            <w:r>
              <w:rPr>
                <w:rFonts w:cstheme="minorHAnsi"/>
                <w:sz w:val="20"/>
                <w:szCs w:val="20"/>
              </w:rPr>
              <w:t>ë</w:t>
            </w:r>
            <w:r w:rsidRPr="00250BA2">
              <w:rPr>
                <w:rFonts w:cstheme="minorHAnsi"/>
                <w:sz w:val="20"/>
                <w:szCs w:val="20"/>
              </w:rPr>
              <w:t xml:space="preserve"> menduarit kritik</w:t>
            </w:r>
          </w:p>
          <w:p w14:paraId="1BD5FE9C" w14:textId="77777777" w:rsidR="00387914" w:rsidRDefault="00387914" w:rsidP="00387914">
            <w:pPr>
              <w:spacing w:after="0" w:line="240" w:lineRule="auto"/>
              <w:rPr>
                <w:rFonts w:eastAsiaTheme="minorHAnsi"/>
              </w:rPr>
            </w:pPr>
          </w:p>
          <w:p w14:paraId="7B956B87" w14:textId="77777777" w:rsidR="00387914" w:rsidRPr="00387914" w:rsidRDefault="00387914" w:rsidP="00387914">
            <w:pPr>
              <w:spacing w:after="0" w:line="240" w:lineRule="auto"/>
              <w:rPr>
                <w:rFonts w:eastAsiaTheme="minorHAnsi"/>
              </w:rPr>
            </w:pPr>
          </w:p>
        </w:tc>
      </w:tr>
      <w:tr w:rsidR="00151A17" w:rsidRPr="00BA1DE5" w14:paraId="01061D21" w14:textId="77777777" w:rsidTr="00EF43AB">
        <w:tc>
          <w:tcPr>
            <w:tcW w:w="889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1D0597F" w14:textId="77777777" w:rsidR="00151A17" w:rsidRPr="00BA1DE5" w:rsidRDefault="00151A17" w:rsidP="001E3C40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51A17" w:rsidRPr="00BA1DE5" w14:paraId="03ED94E4" w14:textId="77777777" w:rsidTr="00EF43AB">
        <w:trPr>
          <w:trHeight w:val="70"/>
        </w:trPr>
        <w:tc>
          <w:tcPr>
            <w:tcW w:w="889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298331C" w14:textId="77777777" w:rsidR="00151A17" w:rsidRPr="00BA1DE5" w:rsidRDefault="00151A17" w:rsidP="001E3C40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lastRenderedPageBreak/>
              <w:t>Ngarkesa</w:t>
            </w:r>
            <w:r w:rsidRPr="00BA1DE5">
              <w:rPr>
                <w:rFonts w:ascii="Calibri" w:hAnsi="Calibri"/>
                <w:b/>
                <w:lang w:val="sq-AL"/>
              </w:rPr>
              <w:t xml:space="preserve"> e studentit (duhet të jetë në përputhje me Rezultatet e Nxënies të studentit)</w:t>
            </w:r>
          </w:p>
        </w:tc>
      </w:tr>
      <w:tr w:rsidR="00151A17" w:rsidRPr="00BA1DE5" w14:paraId="2F6A82E7" w14:textId="77777777" w:rsidTr="00EF43AB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C7593FE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9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5BB54B5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20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EAD9101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14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3A08065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11555B" w:rsidRPr="00BA1DE5" w14:paraId="2CC955F6" w14:textId="77777777" w:rsidTr="00386FC3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2C9416" w14:textId="77777777" w:rsidR="0011555B" w:rsidRPr="00CB310B" w:rsidRDefault="0011555B" w:rsidP="0011555B">
            <w:pPr>
              <w:spacing w:after="0" w:line="240" w:lineRule="exact"/>
              <w:rPr>
                <w:rFonts w:ascii="Calibri" w:hAnsi="Calibri" w:cs="Arial"/>
              </w:rPr>
            </w:pPr>
            <w:r w:rsidRPr="00CB310B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96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D39E45C" w14:textId="0D44290A" w:rsidR="0011555B" w:rsidRPr="00CB310B" w:rsidRDefault="0011555B" w:rsidP="0011555B">
            <w:pPr>
              <w:tabs>
                <w:tab w:val="left" w:pos="3420"/>
              </w:tabs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201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0FA8B7F" w14:textId="60410893" w:rsidR="0011555B" w:rsidRPr="00CB310B" w:rsidRDefault="0011555B" w:rsidP="0011555B">
            <w:pPr>
              <w:tabs>
                <w:tab w:val="left" w:pos="34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5260F1">
              <w:rPr>
                <w:rFonts w:cstheme="minorHAnsi"/>
                <w:sz w:val="20"/>
                <w:szCs w:val="20"/>
                <w:lang w:val="en-US"/>
              </w:rPr>
              <w:t>15</w:t>
            </w:r>
          </w:p>
        </w:tc>
        <w:tc>
          <w:tcPr>
            <w:tcW w:w="141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63417" w14:textId="3205425C" w:rsidR="0011555B" w:rsidRPr="00CB310B" w:rsidRDefault="0011555B" w:rsidP="0011555B">
            <w:pPr>
              <w:tabs>
                <w:tab w:val="left" w:pos="3420"/>
              </w:tabs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30</w:t>
            </w:r>
          </w:p>
        </w:tc>
      </w:tr>
      <w:tr w:rsidR="0011555B" w:rsidRPr="00BA1DE5" w14:paraId="16F2DB83" w14:textId="77777777" w:rsidTr="00386FC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F37EBB" w14:textId="77777777" w:rsidR="0011555B" w:rsidRPr="00CB310B" w:rsidRDefault="0011555B" w:rsidP="0011555B">
            <w:pPr>
              <w:spacing w:after="0" w:line="240" w:lineRule="exact"/>
              <w:rPr>
                <w:rFonts w:ascii="Calibri" w:hAnsi="Calibri" w:cs="Arial"/>
              </w:rPr>
            </w:pPr>
            <w:r w:rsidRPr="00CB310B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251A6E6" w14:textId="4D8EC7FC" w:rsidR="0011555B" w:rsidRPr="00CB310B" w:rsidRDefault="0011555B" w:rsidP="0011555B">
            <w:pPr>
              <w:tabs>
                <w:tab w:val="left" w:pos="3420"/>
              </w:tabs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17C8CA9" w14:textId="4975713F" w:rsidR="0011555B" w:rsidRPr="00CB310B" w:rsidRDefault="0011555B" w:rsidP="0011555B">
            <w:pPr>
              <w:tabs>
                <w:tab w:val="left" w:pos="34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5260F1">
              <w:rPr>
                <w:rFonts w:cstheme="minorHAnsi"/>
                <w:sz w:val="20"/>
                <w:szCs w:val="20"/>
                <w:lang w:val="en-US"/>
              </w:rPr>
              <w:t>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D17B3" w14:textId="706A9D0D" w:rsidR="0011555B" w:rsidRPr="00CB310B" w:rsidRDefault="0011555B" w:rsidP="0011555B">
            <w:pPr>
              <w:tabs>
                <w:tab w:val="left" w:pos="3420"/>
              </w:tabs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15</w:t>
            </w:r>
          </w:p>
        </w:tc>
      </w:tr>
      <w:tr w:rsidR="0011555B" w:rsidRPr="00BA1DE5" w14:paraId="55119B1C" w14:textId="77777777" w:rsidTr="00CD491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DBEDE1" w14:textId="77777777" w:rsidR="0011555B" w:rsidRPr="00CB310B" w:rsidRDefault="0011555B" w:rsidP="0011555B">
            <w:pPr>
              <w:spacing w:after="0" w:line="240" w:lineRule="exact"/>
              <w:rPr>
                <w:rFonts w:ascii="Calibri" w:hAnsi="Calibri" w:cs="Arial"/>
              </w:rPr>
            </w:pPr>
            <w:r w:rsidRPr="00CB310B">
              <w:rPr>
                <w:rFonts w:ascii="Calibri" w:hAnsi="Calibri" w:cs="Arial"/>
              </w:rPr>
              <w:t>Punë praktike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41D7E8" w14:textId="4517FA20" w:rsidR="0011555B" w:rsidRPr="00CB310B" w:rsidRDefault="0011555B" w:rsidP="0011555B">
            <w:pPr>
              <w:tabs>
                <w:tab w:val="left" w:pos="3420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04D331" w14:textId="43E387F3" w:rsidR="0011555B" w:rsidRPr="00CB310B" w:rsidRDefault="0011555B" w:rsidP="0011555B">
            <w:pPr>
              <w:tabs>
                <w:tab w:val="left" w:pos="3420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6FF01" w14:textId="0AE34574" w:rsidR="0011555B" w:rsidRPr="00CB310B" w:rsidRDefault="0011555B" w:rsidP="0011555B">
            <w:pPr>
              <w:tabs>
                <w:tab w:val="left" w:pos="3420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11555B" w:rsidRPr="00BA1DE5" w14:paraId="28BE0240" w14:textId="77777777" w:rsidTr="00386FC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786188" w14:textId="77777777" w:rsidR="0011555B" w:rsidRPr="00CB310B" w:rsidRDefault="0011555B" w:rsidP="0011555B">
            <w:pPr>
              <w:spacing w:after="0" w:line="240" w:lineRule="exact"/>
              <w:rPr>
                <w:rFonts w:ascii="Calibri" w:hAnsi="Calibri" w:cs="Arial"/>
              </w:rPr>
            </w:pPr>
            <w:r w:rsidRPr="00CB310B">
              <w:t>Përgatitje për test intermediar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8426882" w14:textId="77777777" w:rsidR="0011555B" w:rsidRPr="00CB310B" w:rsidRDefault="0011555B" w:rsidP="0011555B">
            <w:pPr>
              <w:tabs>
                <w:tab w:val="left" w:pos="3420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6B035B7" w14:textId="77777777" w:rsidR="0011555B" w:rsidRPr="00CB310B" w:rsidRDefault="0011555B" w:rsidP="0011555B">
            <w:pPr>
              <w:tabs>
                <w:tab w:val="left" w:pos="3420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99C4D" w14:textId="77777777" w:rsidR="0011555B" w:rsidRPr="00CB310B" w:rsidRDefault="0011555B" w:rsidP="0011555B">
            <w:pPr>
              <w:tabs>
                <w:tab w:val="left" w:pos="3420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11555B" w:rsidRPr="00BA1DE5" w14:paraId="08000A81" w14:textId="77777777" w:rsidTr="00386FC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6927A5" w14:textId="77777777" w:rsidR="0011555B" w:rsidRPr="00CB310B" w:rsidRDefault="0011555B" w:rsidP="0011555B">
            <w:pPr>
              <w:spacing w:after="0" w:line="240" w:lineRule="exact"/>
              <w:rPr>
                <w:rFonts w:ascii="Calibri" w:hAnsi="Calibri" w:cs="Arial"/>
              </w:rPr>
            </w:pPr>
            <w:r w:rsidRPr="00CB310B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922A8FB" w14:textId="3F9D7589" w:rsidR="0011555B" w:rsidRPr="00CB310B" w:rsidRDefault="0011555B" w:rsidP="0011555B">
            <w:pPr>
              <w:tabs>
                <w:tab w:val="left" w:pos="3420"/>
              </w:tabs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0.5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1B955F7" w14:textId="64707196" w:rsidR="0011555B" w:rsidRPr="00CB310B" w:rsidRDefault="0011555B" w:rsidP="0011555B">
            <w:pPr>
              <w:tabs>
                <w:tab w:val="left" w:pos="3420"/>
              </w:tabs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23A1BA" w14:textId="696F4E40" w:rsidR="0011555B" w:rsidRPr="00CB310B" w:rsidRDefault="0011555B" w:rsidP="0011555B">
            <w:pPr>
              <w:tabs>
                <w:tab w:val="left" w:pos="3420"/>
              </w:tabs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7</w:t>
            </w:r>
          </w:p>
        </w:tc>
      </w:tr>
      <w:tr w:rsidR="0011555B" w:rsidRPr="00BA1DE5" w14:paraId="57D208C7" w14:textId="77777777" w:rsidTr="00CD491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9FB79B" w14:textId="77777777" w:rsidR="0011555B" w:rsidRPr="00CB310B" w:rsidRDefault="0011555B" w:rsidP="0011555B">
            <w:pPr>
              <w:spacing w:after="0" w:line="240" w:lineRule="exact"/>
              <w:rPr>
                <w:rFonts w:ascii="Calibri" w:hAnsi="Calibri" w:cs="Arial"/>
              </w:rPr>
            </w:pPr>
            <w:r w:rsidRPr="00CB310B">
              <w:rPr>
                <w:rFonts w:ascii="Calibri" w:hAnsi="Calibri" w:cs="Arial"/>
              </w:rPr>
              <w:t>Puna në terren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536662" w14:textId="6E19C9C9" w:rsidR="0011555B" w:rsidRPr="00CB310B" w:rsidRDefault="0011555B" w:rsidP="0011555B">
            <w:pPr>
              <w:tabs>
                <w:tab w:val="left" w:pos="3420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8BBCD4" w14:textId="6E5F0A5E" w:rsidR="0011555B" w:rsidRPr="00CB310B" w:rsidRDefault="0011555B" w:rsidP="0011555B">
            <w:pPr>
              <w:tabs>
                <w:tab w:val="left" w:pos="3420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7FB56" w14:textId="4F1DBD25" w:rsidR="0011555B" w:rsidRPr="00CB310B" w:rsidRDefault="0011555B" w:rsidP="0011555B">
            <w:pPr>
              <w:tabs>
                <w:tab w:val="left" w:pos="3420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11555B" w:rsidRPr="00BA1DE5" w14:paraId="7D98B859" w14:textId="77777777" w:rsidTr="00386FC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A7A1EC" w14:textId="77777777" w:rsidR="0011555B" w:rsidRPr="00CB310B" w:rsidRDefault="0011555B" w:rsidP="0011555B">
            <w:pPr>
              <w:spacing w:after="0" w:line="240" w:lineRule="exact"/>
              <w:rPr>
                <w:rFonts w:ascii="Calibri" w:hAnsi="Calibri" w:cs="Arial"/>
              </w:rPr>
            </w:pPr>
            <w:r w:rsidRPr="00CB310B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CFB963A" w14:textId="44081669" w:rsidR="0011555B" w:rsidRPr="00CB310B" w:rsidRDefault="0011555B" w:rsidP="0011555B">
            <w:pPr>
              <w:tabs>
                <w:tab w:val="left" w:pos="3420"/>
              </w:tabs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ABF1173" w14:textId="00862DFF" w:rsidR="0011555B" w:rsidRPr="00CB310B" w:rsidRDefault="0011555B" w:rsidP="0011555B">
            <w:pPr>
              <w:tabs>
                <w:tab w:val="left" w:pos="3420"/>
              </w:tabs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0D5593" w14:textId="17DB75D5" w:rsidR="0011555B" w:rsidRPr="00CB310B" w:rsidRDefault="0011555B" w:rsidP="0011555B">
            <w:pPr>
              <w:tabs>
                <w:tab w:val="left" w:pos="3420"/>
              </w:tabs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</w:tr>
      <w:tr w:rsidR="0011555B" w:rsidRPr="00BA1DE5" w14:paraId="486F7F9F" w14:textId="77777777" w:rsidTr="00386FC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E52744" w14:textId="77777777" w:rsidR="0011555B" w:rsidRPr="00CB310B" w:rsidRDefault="0011555B" w:rsidP="0011555B">
            <w:pPr>
              <w:spacing w:after="0" w:line="240" w:lineRule="exact"/>
              <w:rPr>
                <w:rFonts w:ascii="Calibri" w:hAnsi="Calibri" w:cs="Arial"/>
              </w:rPr>
            </w:pPr>
            <w:r w:rsidRPr="00CB310B">
              <w:rPr>
                <w:rFonts w:ascii="Calibri" w:hAnsi="Calibri" w:cs="Arial"/>
              </w:rPr>
              <w:t>Detyrë shtëpie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0203C24" w14:textId="2492913A" w:rsidR="0011555B" w:rsidRPr="00CB310B" w:rsidRDefault="0011555B" w:rsidP="0011555B">
            <w:pPr>
              <w:tabs>
                <w:tab w:val="left" w:pos="34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5260F1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FAFDBC9" w14:textId="3A8F51A5" w:rsidR="0011555B" w:rsidRPr="00CB310B" w:rsidRDefault="0011555B" w:rsidP="0011555B">
            <w:pPr>
              <w:tabs>
                <w:tab w:val="left" w:pos="3420"/>
              </w:tabs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8F9C64" w14:textId="40B80FB4" w:rsidR="0011555B" w:rsidRPr="00CB310B" w:rsidRDefault="0011555B" w:rsidP="0011555B">
            <w:pPr>
              <w:tabs>
                <w:tab w:val="left" w:pos="3420"/>
              </w:tabs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10</w:t>
            </w:r>
          </w:p>
        </w:tc>
      </w:tr>
      <w:tr w:rsidR="0011555B" w:rsidRPr="00BA1DE5" w14:paraId="051A91E4" w14:textId="77777777" w:rsidTr="00386FC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7FC1B0" w14:textId="77777777" w:rsidR="0011555B" w:rsidRPr="00CB310B" w:rsidRDefault="0011555B" w:rsidP="0011555B">
            <w:pPr>
              <w:spacing w:after="0" w:line="240" w:lineRule="exact"/>
              <w:rPr>
                <w:rFonts w:ascii="Calibri" w:hAnsi="Calibri" w:cs="Arial"/>
              </w:rPr>
            </w:pPr>
            <w:r w:rsidRPr="00CB310B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8366F5A" w14:textId="703F4780" w:rsidR="0011555B" w:rsidRPr="00CB310B" w:rsidRDefault="0011555B" w:rsidP="0011555B">
            <w:pPr>
              <w:tabs>
                <w:tab w:val="left" w:pos="3420"/>
              </w:tabs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B5AB79F" w14:textId="46A6F4E8" w:rsidR="0011555B" w:rsidRPr="00CB310B" w:rsidRDefault="0011555B" w:rsidP="0011555B">
            <w:pPr>
              <w:tabs>
                <w:tab w:val="left" w:pos="3420"/>
              </w:tabs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32621" w14:textId="54FCE612" w:rsidR="0011555B" w:rsidRPr="00CB310B" w:rsidRDefault="0011555B" w:rsidP="0011555B">
            <w:pPr>
              <w:tabs>
                <w:tab w:val="left" w:pos="3420"/>
              </w:tabs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10</w:t>
            </w:r>
          </w:p>
        </w:tc>
      </w:tr>
      <w:tr w:rsidR="0011555B" w:rsidRPr="00BA1DE5" w14:paraId="07B45A31" w14:textId="77777777" w:rsidTr="00386FC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5B7965" w14:textId="77777777" w:rsidR="0011555B" w:rsidRPr="00CB310B" w:rsidRDefault="0011555B" w:rsidP="0011555B">
            <w:pPr>
              <w:spacing w:after="0" w:line="240" w:lineRule="exact"/>
              <w:rPr>
                <w:rFonts w:ascii="Calibri" w:hAnsi="Calibri" w:cs="Arial"/>
              </w:rPr>
            </w:pPr>
            <w:r w:rsidRPr="00CB310B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B4CFFEB" w14:textId="05131909" w:rsidR="0011555B" w:rsidRPr="00CB310B" w:rsidRDefault="0011555B" w:rsidP="0011555B">
            <w:pPr>
              <w:tabs>
                <w:tab w:val="left" w:pos="3420"/>
              </w:tabs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402A740" w14:textId="48B40F3D" w:rsidR="0011555B" w:rsidRPr="00CB310B" w:rsidRDefault="0011555B" w:rsidP="0011555B">
            <w:pPr>
              <w:tabs>
                <w:tab w:val="left" w:pos="3420"/>
              </w:tabs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703AA" w14:textId="6ABDE3D8" w:rsidR="0011555B" w:rsidRPr="00CB310B" w:rsidRDefault="0011555B" w:rsidP="0011555B">
            <w:pPr>
              <w:tabs>
                <w:tab w:val="left" w:pos="3420"/>
              </w:tabs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14</w:t>
            </w:r>
          </w:p>
        </w:tc>
      </w:tr>
      <w:tr w:rsidR="0011555B" w:rsidRPr="00BA1DE5" w14:paraId="5B2DC423" w14:textId="77777777" w:rsidTr="00386FC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F4BD94" w14:textId="77777777" w:rsidR="0011555B" w:rsidRPr="00CB310B" w:rsidRDefault="0011555B" w:rsidP="0011555B">
            <w:pPr>
              <w:spacing w:after="0" w:line="240" w:lineRule="exact"/>
              <w:rPr>
                <w:rFonts w:ascii="Calibri" w:hAnsi="Calibri" w:cs="Arial"/>
              </w:rPr>
            </w:pPr>
            <w:r w:rsidRPr="00CB310B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4199DF3" w14:textId="11DABA40" w:rsidR="0011555B" w:rsidRPr="00CB310B" w:rsidRDefault="0011555B" w:rsidP="0011555B">
            <w:pPr>
              <w:tabs>
                <w:tab w:val="left" w:pos="3420"/>
              </w:tabs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5CD3C2F" w14:textId="0F27E87E" w:rsidR="0011555B" w:rsidRPr="00CB310B" w:rsidRDefault="0011555B" w:rsidP="0011555B">
            <w:pPr>
              <w:tabs>
                <w:tab w:val="left" w:pos="3420"/>
              </w:tabs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8AA6CC" w14:textId="1C0B1DC0" w:rsidR="0011555B" w:rsidRPr="00CB310B" w:rsidRDefault="0011555B" w:rsidP="0011555B">
            <w:pPr>
              <w:tabs>
                <w:tab w:val="left" w:pos="3420"/>
              </w:tabs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</w:tr>
      <w:tr w:rsidR="0011555B" w:rsidRPr="00BA1DE5" w14:paraId="67BD1A3E" w14:textId="77777777" w:rsidTr="00386FC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5CA5F5D" w14:textId="77777777" w:rsidR="0011555B" w:rsidRPr="00CB310B" w:rsidRDefault="0011555B" w:rsidP="0011555B">
            <w:pPr>
              <w:spacing w:after="0" w:line="240" w:lineRule="exact"/>
              <w:rPr>
                <w:rFonts w:ascii="Calibri" w:hAnsi="Calibri" w:cs="Arial"/>
              </w:rPr>
            </w:pPr>
            <w:r w:rsidRPr="00CB310B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  <w:vAlign w:val="center"/>
          </w:tcPr>
          <w:p w14:paraId="3FB934CC" w14:textId="71810B11" w:rsidR="0011555B" w:rsidRPr="00CB310B" w:rsidRDefault="0011555B" w:rsidP="0011555B">
            <w:pPr>
              <w:tabs>
                <w:tab w:val="left" w:pos="3420"/>
              </w:tabs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  <w:vAlign w:val="center"/>
          </w:tcPr>
          <w:p w14:paraId="3F2B50EC" w14:textId="7E926D7A" w:rsidR="0011555B" w:rsidRPr="00CB310B" w:rsidRDefault="0011555B" w:rsidP="0011555B">
            <w:pPr>
              <w:tabs>
                <w:tab w:val="left" w:pos="3420"/>
              </w:tabs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  <w:vAlign w:val="center"/>
          </w:tcPr>
          <w:p w14:paraId="7BCC4D44" w14:textId="6A6A8EBB" w:rsidR="0011555B" w:rsidRPr="00CB310B" w:rsidRDefault="0011555B" w:rsidP="0011555B">
            <w:pPr>
              <w:tabs>
                <w:tab w:val="left" w:pos="3420"/>
              </w:tabs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</w:tr>
      <w:tr w:rsidR="0011555B" w:rsidRPr="00BA1DE5" w14:paraId="27B73014" w14:textId="77777777" w:rsidTr="00CD491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CA4B621" w14:textId="77777777" w:rsidR="0011555B" w:rsidRPr="00CB310B" w:rsidRDefault="0011555B" w:rsidP="0011555B">
            <w:pPr>
              <w:spacing w:after="0" w:line="240" w:lineRule="exact"/>
              <w:rPr>
                <w:rFonts w:ascii="Arial" w:hAnsi="Arial" w:cs="Arial"/>
                <w:lang w:eastAsia="ja-JP"/>
              </w:rPr>
            </w:pPr>
            <w:r w:rsidRPr="00CB310B">
              <w:rPr>
                <w:rFonts w:ascii="Calibri" w:hAnsi="Calibri" w:cs="Arial"/>
              </w:rPr>
              <w:t>Shto ndonjë aktivitet tjetër që nuk është në tabelë...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35EC08A0" w14:textId="77777777" w:rsidR="0011555B" w:rsidRPr="00CB310B" w:rsidRDefault="0011555B" w:rsidP="0011555B">
            <w:pPr>
              <w:tabs>
                <w:tab w:val="left" w:pos="3420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3B13A689" w14:textId="77777777" w:rsidR="0011555B" w:rsidRPr="00CB310B" w:rsidRDefault="0011555B" w:rsidP="0011555B">
            <w:pPr>
              <w:tabs>
                <w:tab w:val="left" w:pos="3420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7BE8A963" w14:textId="77777777" w:rsidR="0011555B" w:rsidRPr="00CB310B" w:rsidRDefault="0011555B" w:rsidP="0011555B">
            <w:pPr>
              <w:tabs>
                <w:tab w:val="left" w:pos="3420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54853" w:rsidRPr="00BA1DE5" w14:paraId="7F2D7907" w14:textId="77777777" w:rsidTr="00EF43AB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9BC4582" w14:textId="77777777" w:rsidR="00B54853" w:rsidRPr="00BA1DE5" w:rsidRDefault="00B54853" w:rsidP="00B54853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9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6C368B1" w14:textId="77777777" w:rsidR="00B54853" w:rsidRPr="00BA1DE5" w:rsidRDefault="00B54853" w:rsidP="00B54853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1940753" w14:textId="77777777" w:rsidR="00B54853" w:rsidRPr="00BA1DE5" w:rsidRDefault="00B54853" w:rsidP="00B54853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4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6E9B764" w14:textId="000FCE77" w:rsidR="00B54853" w:rsidRPr="00BA1DE5" w:rsidRDefault="0011555B" w:rsidP="00B54853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100</w:t>
            </w:r>
          </w:p>
        </w:tc>
      </w:tr>
      <w:tr w:rsidR="00151A17" w:rsidRPr="00BA1DE5" w14:paraId="35C1F46A" w14:textId="77777777" w:rsidTr="00EF43AB">
        <w:tc>
          <w:tcPr>
            <w:tcW w:w="889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E88EB92" w14:textId="77777777" w:rsidR="00151A17" w:rsidRPr="00BA1DE5" w:rsidRDefault="00151A17" w:rsidP="001E3C40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387914" w:rsidRPr="00BA1DE5" w14:paraId="7695DFAF" w14:textId="77777777" w:rsidTr="00EF43AB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5F12" w14:textId="77777777" w:rsidR="00387914" w:rsidRPr="00BA1DE5" w:rsidRDefault="00387914" w:rsidP="00387914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92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2A34" w14:textId="77777777" w:rsidR="00387914" w:rsidRPr="00C63BFF" w:rsidRDefault="00387914" w:rsidP="00387914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highlight w:val="yellow"/>
              </w:rPr>
            </w:pPr>
            <w:r w:rsidRPr="00250BA2">
              <w:rPr>
                <w:rFonts w:eastAsia="Times New Roman" w:cstheme="minorHAnsi"/>
                <w:sz w:val="20"/>
                <w:szCs w:val="20"/>
              </w:rPr>
              <w:t>Metodat e m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>simdh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>nies do t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 p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>rfshijn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>ligjerata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>, seminare, debate dhe pun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>tori. L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>nda do t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 p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>rfshij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 aktivitete teorike dhe praktike dhe do t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 jet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 kryesisht interaktive.</w:t>
            </w:r>
          </w:p>
        </w:tc>
      </w:tr>
      <w:tr w:rsidR="00387914" w:rsidRPr="00BA1DE5" w14:paraId="7D786244" w14:textId="77777777" w:rsidTr="00EF43A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31C2" w14:textId="77777777" w:rsidR="00387914" w:rsidRPr="00BA1DE5" w:rsidRDefault="00387914" w:rsidP="00387914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E2F9" w14:textId="77777777" w:rsidR="00387914" w:rsidRPr="00C63BFF" w:rsidRDefault="00387914" w:rsidP="00387914">
            <w:pPr>
              <w:spacing w:after="0"/>
              <w:jc w:val="both"/>
              <w:outlineLvl w:val="0"/>
              <w:rPr>
                <w:rFonts w:eastAsia="Times New Roman" w:cstheme="minorHAnsi"/>
                <w:color w:val="FF0000"/>
                <w:sz w:val="20"/>
                <w:szCs w:val="20"/>
                <w:highlight w:val="yellow"/>
              </w:rPr>
            </w:pPr>
            <w:r w:rsidRPr="00250BA2">
              <w:rPr>
                <w:rFonts w:eastAsia="Times New Roman" w:cstheme="minorHAnsi"/>
                <w:sz w:val="20"/>
                <w:szCs w:val="20"/>
              </w:rPr>
              <w:t>Pjes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marrja e </w:t>
            </w:r>
            <w:r>
              <w:rPr>
                <w:rFonts w:eastAsia="Times New Roman" w:cstheme="minorHAnsi"/>
                <w:sz w:val="20"/>
                <w:szCs w:val="20"/>
              </w:rPr>
              <w:t>studentëve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 dhe angazhimi aktiv n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 klas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 10%, Detyrat dhe prezantimet e student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ve </w:t>
            </w:r>
            <w:r>
              <w:rPr>
                <w:rFonts w:eastAsia="Times New Roman" w:cstheme="minorHAnsi"/>
                <w:sz w:val="20"/>
                <w:szCs w:val="20"/>
              </w:rPr>
              <w:t>6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>0%, Vler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simi nga testet </w:t>
            </w:r>
            <w:r>
              <w:rPr>
                <w:rFonts w:eastAsia="Times New Roman" w:cstheme="minorHAnsi"/>
                <w:sz w:val="20"/>
                <w:szCs w:val="20"/>
              </w:rPr>
              <w:t>15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>% ose provimi p</w:t>
            </w:r>
            <w:r>
              <w:rPr>
                <w:rFonts w:eastAsia="Times New Roman" w:cstheme="minorHAnsi"/>
                <w:sz w:val="20"/>
                <w:szCs w:val="20"/>
              </w:rPr>
              <w:t>ë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 xml:space="preserve">rfundimtar </w:t>
            </w:r>
            <w:r>
              <w:rPr>
                <w:rFonts w:eastAsia="Times New Roman" w:cstheme="minorHAnsi"/>
                <w:sz w:val="20"/>
                <w:szCs w:val="20"/>
              </w:rPr>
              <w:t>30</w:t>
            </w:r>
            <w:r w:rsidRPr="00250BA2">
              <w:rPr>
                <w:rFonts w:eastAsia="Times New Roman" w:cstheme="minorHAnsi"/>
                <w:sz w:val="20"/>
                <w:szCs w:val="20"/>
              </w:rPr>
              <w:t>%</w:t>
            </w:r>
          </w:p>
        </w:tc>
      </w:tr>
      <w:tr w:rsidR="00151A17" w:rsidRPr="00BA1DE5" w14:paraId="626A9CC1" w14:textId="77777777" w:rsidTr="00EF43AB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E5EB5A1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387914" w:rsidRPr="00BA1DE5" w14:paraId="1FDA6FF2" w14:textId="77777777" w:rsidTr="00EF43AB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8BF4" w14:textId="77777777" w:rsidR="00387914" w:rsidRPr="00BA1DE5" w:rsidRDefault="00387914" w:rsidP="00387914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E271" w14:textId="75F95CFB" w:rsidR="00387914" w:rsidRDefault="00387914" w:rsidP="0038791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32FC1">
              <w:rPr>
                <w:rFonts w:eastAsia="Times New Roman" w:cstheme="minorHAnsi"/>
                <w:sz w:val="20"/>
                <w:szCs w:val="20"/>
              </w:rPr>
              <w:t xml:space="preserve">Roberts, </w:t>
            </w:r>
            <w:r w:rsidR="00034B37">
              <w:rPr>
                <w:rFonts w:eastAsia="Times New Roman" w:cstheme="minorHAnsi"/>
                <w:sz w:val="20"/>
                <w:szCs w:val="20"/>
              </w:rPr>
              <w:t>P.</w:t>
            </w:r>
            <w:r w:rsidRPr="00232FC1">
              <w:rPr>
                <w:rFonts w:eastAsia="Times New Roman" w:cstheme="minorHAnsi"/>
                <w:sz w:val="20"/>
                <w:szCs w:val="20"/>
              </w:rPr>
              <w:t xml:space="preserve"> Sykes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034B37" w:rsidRPr="00232FC1">
              <w:rPr>
                <w:rFonts w:eastAsia="Times New Roman" w:cstheme="minorHAnsi"/>
                <w:sz w:val="20"/>
                <w:szCs w:val="20"/>
              </w:rPr>
              <w:t>H</w:t>
            </w:r>
            <w:r w:rsidR="00034B37">
              <w:rPr>
                <w:rFonts w:eastAsia="Times New Roman" w:cstheme="minorHAnsi"/>
                <w:sz w:val="20"/>
                <w:szCs w:val="20"/>
              </w:rPr>
              <w:t xml:space="preserve">.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(2000), </w:t>
            </w:r>
            <w:r w:rsidRPr="00232FC1">
              <w:rPr>
                <w:rFonts w:eastAsia="Times New Roman" w:cstheme="minorHAnsi"/>
                <w:sz w:val="20"/>
                <w:szCs w:val="20"/>
              </w:rPr>
              <w:t>Urban Regeneration</w:t>
            </w:r>
            <w:r>
              <w:rPr>
                <w:rFonts w:eastAsia="Times New Roman" w:cstheme="minorHAnsi"/>
                <w:sz w:val="20"/>
                <w:szCs w:val="20"/>
              </w:rPr>
              <w:t>:</w:t>
            </w:r>
            <w:r w:rsidRPr="00232FC1">
              <w:rPr>
                <w:rFonts w:eastAsia="Times New Roman" w:cstheme="minorHAnsi"/>
                <w:sz w:val="20"/>
                <w:szCs w:val="20"/>
              </w:rPr>
              <w:t xml:space="preserve"> A Handbook </w:t>
            </w:r>
            <w:r>
              <w:rPr>
                <w:rFonts w:eastAsia="Times New Roman" w:cstheme="minorHAnsi"/>
                <w:sz w:val="20"/>
                <w:szCs w:val="20"/>
              </w:rPr>
              <w:t>,</w:t>
            </w:r>
            <w:r w:rsidRPr="00232FC1">
              <w:rPr>
                <w:rFonts w:eastAsia="Times New Roman" w:cstheme="minorHAnsi"/>
                <w:sz w:val="20"/>
                <w:szCs w:val="20"/>
              </w:rPr>
              <w:t>SAGE Publications Ltd</w:t>
            </w:r>
            <w:r>
              <w:rPr>
                <w:rFonts w:eastAsia="Times New Roman" w:cstheme="minorHAnsi"/>
                <w:sz w:val="20"/>
                <w:szCs w:val="20"/>
              </w:rPr>
              <w:t>, London</w:t>
            </w:r>
          </w:p>
          <w:p w14:paraId="3938B183" w14:textId="0AE2ECD8" w:rsidR="00387914" w:rsidRPr="00471982" w:rsidRDefault="00387914" w:rsidP="0038791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71982">
              <w:rPr>
                <w:rFonts w:eastAsia="Times New Roman" w:cstheme="minorHAnsi"/>
                <w:sz w:val="20"/>
                <w:szCs w:val="20"/>
              </w:rPr>
              <w:t>Dixon,</w:t>
            </w:r>
            <w:r w:rsidR="00034B37">
              <w:rPr>
                <w:rFonts w:eastAsia="Times New Roman" w:cstheme="minorHAnsi"/>
                <w:sz w:val="20"/>
                <w:szCs w:val="20"/>
              </w:rPr>
              <w:t xml:space="preserve"> C.T.</w:t>
            </w:r>
            <w:r w:rsidRPr="00471982">
              <w:rPr>
                <w:rFonts w:eastAsia="Times New Roman" w:cstheme="minorHAnsi"/>
                <w:sz w:val="20"/>
                <w:szCs w:val="20"/>
              </w:rPr>
              <w:t xml:space="preserve"> (2011), Urban Regeneration &amp; Social Sustainability - Best practice from European cities, </w:t>
            </w:r>
            <w:r>
              <w:rPr>
                <w:rFonts w:eastAsia="Times New Roman" w:cstheme="minorHAnsi"/>
                <w:sz w:val="20"/>
                <w:szCs w:val="20"/>
              </w:rPr>
              <w:t>W</w:t>
            </w:r>
            <w:r w:rsidRPr="00471982">
              <w:rPr>
                <w:rFonts w:eastAsia="Times New Roman" w:cstheme="minorHAnsi"/>
                <w:sz w:val="20"/>
                <w:szCs w:val="20"/>
              </w:rPr>
              <w:t>iley-Black</w:t>
            </w:r>
            <w:r>
              <w:rPr>
                <w:rFonts w:eastAsia="Times New Roman" w:cstheme="minorHAnsi"/>
                <w:sz w:val="20"/>
                <w:szCs w:val="20"/>
              </w:rPr>
              <w:t>w</w:t>
            </w:r>
            <w:r w:rsidRPr="00471982">
              <w:rPr>
                <w:rFonts w:eastAsia="Times New Roman" w:cstheme="minorHAnsi"/>
                <w:sz w:val="20"/>
                <w:szCs w:val="20"/>
              </w:rPr>
              <w:t>ell, UK</w:t>
            </w:r>
          </w:p>
          <w:p w14:paraId="4EFECBBA" w14:textId="5C599E5D" w:rsidR="00387914" w:rsidRPr="00471982" w:rsidRDefault="00387914" w:rsidP="0038791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71982">
              <w:rPr>
                <w:rFonts w:eastAsia="Times New Roman" w:cstheme="minorHAnsi"/>
                <w:sz w:val="20"/>
                <w:szCs w:val="20"/>
              </w:rPr>
              <w:t>Smyth</w:t>
            </w:r>
            <w:r w:rsidR="00034B37">
              <w:rPr>
                <w:rFonts w:eastAsia="Times New Roman" w:cstheme="minorHAnsi"/>
                <w:sz w:val="20"/>
                <w:szCs w:val="20"/>
              </w:rPr>
              <w:t>, H.</w:t>
            </w:r>
            <w:r w:rsidRPr="00471982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(1994), </w:t>
            </w:r>
            <w:r w:rsidRPr="00471982">
              <w:rPr>
                <w:rFonts w:eastAsia="Times New Roman" w:cstheme="minorHAnsi"/>
                <w:sz w:val="20"/>
                <w:szCs w:val="20"/>
              </w:rPr>
              <w:t>Marketing the City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-</w:t>
            </w:r>
            <w:r w:rsidRPr="00471982">
              <w:rPr>
                <w:rFonts w:eastAsia="Times New Roman" w:cstheme="minorHAnsi"/>
                <w:sz w:val="20"/>
                <w:szCs w:val="20"/>
              </w:rPr>
              <w:t xml:space="preserve"> The role of flagship developments in urban regeneration </w:t>
            </w:r>
            <w:r>
              <w:rPr>
                <w:rFonts w:eastAsia="Times New Roman" w:cstheme="minorHAnsi"/>
                <w:sz w:val="20"/>
                <w:szCs w:val="20"/>
              </w:rPr>
              <w:t>, Taylor &amp; Francis, UK</w:t>
            </w:r>
          </w:p>
        </w:tc>
      </w:tr>
      <w:tr w:rsidR="00387914" w:rsidRPr="00BA1DE5" w14:paraId="564501C8" w14:textId="77777777" w:rsidTr="00EF43A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A05546F" w14:textId="77777777" w:rsidR="00387914" w:rsidRPr="00BA1DE5" w:rsidRDefault="00387914" w:rsidP="00387914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695F7DEB" w14:textId="2644C47B" w:rsidR="00034B37" w:rsidRDefault="00387914" w:rsidP="0038791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32FC1">
              <w:rPr>
                <w:rFonts w:eastAsia="Times New Roman" w:cstheme="minorHAnsi"/>
                <w:sz w:val="20"/>
                <w:szCs w:val="20"/>
              </w:rPr>
              <w:t xml:space="preserve">Leary, </w:t>
            </w:r>
            <w:r w:rsidR="00034B37">
              <w:rPr>
                <w:rFonts w:eastAsia="Times New Roman" w:cstheme="minorHAnsi"/>
                <w:sz w:val="20"/>
                <w:szCs w:val="20"/>
              </w:rPr>
              <w:t xml:space="preserve">M.E., </w:t>
            </w:r>
            <w:r w:rsidRPr="00232FC1">
              <w:rPr>
                <w:rFonts w:eastAsia="Times New Roman" w:cstheme="minorHAnsi"/>
                <w:sz w:val="20"/>
                <w:szCs w:val="20"/>
              </w:rPr>
              <w:t>McCarthy</w:t>
            </w:r>
            <w:r w:rsidR="00034B37">
              <w:rPr>
                <w:rFonts w:eastAsia="Times New Roman" w:cstheme="minorHAnsi"/>
                <w:sz w:val="20"/>
                <w:szCs w:val="20"/>
              </w:rPr>
              <w:t>, J.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, (2013), </w:t>
            </w:r>
            <w:r w:rsidRPr="00232FC1">
              <w:rPr>
                <w:rFonts w:eastAsia="Times New Roman" w:cstheme="minorHAnsi"/>
                <w:sz w:val="20"/>
                <w:szCs w:val="20"/>
              </w:rPr>
              <w:t>The Routledge Companion to Urban Regeneration</w:t>
            </w:r>
            <w:r>
              <w:rPr>
                <w:rFonts w:eastAsia="Times New Roman" w:cstheme="minorHAnsi"/>
                <w:sz w:val="20"/>
                <w:szCs w:val="20"/>
              </w:rPr>
              <w:t>,</w:t>
            </w:r>
            <w:r w:rsidRPr="00232FC1">
              <w:rPr>
                <w:rFonts w:eastAsia="Times New Roman" w:cstheme="minorHAnsi"/>
                <w:sz w:val="20"/>
                <w:szCs w:val="20"/>
              </w:rPr>
              <w:t xml:space="preserve"> Routledge</w:t>
            </w:r>
            <w:r>
              <w:rPr>
                <w:rFonts w:eastAsia="Times New Roman" w:cstheme="minorHAnsi"/>
                <w:sz w:val="20"/>
                <w:szCs w:val="20"/>
              </w:rPr>
              <w:t>, London</w:t>
            </w:r>
          </w:p>
          <w:p w14:paraId="595F36BD" w14:textId="0F6E82FB" w:rsidR="00387914" w:rsidRDefault="00387914" w:rsidP="0038791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Horita, </w:t>
            </w:r>
            <w:r w:rsidR="00034B37">
              <w:rPr>
                <w:rFonts w:eastAsia="Times New Roman" w:cstheme="minorHAnsi"/>
                <w:sz w:val="20"/>
                <w:szCs w:val="20"/>
              </w:rPr>
              <w:t xml:space="preserve">M, </w:t>
            </w:r>
            <w:r>
              <w:rPr>
                <w:rFonts w:eastAsia="Times New Roman" w:cstheme="minorHAnsi"/>
                <w:sz w:val="20"/>
                <w:szCs w:val="20"/>
              </w:rPr>
              <w:t>Koizumi,</w:t>
            </w:r>
            <w:r w:rsidR="00034B37">
              <w:rPr>
                <w:rFonts w:eastAsia="Times New Roman" w:cstheme="minorHAnsi"/>
                <w:sz w:val="20"/>
                <w:szCs w:val="20"/>
              </w:rPr>
              <w:t xml:space="preserve"> H.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(2009), </w:t>
            </w:r>
            <w:r w:rsidRPr="00471982">
              <w:rPr>
                <w:rFonts w:eastAsia="Times New Roman" w:cstheme="minorHAnsi"/>
                <w:sz w:val="20"/>
                <w:szCs w:val="20"/>
              </w:rPr>
              <w:t>Innovations in Collaborative Urban Regeneration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r w:rsidRPr="00471982">
              <w:rPr>
                <w:rFonts w:eastAsia="Times New Roman" w:cstheme="minorHAnsi"/>
                <w:sz w:val="20"/>
                <w:szCs w:val="20"/>
              </w:rPr>
              <w:t>Springer</w:t>
            </w:r>
            <w:r>
              <w:rPr>
                <w:rFonts w:eastAsia="Times New Roman" w:cstheme="minorHAnsi"/>
                <w:sz w:val="20"/>
                <w:szCs w:val="20"/>
              </w:rPr>
              <w:t>,</w:t>
            </w:r>
            <w:r w:rsidRPr="00471982">
              <w:rPr>
                <w:rFonts w:eastAsia="Times New Roman" w:cstheme="minorHAnsi"/>
                <w:sz w:val="20"/>
                <w:szCs w:val="20"/>
              </w:rPr>
              <w:t xml:space="preserve"> Japan</w:t>
            </w:r>
          </w:p>
          <w:p w14:paraId="34C3CABA" w14:textId="77777777" w:rsidR="00387914" w:rsidRPr="00C63BFF" w:rsidRDefault="00387914" w:rsidP="003879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232FC1">
              <w:rPr>
                <w:rFonts w:eastAsia="Times New Roman" w:cstheme="minorHAnsi"/>
                <w:sz w:val="20"/>
                <w:szCs w:val="20"/>
              </w:rPr>
              <w:t>The Urban Task Force (1999)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r w:rsidRPr="00232FC1">
              <w:rPr>
                <w:rFonts w:eastAsia="Times New Roman" w:cstheme="minorHAnsi"/>
                <w:sz w:val="20"/>
                <w:szCs w:val="20"/>
              </w:rPr>
              <w:t>The Urban Task - To</w:t>
            </w:r>
            <w:r>
              <w:rPr>
                <w:rFonts w:eastAsia="Times New Roman" w:cstheme="minorHAnsi"/>
                <w:sz w:val="20"/>
                <w:szCs w:val="20"/>
              </w:rPr>
              <w:t>w</w:t>
            </w:r>
            <w:r w:rsidRPr="00232FC1">
              <w:rPr>
                <w:rFonts w:eastAsia="Times New Roman" w:cstheme="minorHAnsi"/>
                <w:sz w:val="20"/>
                <w:szCs w:val="20"/>
              </w:rPr>
              <w:t>ards an Urban Renaissance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r w:rsidRPr="00232FC1">
              <w:rPr>
                <w:rFonts w:eastAsia="Times New Roman" w:cstheme="minorHAnsi"/>
                <w:sz w:val="20"/>
                <w:szCs w:val="20"/>
              </w:rPr>
              <w:t xml:space="preserve">Taylor &amp; Francis, London 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3585"/>
        <w:gridCol w:w="2553"/>
      </w:tblGrid>
      <w:tr w:rsidR="00151A17" w:rsidRPr="00BA1DE5" w14:paraId="459920B5" w14:textId="77777777" w:rsidTr="001E3C40">
        <w:tc>
          <w:tcPr>
            <w:tcW w:w="885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062490C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151A17" w:rsidRPr="00BA1DE5" w14:paraId="3AAC50AD" w14:textId="77777777" w:rsidTr="001E3C40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E88A74F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3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7B873638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D380F36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Ushtrimet </w:t>
            </w:r>
          </w:p>
        </w:tc>
      </w:tr>
      <w:tr w:rsidR="008B2DB0" w:rsidRPr="00C34D91" w14:paraId="4EC22BAC" w14:textId="77777777" w:rsidTr="00C34D91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D050" w14:textId="77777777" w:rsidR="008B2DB0" w:rsidRPr="00742721" w:rsidRDefault="008B2DB0" w:rsidP="00EF43AB">
            <w:pPr>
              <w:spacing w:after="0" w:line="240" w:lineRule="exact"/>
              <w:rPr>
                <w:rFonts w:ascii="Calibri" w:hAnsi="Calibri"/>
                <w:b/>
              </w:rPr>
            </w:pPr>
            <w:r w:rsidRPr="00742721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358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079A9A" w14:textId="77777777" w:rsidR="008B2DB0" w:rsidRPr="00C34D91" w:rsidRDefault="008B2DB0" w:rsidP="00812E4A">
            <w:pPr>
              <w:spacing w:after="0" w:line="240" w:lineRule="exact"/>
              <w:rPr>
                <w:rFonts w:cstheme="minorHAnsi"/>
                <w:color w:val="000000"/>
              </w:rPr>
            </w:pPr>
            <w:r w:rsidRPr="00C34D91">
              <w:rPr>
                <w:rFonts w:cstheme="minorHAnsi"/>
                <w:color w:val="000000"/>
              </w:rPr>
              <w:t>Hyrje në lëndë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C2E46F" w14:textId="77777777" w:rsidR="008B2DB0" w:rsidRPr="00742721" w:rsidRDefault="00034930" w:rsidP="00034930">
            <w:pPr>
              <w:spacing w:after="0" w:line="240" w:lineRule="exact"/>
              <w:rPr>
                <w:rFonts w:cstheme="minorHAnsi"/>
                <w:color w:val="000000"/>
              </w:rPr>
            </w:pPr>
            <w:r w:rsidRPr="00742721">
              <w:rPr>
                <w:rFonts w:cstheme="minorHAnsi"/>
                <w:color w:val="000000"/>
              </w:rPr>
              <w:t>Diskutim: Projektet e Regjenerimit Urban</w:t>
            </w:r>
          </w:p>
        </w:tc>
      </w:tr>
      <w:tr w:rsidR="008B2DB0" w:rsidRPr="00C34D91" w14:paraId="097EF25D" w14:textId="77777777" w:rsidTr="00C34D9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4BEA" w14:textId="77777777" w:rsidR="008B2DB0" w:rsidRPr="00742721" w:rsidRDefault="008B2DB0" w:rsidP="00EF43AB">
            <w:pPr>
              <w:spacing w:after="0" w:line="240" w:lineRule="exact"/>
              <w:rPr>
                <w:rFonts w:ascii="Calibri" w:hAnsi="Calibri"/>
                <w:b/>
              </w:rPr>
            </w:pPr>
            <w:r w:rsidRPr="00742721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F70F18" w14:textId="77777777" w:rsidR="008B2DB0" w:rsidRPr="00C34D91" w:rsidRDefault="00C34D91" w:rsidP="00812E4A">
            <w:pPr>
              <w:spacing w:after="0" w:line="240" w:lineRule="exact"/>
              <w:rPr>
                <w:rFonts w:cstheme="minorHAnsi"/>
                <w:color w:val="000000"/>
              </w:rPr>
            </w:pPr>
            <w:r w:rsidRPr="00C34D91">
              <w:rPr>
                <w:rFonts w:cstheme="minorHAnsi"/>
                <w:color w:val="000000"/>
              </w:rPr>
              <w:t>E</w:t>
            </w:r>
            <w:r w:rsidR="00034930">
              <w:rPr>
                <w:rFonts w:cstheme="minorHAnsi"/>
                <w:color w:val="000000"/>
              </w:rPr>
              <w:t xml:space="preserve">voluimi, Definimi dhe Qëllimi dhe Strategjitë e </w:t>
            </w:r>
            <w:r w:rsidRPr="00C34D91">
              <w:rPr>
                <w:rFonts w:cstheme="minorHAnsi"/>
                <w:color w:val="000000"/>
              </w:rPr>
              <w:t>Regjenerimit Urban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0B09AC" w14:textId="77777777" w:rsidR="008B2DB0" w:rsidRPr="00742721" w:rsidRDefault="00034930" w:rsidP="00812E4A">
            <w:pPr>
              <w:spacing w:after="0" w:line="240" w:lineRule="exact"/>
              <w:jc w:val="both"/>
              <w:rPr>
                <w:rFonts w:cstheme="minorHAnsi"/>
                <w:color w:val="000000"/>
              </w:rPr>
            </w:pPr>
            <w:r w:rsidRPr="00742721">
              <w:rPr>
                <w:rFonts w:cstheme="minorHAnsi"/>
                <w:color w:val="000000"/>
              </w:rPr>
              <w:t>Përcaktimi për shkallën e Regjenerimit</w:t>
            </w:r>
          </w:p>
        </w:tc>
      </w:tr>
      <w:tr w:rsidR="00034930" w:rsidRPr="00C34D91" w14:paraId="0FB09EDF" w14:textId="77777777" w:rsidTr="00C34D91">
        <w:trPr>
          <w:trHeight w:val="28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9C65" w14:textId="77777777" w:rsidR="00034930" w:rsidRPr="00742721" w:rsidRDefault="00034930" w:rsidP="00034930">
            <w:pPr>
              <w:spacing w:after="0" w:line="240" w:lineRule="exact"/>
              <w:rPr>
                <w:rFonts w:ascii="Calibri" w:hAnsi="Calibri"/>
                <w:b/>
              </w:rPr>
            </w:pPr>
            <w:r w:rsidRPr="00742721">
              <w:rPr>
                <w:rFonts w:ascii="Calibri" w:hAnsi="Calibri"/>
                <w:b/>
                <w:i/>
              </w:rPr>
              <w:t>Java 3</w:t>
            </w:r>
            <w:r w:rsidRPr="00742721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90BAE4" w14:textId="77777777" w:rsidR="00034930" w:rsidRPr="00C34D91" w:rsidRDefault="00034930" w:rsidP="00034930">
            <w:pPr>
              <w:spacing w:after="0" w:line="240" w:lineRule="exact"/>
              <w:rPr>
                <w:rFonts w:cstheme="minorHAnsi"/>
                <w:color w:val="000000"/>
              </w:rPr>
            </w:pPr>
            <w:r w:rsidRPr="00C34D91">
              <w:rPr>
                <w:rFonts w:cstheme="minorHAnsi"/>
                <w:color w:val="000000"/>
              </w:rPr>
              <w:t>Regjenerimi Ekonomik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5E7B65" w14:textId="77777777" w:rsidR="00034930" w:rsidRPr="00742721" w:rsidRDefault="00034930" w:rsidP="00034930">
            <w:pPr>
              <w:spacing w:after="0" w:line="240" w:lineRule="exact"/>
              <w:rPr>
                <w:rFonts w:cstheme="minorHAnsi"/>
                <w:color w:val="000000"/>
              </w:rPr>
            </w:pPr>
            <w:r w:rsidRPr="00742721">
              <w:rPr>
                <w:rFonts w:cstheme="minorHAnsi"/>
                <w:color w:val="000000"/>
              </w:rPr>
              <w:t>Diskutim: Analizë Krahasuese</w:t>
            </w:r>
          </w:p>
        </w:tc>
      </w:tr>
      <w:tr w:rsidR="00034930" w:rsidRPr="00C34D91" w14:paraId="1965E372" w14:textId="77777777" w:rsidTr="00C34D9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87F0" w14:textId="77777777" w:rsidR="00034930" w:rsidRPr="00742721" w:rsidRDefault="00034930" w:rsidP="00034930">
            <w:pPr>
              <w:spacing w:after="0" w:line="240" w:lineRule="exact"/>
              <w:rPr>
                <w:rFonts w:ascii="Calibri" w:hAnsi="Calibri"/>
                <w:b/>
              </w:rPr>
            </w:pPr>
            <w:r w:rsidRPr="00742721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2ABB21" w14:textId="77777777" w:rsidR="00034930" w:rsidRPr="00C34D91" w:rsidRDefault="00034930" w:rsidP="00034930">
            <w:pPr>
              <w:spacing w:after="0" w:line="240" w:lineRule="exact"/>
              <w:rPr>
                <w:rFonts w:cstheme="minorHAnsi"/>
                <w:color w:val="000000"/>
              </w:rPr>
            </w:pPr>
            <w:r w:rsidRPr="00C34D91">
              <w:rPr>
                <w:rFonts w:cstheme="minorHAnsi"/>
                <w:color w:val="000000"/>
              </w:rPr>
              <w:t>Aspekti Fizik i Regjenerimit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59E2FD" w14:textId="77777777" w:rsidR="00034930" w:rsidRPr="00742721" w:rsidRDefault="00034930" w:rsidP="00034930">
            <w:pPr>
              <w:spacing w:after="0" w:line="240" w:lineRule="exact"/>
              <w:rPr>
                <w:rFonts w:cstheme="minorHAnsi"/>
                <w:color w:val="000000"/>
              </w:rPr>
            </w:pPr>
            <w:r w:rsidRPr="00742721">
              <w:rPr>
                <w:rFonts w:cstheme="minorHAnsi"/>
                <w:color w:val="000000"/>
              </w:rPr>
              <w:t>Diagnoza dhe Strategjia</w:t>
            </w:r>
          </w:p>
        </w:tc>
      </w:tr>
      <w:tr w:rsidR="00034930" w:rsidRPr="00C34D91" w14:paraId="6879685C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5697" w14:textId="77777777" w:rsidR="00034930" w:rsidRPr="00742721" w:rsidRDefault="00034930" w:rsidP="00034930">
            <w:pPr>
              <w:spacing w:after="0" w:line="240" w:lineRule="exact"/>
              <w:rPr>
                <w:rFonts w:ascii="Calibri" w:hAnsi="Calibri"/>
                <w:b/>
              </w:rPr>
            </w:pPr>
            <w:r w:rsidRPr="00742721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ADD850" w14:textId="77777777" w:rsidR="00034930" w:rsidRPr="00C34D91" w:rsidRDefault="00034930" w:rsidP="00034930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Aspekti Mjedisor i Regjenerimit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505FD6" w14:textId="77777777" w:rsidR="00034930" w:rsidRPr="00742721" w:rsidRDefault="00034930" w:rsidP="00034930">
            <w:pPr>
              <w:spacing w:after="0" w:line="240" w:lineRule="exact"/>
              <w:rPr>
                <w:rFonts w:cstheme="minorHAnsi"/>
                <w:color w:val="000000"/>
              </w:rPr>
            </w:pPr>
            <w:r w:rsidRPr="00742721">
              <w:rPr>
                <w:rFonts w:cstheme="minorHAnsi"/>
                <w:color w:val="000000"/>
              </w:rPr>
              <w:t>Punëtori: Koncepti</w:t>
            </w:r>
          </w:p>
        </w:tc>
      </w:tr>
      <w:tr w:rsidR="00034930" w:rsidRPr="00C34D91" w14:paraId="35EFB5B7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868A" w14:textId="77777777" w:rsidR="00034930" w:rsidRPr="00742721" w:rsidRDefault="00034930" w:rsidP="00034930">
            <w:pPr>
              <w:spacing w:after="0" w:line="240" w:lineRule="exact"/>
              <w:rPr>
                <w:rFonts w:ascii="Calibri" w:hAnsi="Calibri"/>
                <w:b/>
              </w:rPr>
            </w:pPr>
            <w:r w:rsidRPr="00742721">
              <w:rPr>
                <w:rFonts w:ascii="Calibri" w:hAnsi="Calibri"/>
                <w:b/>
                <w:i/>
              </w:rPr>
              <w:t>Java 6</w:t>
            </w:r>
            <w:r w:rsidRPr="00742721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270BF0" w14:textId="77777777" w:rsidR="00034930" w:rsidRPr="00C34D91" w:rsidRDefault="00034930" w:rsidP="00034930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Regjenerimi i rrjeteve dhe mobiliteti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01CBAE" w14:textId="77777777" w:rsidR="00034930" w:rsidRPr="00742721" w:rsidRDefault="00034930" w:rsidP="00034930">
            <w:pPr>
              <w:spacing w:after="0" w:line="240" w:lineRule="exact"/>
              <w:rPr>
                <w:rFonts w:cstheme="minorHAnsi"/>
                <w:color w:val="000000"/>
              </w:rPr>
            </w:pPr>
            <w:r w:rsidRPr="00742721">
              <w:rPr>
                <w:rFonts w:cstheme="minorHAnsi"/>
                <w:color w:val="000000"/>
              </w:rPr>
              <w:t>Prezantimet e Studentëve</w:t>
            </w:r>
          </w:p>
        </w:tc>
      </w:tr>
      <w:tr w:rsidR="00034930" w:rsidRPr="00C34D91" w14:paraId="2E6586EA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0FB6" w14:textId="77777777" w:rsidR="00034930" w:rsidRPr="00742721" w:rsidRDefault="00034930" w:rsidP="00034930">
            <w:pPr>
              <w:spacing w:after="0" w:line="240" w:lineRule="exact"/>
              <w:rPr>
                <w:rFonts w:cstheme="minorHAnsi"/>
                <w:b/>
              </w:rPr>
            </w:pPr>
            <w:r w:rsidRPr="00742721">
              <w:rPr>
                <w:rFonts w:ascii="Calibri" w:hAnsi="Calibri"/>
                <w:b/>
                <w:i/>
              </w:rPr>
              <w:lastRenderedPageBreak/>
              <w:t xml:space="preserve">Java </w:t>
            </w:r>
            <w:r w:rsidRPr="00742721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3697FA" w14:textId="77777777" w:rsidR="00034930" w:rsidRPr="00C34D91" w:rsidRDefault="00034930" w:rsidP="00034930">
            <w:pPr>
              <w:spacing w:after="0" w:line="240" w:lineRule="exact"/>
              <w:rPr>
                <w:rFonts w:cstheme="minorHAnsi"/>
                <w:color w:val="000000"/>
              </w:rPr>
            </w:pPr>
            <w:r w:rsidRPr="00C34D91">
              <w:rPr>
                <w:rFonts w:cstheme="minorHAnsi"/>
                <w:color w:val="000000"/>
              </w:rPr>
              <w:t>Dimensioni Social dhe Komuniteti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712A03" w14:textId="77777777" w:rsidR="00034930" w:rsidRPr="00742721" w:rsidRDefault="00742721" w:rsidP="00742721">
            <w:pPr>
              <w:spacing w:after="0" w:line="240" w:lineRule="exact"/>
              <w:rPr>
                <w:rFonts w:cstheme="minorHAnsi"/>
                <w:color w:val="000000"/>
              </w:rPr>
            </w:pPr>
            <w:r w:rsidRPr="00742721">
              <w:rPr>
                <w:rFonts w:cstheme="minorHAnsi"/>
                <w:color w:val="000000"/>
              </w:rPr>
              <w:t>Përpunimi grafik i projektit</w:t>
            </w:r>
          </w:p>
        </w:tc>
      </w:tr>
      <w:tr w:rsidR="00034930" w:rsidRPr="00C34D91" w14:paraId="3D45BC98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7FF9" w14:textId="77777777" w:rsidR="00034930" w:rsidRPr="00742721" w:rsidRDefault="00034930" w:rsidP="0003493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742721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3B3970" w14:textId="77777777" w:rsidR="00034930" w:rsidRPr="00C34D91" w:rsidRDefault="00034930" w:rsidP="00034930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Punësimi dhe Shkollimi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17708E" w14:textId="77777777" w:rsidR="00034930" w:rsidRPr="00742721" w:rsidRDefault="00034930" w:rsidP="00034930">
            <w:pPr>
              <w:spacing w:after="0" w:line="240" w:lineRule="exact"/>
              <w:rPr>
                <w:rFonts w:cstheme="minorHAnsi"/>
                <w:color w:val="000000"/>
              </w:rPr>
            </w:pPr>
            <w:r w:rsidRPr="00742721">
              <w:rPr>
                <w:rFonts w:cstheme="minorHAnsi"/>
                <w:color w:val="000000"/>
              </w:rPr>
              <w:t>Dorëzimi i Draftit</w:t>
            </w:r>
          </w:p>
        </w:tc>
      </w:tr>
      <w:tr w:rsidR="00034930" w:rsidRPr="00C34D91" w14:paraId="270D431B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F839" w14:textId="77777777" w:rsidR="00034930" w:rsidRPr="00742721" w:rsidRDefault="00034930" w:rsidP="0003493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742721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1F76DB" w14:textId="77777777" w:rsidR="00034930" w:rsidRPr="00C34D91" w:rsidRDefault="00034930" w:rsidP="00034930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Banimi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1F625C" w14:textId="77777777" w:rsidR="00034930" w:rsidRPr="00742721" w:rsidRDefault="00742721" w:rsidP="00742721">
            <w:pPr>
              <w:spacing w:after="0" w:line="240" w:lineRule="exact"/>
              <w:rPr>
                <w:rFonts w:cstheme="minorHAnsi"/>
                <w:color w:val="000000"/>
              </w:rPr>
            </w:pPr>
            <w:r w:rsidRPr="00742721">
              <w:rPr>
                <w:rFonts w:cstheme="minorHAnsi"/>
                <w:color w:val="000000"/>
              </w:rPr>
              <w:t>Çështjet madhore të regjenerimit (ekonomik, fizik, mjedisor, etj) – Rekapitulim</w:t>
            </w:r>
          </w:p>
        </w:tc>
      </w:tr>
      <w:tr w:rsidR="00034930" w:rsidRPr="00C34D91" w14:paraId="6CAAE62D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3AED" w14:textId="77777777" w:rsidR="00034930" w:rsidRPr="00742721" w:rsidRDefault="00034930" w:rsidP="0003493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742721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E560F3" w14:textId="77777777" w:rsidR="00034930" w:rsidRPr="00C34D91" w:rsidRDefault="00034930" w:rsidP="00034930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Gjentrifikimi: pro et contra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C535BA" w14:textId="77777777" w:rsidR="00034930" w:rsidRPr="00742721" w:rsidRDefault="00742721" w:rsidP="00742721">
            <w:pPr>
              <w:spacing w:after="0" w:line="240" w:lineRule="exact"/>
              <w:rPr>
                <w:rFonts w:cstheme="minorHAnsi"/>
                <w:color w:val="000000"/>
              </w:rPr>
            </w:pPr>
            <w:r w:rsidRPr="00742721">
              <w:rPr>
                <w:rFonts w:cstheme="minorHAnsi"/>
                <w:color w:val="000000"/>
              </w:rPr>
              <w:t>Thellimi në një ose më shumë çështje si fokus i regjenerimit – shtjellim teorik</w:t>
            </w:r>
          </w:p>
        </w:tc>
      </w:tr>
      <w:tr w:rsidR="00034930" w:rsidRPr="00C34D91" w14:paraId="7EAAB7BC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42BB" w14:textId="77777777" w:rsidR="00034930" w:rsidRPr="00742721" w:rsidRDefault="00034930" w:rsidP="0003493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742721">
              <w:rPr>
                <w:rFonts w:ascii="Calibri" w:hAnsi="Calibri"/>
                <w:b/>
                <w:i/>
              </w:rPr>
              <w:t>Java 11</w:t>
            </w:r>
            <w:r w:rsidRPr="00742721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05FFD5" w14:textId="77777777" w:rsidR="00034930" w:rsidRPr="00C34D91" w:rsidRDefault="00034930" w:rsidP="00034930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Regjenerimi i qendrës dhe/ose periferisë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3490FA" w14:textId="77777777" w:rsidR="00034930" w:rsidRPr="00742721" w:rsidRDefault="00742721" w:rsidP="00034930">
            <w:pPr>
              <w:spacing w:after="0" w:line="240" w:lineRule="exact"/>
              <w:rPr>
                <w:rFonts w:cstheme="minorHAnsi"/>
                <w:color w:val="000000"/>
              </w:rPr>
            </w:pPr>
            <w:r w:rsidRPr="00742721">
              <w:rPr>
                <w:rFonts w:cstheme="minorHAnsi"/>
                <w:color w:val="000000"/>
              </w:rPr>
              <w:t>Diskutim: Analizë Krahasuese</w:t>
            </w:r>
          </w:p>
        </w:tc>
      </w:tr>
      <w:tr w:rsidR="00034930" w:rsidRPr="00C34D91" w14:paraId="47F848F9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9D3B" w14:textId="77777777" w:rsidR="00034930" w:rsidRPr="00742721" w:rsidRDefault="00034930" w:rsidP="0003493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742721">
              <w:rPr>
                <w:rFonts w:ascii="Calibri" w:hAnsi="Calibri"/>
                <w:b/>
                <w:i/>
              </w:rPr>
              <w:t>Java 12</w:t>
            </w:r>
            <w:r w:rsidRPr="00742721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37DD0B" w14:textId="77777777" w:rsidR="00034930" w:rsidRPr="00C34D91" w:rsidRDefault="00034930" w:rsidP="00034930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Regjenerimi në kontekstin rajonal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27A52B" w14:textId="77777777" w:rsidR="00034930" w:rsidRPr="00742721" w:rsidRDefault="00742721" w:rsidP="00742721">
            <w:pPr>
              <w:spacing w:after="0" w:line="240" w:lineRule="exact"/>
              <w:rPr>
                <w:rFonts w:cstheme="minorHAnsi"/>
                <w:color w:val="000000"/>
              </w:rPr>
            </w:pPr>
            <w:r w:rsidRPr="00742721">
              <w:rPr>
                <w:rFonts w:cstheme="minorHAnsi"/>
                <w:color w:val="000000"/>
              </w:rPr>
              <w:t xml:space="preserve">Punëtori: politikat dhe ndikimi në shkallët tjera </w:t>
            </w:r>
          </w:p>
        </w:tc>
      </w:tr>
      <w:tr w:rsidR="00034930" w:rsidRPr="00C34D91" w14:paraId="75964422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5718" w14:textId="77777777" w:rsidR="00034930" w:rsidRPr="00742721" w:rsidRDefault="00034930" w:rsidP="0003493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742721">
              <w:rPr>
                <w:rFonts w:ascii="Calibri" w:hAnsi="Calibri"/>
                <w:b/>
                <w:i/>
              </w:rPr>
              <w:t>Java 13</w:t>
            </w:r>
            <w:r w:rsidRPr="00742721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5DF700" w14:textId="77777777" w:rsidR="00034930" w:rsidRPr="00C34D91" w:rsidRDefault="00034930" w:rsidP="00034930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Agjentët e zhvillimit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D9BF8D" w14:textId="77777777" w:rsidR="00034930" w:rsidRPr="00742721" w:rsidRDefault="00742721" w:rsidP="00742721">
            <w:pPr>
              <w:spacing w:after="0" w:line="240" w:lineRule="exact"/>
              <w:rPr>
                <w:rFonts w:ascii="Nirmala UI" w:hAnsi="Nirmala UI" w:cs="Nirmala UI"/>
                <w:color w:val="000000"/>
              </w:rPr>
            </w:pPr>
            <w:r w:rsidRPr="00742721">
              <w:rPr>
                <w:rFonts w:cstheme="minorHAnsi"/>
                <w:color w:val="000000"/>
              </w:rPr>
              <w:t>Kompatibiliteti kundrejt qëndrueshmërisë urbane</w:t>
            </w:r>
          </w:p>
        </w:tc>
      </w:tr>
      <w:tr w:rsidR="00742721" w:rsidRPr="00C34D91" w14:paraId="748C7416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CA3C" w14:textId="77777777" w:rsidR="00742721" w:rsidRPr="00742721" w:rsidRDefault="00742721" w:rsidP="0074272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742721">
              <w:rPr>
                <w:rFonts w:ascii="Calibri" w:hAnsi="Calibri"/>
                <w:b/>
                <w:i/>
              </w:rPr>
              <w:t>Java 14</w:t>
            </w:r>
            <w:r w:rsidRPr="00742721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1B1945" w14:textId="77777777" w:rsidR="00742721" w:rsidRPr="00C34D91" w:rsidRDefault="00742721" w:rsidP="00742721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Çështjet e Organizimit dhe Menaxhimit dhe Politikave të Regjenerimit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A52BC1" w14:textId="77777777" w:rsidR="00742721" w:rsidRPr="00742721" w:rsidRDefault="00742721" w:rsidP="00742721">
            <w:pPr>
              <w:spacing w:after="0" w:line="240" w:lineRule="exact"/>
              <w:rPr>
                <w:rFonts w:cstheme="minorHAnsi"/>
                <w:color w:val="000000"/>
              </w:rPr>
            </w:pPr>
            <w:r w:rsidRPr="00742721">
              <w:rPr>
                <w:rFonts w:cstheme="minorHAnsi"/>
                <w:color w:val="000000"/>
              </w:rPr>
              <w:t>Formatizimi / integrimi i komponentës grafike dhe tekstuale të detyrës</w:t>
            </w:r>
          </w:p>
        </w:tc>
      </w:tr>
      <w:tr w:rsidR="00742721" w:rsidRPr="00BA1DE5" w14:paraId="688D9088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5C43" w14:textId="77777777" w:rsidR="00742721" w:rsidRPr="00742721" w:rsidRDefault="00742721" w:rsidP="0074272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742721">
              <w:rPr>
                <w:rFonts w:ascii="Calibri" w:hAnsi="Calibri"/>
                <w:b/>
                <w:i/>
              </w:rPr>
              <w:t>Java 15</w:t>
            </w:r>
            <w:r w:rsidRPr="00742721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366250" w14:textId="77777777" w:rsidR="00742721" w:rsidRPr="00C34D91" w:rsidRDefault="00742721" w:rsidP="00742721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Sfidat e vazhdueshme dhe perspektivat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666715" w14:textId="77777777" w:rsidR="00742721" w:rsidRPr="00742721" w:rsidRDefault="00742721" w:rsidP="00742721">
            <w:pPr>
              <w:spacing w:after="0" w:line="240" w:lineRule="exact"/>
              <w:rPr>
                <w:rFonts w:cstheme="minorHAnsi"/>
                <w:color w:val="000000"/>
              </w:rPr>
            </w:pPr>
            <w:r w:rsidRPr="00742721">
              <w:rPr>
                <w:rFonts w:cstheme="minorHAnsi"/>
                <w:color w:val="000000"/>
              </w:rPr>
              <w:t>Dorëzimi i Detyrës Semestrale</w:t>
            </w:r>
          </w:p>
        </w:tc>
      </w:tr>
    </w:tbl>
    <w:p w14:paraId="19EE8DA5" w14:textId="77777777" w:rsidR="00812E4A" w:rsidRDefault="00812E4A" w:rsidP="00151A17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151A17" w:rsidRPr="00BA1DE5" w14:paraId="36BBA0D7" w14:textId="77777777" w:rsidTr="001E3C4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FBCBD6B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151A17" w:rsidRPr="00BA1DE5" w14:paraId="099821D0" w14:textId="77777777" w:rsidTr="001E3C4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3265" w14:textId="0A22D9C8" w:rsidR="00151A17" w:rsidRPr="00BA1DE5" w:rsidRDefault="0081593C" w:rsidP="001E3C40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  <w:r w:rsidRPr="00865644">
              <w:rPr>
                <w:rFonts w:cstheme="minorHAnsi"/>
              </w:rPr>
              <w:t xml:space="preserve">Ligjëratat </w:t>
            </w:r>
            <w:r>
              <w:rPr>
                <w:rFonts w:cstheme="minorHAnsi"/>
              </w:rPr>
              <w:t xml:space="preserve">dhe vizitat studimore </w:t>
            </w:r>
            <w:r w:rsidRPr="00865644">
              <w:rPr>
                <w:rFonts w:cstheme="minorHAnsi"/>
              </w:rPr>
              <w:t xml:space="preserve">janë obligative; ora mësimore fillon dhe përfundon me kohë; </w:t>
            </w:r>
            <w:r w:rsidR="00A569D1" w:rsidRPr="00865644">
              <w:rPr>
                <w:rFonts w:cstheme="minorHAnsi"/>
              </w:rPr>
              <w:t xml:space="preserve">inkurajohet shfrytëzimi i teknologjisë së mençur për </w:t>
            </w:r>
            <w:r w:rsidR="00A569D1">
              <w:rPr>
                <w:rFonts w:cstheme="minorHAnsi"/>
              </w:rPr>
              <w:t>shfletim te materies ne diskutim</w:t>
            </w:r>
            <w:r w:rsidR="00A569D1" w:rsidRPr="00865644">
              <w:rPr>
                <w:rFonts w:cstheme="minorHAnsi"/>
              </w:rPr>
              <w:t>, nd</w:t>
            </w:r>
            <w:r w:rsidR="00A569D1">
              <w:rPr>
                <w:rFonts w:cstheme="minorHAnsi"/>
              </w:rPr>
              <w:t>ë</w:t>
            </w:r>
            <w:r w:rsidR="00A569D1" w:rsidRPr="00865644">
              <w:rPr>
                <w:rFonts w:cstheme="minorHAnsi"/>
              </w:rPr>
              <w:t>rsa nuk lejohen p</w:t>
            </w:r>
            <w:r w:rsidR="00A569D1">
              <w:rPr>
                <w:rFonts w:cstheme="minorHAnsi"/>
              </w:rPr>
              <w:t>ë</w:t>
            </w:r>
            <w:r w:rsidR="00A569D1" w:rsidRPr="00865644">
              <w:rPr>
                <w:rFonts w:cstheme="minorHAnsi"/>
              </w:rPr>
              <w:t>rdorimi i tyre p</w:t>
            </w:r>
            <w:r w:rsidR="00A569D1">
              <w:rPr>
                <w:rFonts w:cstheme="minorHAnsi"/>
              </w:rPr>
              <w:t>ë</w:t>
            </w:r>
            <w:r w:rsidR="00A569D1" w:rsidRPr="00865644">
              <w:rPr>
                <w:rFonts w:cstheme="minorHAnsi"/>
              </w:rPr>
              <w:t xml:space="preserve">r aktivitete tjera si kontrollimi i e-mailit </w:t>
            </w:r>
            <w:r w:rsidR="00A569D1">
              <w:rPr>
                <w:rFonts w:cstheme="minorHAnsi"/>
              </w:rPr>
              <w:t>personal apo rrjeteve sociale.</w:t>
            </w:r>
          </w:p>
        </w:tc>
      </w:tr>
    </w:tbl>
    <w:p w14:paraId="2C55E93A" w14:textId="77777777" w:rsidR="00CA2D9E" w:rsidRPr="00812E4A" w:rsidRDefault="00151A17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 xml:space="preserve">Shënim | </w:t>
      </w:r>
      <w:r w:rsidR="0081593C" w:rsidRPr="00BA1DE5">
        <w:rPr>
          <w:rFonts w:ascii="Calibri" w:hAnsi="Calibri"/>
          <w:b/>
        </w:rPr>
        <w:t xml:space="preserve">Nëse </w:t>
      </w:r>
      <w:r w:rsidR="0081593C">
        <w:rPr>
          <w:rFonts w:ascii="Calibri" w:hAnsi="Calibri"/>
          <w:b/>
        </w:rPr>
        <w:t>detyra seminarike e një studenti vlerësohet nën 50%</w:t>
      </w:r>
      <w:r w:rsidR="0081593C" w:rsidRPr="00BA1DE5">
        <w:rPr>
          <w:rFonts w:ascii="Calibri" w:hAnsi="Calibri"/>
          <w:b/>
        </w:rPr>
        <w:t>, atëherë ai/ajo do ta humb të drejtën që t’i nënshtrohet provimit final</w:t>
      </w:r>
      <w:r w:rsidRPr="00BA1DE5">
        <w:rPr>
          <w:rFonts w:ascii="Calibri" w:hAnsi="Calibri"/>
          <w:b/>
        </w:rPr>
        <w:t>.</w:t>
      </w:r>
      <w:bookmarkStart w:id="1" w:name="_GoBack"/>
      <w:bookmarkEnd w:id="1"/>
    </w:p>
    <w:sectPr w:rsidR="00CA2D9E" w:rsidRPr="00812E4A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26289"/>
    <w:multiLevelType w:val="hybridMultilevel"/>
    <w:tmpl w:val="BC5462BE"/>
    <w:lvl w:ilvl="0" w:tplc="95123A16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5DD5F1F"/>
    <w:multiLevelType w:val="hybridMultilevel"/>
    <w:tmpl w:val="D01ECC2A"/>
    <w:lvl w:ilvl="0" w:tplc="15FA840E">
      <w:start w:val="4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7"/>
    <w:rsid w:val="00000E1A"/>
    <w:rsid w:val="00034930"/>
    <w:rsid w:val="00034B37"/>
    <w:rsid w:val="0011555B"/>
    <w:rsid w:val="00142B13"/>
    <w:rsid w:val="00151A17"/>
    <w:rsid w:val="00170CA1"/>
    <w:rsid w:val="00387914"/>
    <w:rsid w:val="003C6045"/>
    <w:rsid w:val="0047707B"/>
    <w:rsid w:val="004C5BE2"/>
    <w:rsid w:val="005C2C44"/>
    <w:rsid w:val="00742721"/>
    <w:rsid w:val="00773901"/>
    <w:rsid w:val="00812E4A"/>
    <w:rsid w:val="0081593C"/>
    <w:rsid w:val="008B2DB0"/>
    <w:rsid w:val="0098590D"/>
    <w:rsid w:val="00A569D1"/>
    <w:rsid w:val="00B54853"/>
    <w:rsid w:val="00C34D91"/>
    <w:rsid w:val="00C457A3"/>
    <w:rsid w:val="00CA2D9E"/>
    <w:rsid w:val="00EF43AB"/>
    <w:rsid w:val="00FE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07F7C"/>
  <w15:docId w15:val="{56785A27-862E-4B25-A99E-DE07E2B4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character" w:styleId="Hyperlink">
    <w:name w:val="Hyperlink"/>
    <w:unhideWhenUsed/>
    <w:rsid w:val="00EF43AB"/>
    <w:rPr>
      <w:color w:val="0000FF"/>
      <w:u w:val="single"/>
    </w:rPr>
  </w:style>
  <w:style w:type="paragraph" w:styleId="FootnoteText">
    <w:name w:val="footnote text"/>
    <w:basedOn w:val="Normal"/>
    <w:link w:val="FootnoteTextChar1"/>
    <w:uiPriority w:val="99"/>
    <w:rsid w:val="00EF43AB"/>
    <w:pPr>
      <w:spacing w:after="0" w:line="240" w:lineRule="auto"/>
    </w:pPr>
    <w:rPr>
      <w:rFonts w:ascii="Times New Roman" w:hAnsi="Times New Roman" w:cs="Times New Roman"/>
      <w:sz w:val="20"/>
      <w:szCs w:val="20"/>
      <w:lang w:eastAsia="sq-AL"/>
    </w:rPr>
  </w:style>
  <w:style w:type="character" w:customStyle="1" w:styleId="FootnoteTextChar">
    <w:name w:val="Footnote Text Char"/>
    <w:basedOn w:val="DefaultParagraphFont"/>
    <w:uiPriority w:val="99"/>
    <w:semiHidden/>
    <w:rsid w:val="00EF43AB"/>
    <w:rPr>
      <w:rFonts w:eastAsia="MS Mincho"/>
      <w:sz w:val="20"/>
      <w:szCs w:val="20"/>
      <w:lang w:val="sq-AL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EF43AB"/>
    <w:rPr>
      <w:rFonts w:ascii="Times New Roman" w:eastAsia="MS Mincho" w:hAnsi="Times New Roman" w:cs="Times New Roman"/>
      <w:sz w:val="20"/>
      <w:szCs w:val="20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ltrina.thac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Admin</cp:lastModifiedBy>
  <cp:revision>11</cp:revision>
  <dcterms:created xsi:type="dcterms:W3CDTF">2019-07-09T10:29:00Z</dcterms:created>
  <dcterms:modified xsi:type="dcterms:W3CDTF">2025-09-19T08:09:00Z</dcterms:modified>
</cp:coreProperties>
</file>