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1425"/>
        <w:gridCol w:w="1770"/>
        <w:gridCol w:w="2510"/>
      </w:tblGrid>
      <w:tr w:rsidR="00E633F7" w:rsidRPr="008A05E6" w:rsidTr="00864852">
        <w:tc>
          <w:tcPr>
            <w:tcW w:w="9322" w:type="dxa"/>
            <w:gridSpan w:val="4"/>
            <w:shd w:val="clear" w:color="auto" w:fill="B8CCE4"/>
          </w:tcPr>
          <w:p w:rsidR="00E633F7" w:rsidRPr="008A05E6" w:rsidRDefault="00E633F7" w:rsidP="00864852">
            <w:pPr>
              <w:pStyle w:val="NoSpacing"/>
              <w:rPr>
                <w:b/>
                <w:lang w:val="sq-AL"/>
              </w:rPr>
            </w:pPr>
            <w:r w:rsidRPr="008A05E6">
              <w:rPr>
                <w:b/>
                <w:lang w:val="sq-AL"/>
              </w:rPr>
              <w:t>Të dhëna bazike të lëndës</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 xml:space="preserve">Njësia akademike: </w:t>
            </w:r>
          </w:p>
        </w:tc>
        <w:tc>
          <w:tcPr>
            <w:tcW w:w="5705" w:type="dxa"/>
            <w:gridSpan w:val="3"/>
          </w:tcPr>
          <w:p w:rsidR="00E633F7" w:rsidRPr="008A05E6" w:rsidRDefault="00E633F7" w:rsidP="00864852">
            <w:pPr>
              <w:tabs>
                <w:tab w:val="left" w:pos="360"/>
              </w:tabs>
              <w:jc w:val="both"/>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Fakulteti i bujqësisë dhe veterinarisë </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Titulli i lëndës:</w:t>
            </w:r>
          </w:p>
        </w:tc>
        <w:tc>
          <w:tcPr>
            <w:tcW w:w="5705" w:type="dxa"/>
            <w:gridSpan w:val="3"/>
          </w:tcPr>
          <w:p w:rsidR="00E633F7" w:rsidRPr="008A05E6" w:rsidRDefault="00E633F7" w:rsidP="00864852">
            <w:pPr>
              <w:tabs>
                <w:tab w:val="left" w:pos="360"/>
              </w:tabs>
              <w:jc w:val="both"/>
              <w:rPr>
                <w:rFonts w:ascii="Times New Roman" w:hAnsi="Times New Roman" w:cs="Times New Roman"/>
                <w:b/>
                <w:sz w:val="24"/>
                <w:szCs w:val="24"/>
                <w:u w:val="single"/>
                <w:lang w:val="sq-AL"/>
              </w:rPr>
            </w:pPr>
            <w:r w:rsidRPr="008A05E6">
              <w:rPr>
                <w:rFonts w:ascii="Times New Roman" w:hAnsi="Times New Roman" w:cs="Times New Roman"/>
                <w:sz w:val="24"/>
                <w:szCs w:val="24"/>
                <w:lang w:val="sq-AL"/>
              </w:rPr>
              <w:t>Teknologjia e kultivimit të bimëve aromatike dhe mjekuese</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Niveli:</w:t>
            </w:r>
          </w:p>
        </w:tc>
        <w:tc>
          <w:tcPr>
            <w:tcW w:w="5705" w:type="dxa"/>
            <w:gridSpan w:val="3"/>
          </w:tcPr>
          <w:p w:rsidR="00E633F7" w:rsidRPr="008A05E6" w:rsidRDefault="00E633F7" w:rsidP="00864852">
            <w:pPr>
              <w:pStyle w:val="NoSpacing"/>
              <w:rPr>
                <w:lang w:val="sq-AL"/>
              </w:rPr>
            </w:pPr>
            <w:proofErr w:type="spellStart"/>
            <w:r w:rsidRPr="008A05E6">
              <w:rPr>
                <w:lang w:val="sq-AL"/>
              </w:rPr>
              <w:t>Bsc</w:t>
            </w:r>
            <w:proofErr w:type="spellEnd"/>
            <w:r w:rsidRPr="008A05E6">
              <w:rPr>
                <w:lang w:val="sq-AL"/>
              </w:rPr>
              <w:t xml:space="preserve">  Prodhim Bimor</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Statusi lëndës:</w:t>
            </w:r>
          </w:p>
        </w:tc>
        <w:tc>
          <w:tcPr>
            <w:tcW w:w="5705" w:type="dxa"/>
            <w:gridSpan w:val="3"/>
          </w:tcPr>
          <w:p w:rsidR="00E633F7" w:rsidRPr="008A05E6" w:rsidRDefault="00E633F7" w:rsidP="00864852">
            <w:pPr>
              <w:pStyle w:val="NoSpacing"/>
              <w:rPr>
                <w:lang w:val="sq-AL"/>
              </w:rPr>
            </w:pPr>
            <w:r w:rsidRPr="008A05E6">
              <w:rPr>
                <w:lang w:val="sq-AL"/>
              </w:rPr>
              <w:t>Z</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Viti i studimeve:</w:t>
            </w:r>
          </w:p>
        </w:tc>
        <w:tc>
          <w:tcPr>
            <w:tcW w:w="5705" w:type="dxa"/>
            <w:gridSpan w:val="3"/>
          </w:tcPr>
          <w:p w:rsidR="00E633F7" w:rsidRPr="008A05E6" w:rsidRDefault="00E633F7" w:rsidP="00864852">
            <w:pPr>
              <w:pStyle w:val="NoSpacing"/>
              <w:rPr>
                <w:lang w:val="sq-AL"/>
              </w:rPr>
            </w:pPr>
            <w:r w:rsidRPr="008A05E6">
              <w:rPr>
                <w:lang w:val="sq-AL"/>
              </w:rPr>
              <w:t>Dyte</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Numri i orëve në javë:</w:t>
            </w:r>
          </w:p>
        </w:tc>
        <w:tc>
          <w:tcPr>
            <w:tcW w:w="5705" w:type="dxa"/>
            <w:gridSpan w:val="3"/>
          </w:tcPr>
          <w:p w:rsidR="00E633F7" w:rsidRPr="008A05E6" w:rsidRDefault="00E633F7" w:rsidP="00864852">
            <w:pPr>
              <w:rPr>
                <w:rFonts w:ascii="Times New Roman" w:hAnsi="Times New Roman" w:cs="Times New Roman"/>
                <w:sz w:val="24"/>
                <w:szCs w:val="24"/>
                <w:lang w:val="sq-AL"/>
              </w:rPr>
            </w:pPr>
            <w:r>
              <w:rPr>
                <w:rFonts w:ascii="Times New Roman" w:hAnsi="Times New Roman" w:cs="Times New Roman"/>
                <w:sz w:val="24"/>
                <w:szCs w:val="24"/>
                <w:lang w:val="sq-AL"/>
              </w:rPr>
              <w:t>2</w:t>
            </w:r>
            <w:r w:rsidRPr="008A05E6">
              <w:rPr>
                <w:rFonts w:ascii="Times New Roman" w:hAnsi="Times New Roman" w:cs="Times New Roman"/>
                <w:sz w:val="24"/>
                <w:szCs w:val="24"/>
                <w:lang w:val="sq-AL"/>
              </w:rPr>
              <w:t>+2</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Vlera në kredi – ECTS:</w:t>
            </w:r>
          </w:p>
        </w:tc>
        <w:tc>
          <w:tcPr>
            <w:tcW w:w="5705" w:type="dxa"/>
            <w:gridSpan w:val="3"/>
          </w:tcPr>
          <w:p w:rsidR="00E633F7" w:rsidRPr="008A05E6" w:rsidRDefault="00E633F7" w:rsidP="00864852">
            <w:pPr>
              <w:pStyle w:val="NoSpacing"/>
              <w:rPr>
                <w:lang w:val="sq-AL"/>
              </w:rPr>
            </w:pPr>
            <w:r w:rsidRPr="008A05E6">
              <w:rPr>
                <w:lang w:val="sq-AL"/>
              </w:rPr>
              <w:t>6</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Koha / lokacioni:</w:t>
            </w:r>
          </w:p>
        </w:tc>
        <w:tc>
          <w:tcPr>
            <w:tcW w:w="5705" w:type="dxa"/>
            <w:gridSpan w:val="3"/>
          </w:tcPr>
          <w:p w:rsidR="00E633F7" w:rsidRPr="008A05E6" w:rsidRDefault="00E633F7" w:rsidP="00864852">
            <w:pPr>
              <w:pStyle w:val="NoSpacing"/>
              <w:rPr>
                <w:lang w:val="sq-AL"/>
              </w:rPr>
            </w:pPr>
            <w:r w:rsidRPr="008A05E6">
              <w:rPr>
                <w:lang w:val="sq-AL"/>
              </w:rPr>
              <w:t>Fakulteti i bujqësisë dhe veterinarisë</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Mësimdhënësi i lëndës:</w:t>
            </w:r>
          </w:p>
        </w:tc>
        <w:tc>
          <w:tcPr>
            <w:tcW w:w="5705" w:type="dxa"/>
            <w:gridSpan w:val="3"/>
          </w:tcPr>
          <w:p w:rsidR="00E633F7" w:rsidRPr="008A05E6" w:rsidRDefault="00E633F7" w:rsidP="00864852">
            <w:pPr>
              <w:pStyle w:val="NoSpacing"/>
              <w:rPr>
                <w:lang w:val="sq-AL"/>
              </w:rPr>
            </w:pPr>
            <w:r w:rsidRPr="008A05E6">
              <w:rPr>
                <w:lang w:val="sq-AL"/>
              </w:rPr>
              <w:t xml:space="preserve">Prof. Dr. </w:t>
            </w:r>
            <w:proofErr w:type="spellStart"/>
            <w:r w:rsidRPr="008A05E6">
              <w:rPr>
                <w:lang w:val="sq-AL"/>
              </w:rPr>
              <w:t>Imer</w:t>
            </w:r>
            <w:proofErr w:type="spellEnd"/>
            <w:r w:rsidRPr="008A05E6">
              <w:rPr>
                <w:lang w:val="sq-AL"/>
              </w:rPr>
              <w:t xml:space="preserve"> </w:t>
            </w:r>
            <w:proofErr w:type="spellStart"/>
            <w:r w:rsidRPr="008A05E6">
              <w:rPr>
                <w:lang w:val="sq-AL"/>
              </w:rPr>
              <w:t>Rusinovci</w:t>
            </w:r>
            <w:proofErr w:type="spellEnd"/>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 xml:space="preserve">Detajet kontaktuese: </w:t>
            </w:r>
          </w:p>
        </w:tc>
        <w:tc>
          <w:tcPr>
            <w:tcW w:w="5705" w:type="dxa"/>
            <w:gridSpan w:val="3"/>
          </w:tcPr>
          <w:p w:rsidR="00E633F7" w:rsidRPr="008A05E6" w:rsidRDefault="00E633F7" w:rsidP="00864852">
            <w:pPr>
              <w:pStyle w:val="NoSpacing"/>
              <w:rPr>
                <w:lang w:val="sq-AL"/>
              </w:rPr>
            </w:pPr>
            <w:hyperlink r:id="rId4" w:history="1">
              <w:r w:rsidRPr="008A05E6">
                <w:rPr>
                  <w:rStyle w:val="Hyperlink"/>
                  <w:lang w:val="sq-AL"/>
                </w:rPr>
                <w:t>imer.rusinovci@uni-pr.edu</w:t>
              </w:r>
            </w:hyperlink>
            <w:r w:rsidRPr="008A05E6">
              <w:rPr>
                <w:lang w:val="sq-AL"/>
              </w:rPr>
              <w:t xml:space="preserve">; </w:t>
            </w:r>
          </w:p>
        </w:tc>
      </w:tr>
      <w:tr w:rsidR="00E633F7" w:rsidRPr="008A05E6" w:rsidTr="00864852">
        <w:tc>
          <w:tcPr>
            <w:tcW w:w="9322" w:type="dxa"/>
            <w:gridSpan w:val="4"/>
            <w:shd w:val="clear" w:color="auto" w:fill="B8CCE4"/>
          </w:tcPr>
          <w:p w:rsidR="00E633F7" w:rsidRPr="008A05E6" w:rsidRDefault="00E633F7" w:rsidP="00864852">
            <w:pPr>
              <w:pStyle w:val="NoSpacing"/>
              <w:rPr>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Përshkrimi i lëndës</w:t>
            </w:r>
          </w:p>
        </w:tc>
        <w:tc>
          <w:tcPr>
            <w:tcW w:w="5705" w:type="dxa"/>
            <w:gridSpan w:val="3"/>
          </w:tcPr>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Ky është një kurs i përgjithshëm arsimor që ofron njohuri të përgjithshme te shkencës bimore, përkatësisht prodhimit dhe menaxhimit të bimëve aromatike dhe mjekuese Ky kurs është i dizajnuar për të ofruar shumë aspekte themelore dhe aplikative të bimëve aromatike dhe mjekuese.</w:t>
            </w:r>
          </w:p>
          <w:p w:rsidR="00E633F7" w:rsidRPr="008A05E6" w:rsidRDefault="00E633F7" w:rsidP="00864852">
            <w:pPr>
              <w:jc w:val="both"/>
              <w:rPr>
                <w:rFonts w:ascii="Times New Roman" w:hAnsi="Times New Roman" w:cs="Times New Roman"/>
                <w:sz w:val="24"/>
                <w:szCs w:val="24"/>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Qëllimet e lëndës:</w:t>
            </w:r>
          </w:p>
        </w:tc>
        <w:tc>
          <w:tcPr>
            <w:tcW w:w="5705" w:type="dxa"/>
            <w:gridSpan w:val="3"/>
          </w:tcPr>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Objektivat kryesore të lëndës "</w:t>
            </w:r>
            <w:r w:rsidRPr="008A05E6">
              <w:rPr>
                <w:rFonts w:ascii="Times New Roman" w:hAnsi="Times New Roman" w:cs="Times New Roman"/>
                <w:sz w:val="24"/>
                <w:szCs w:val="24"/>
                <w:lang w:val="sq-AL"/>
              </w:rPr>
              <w:t xml:space="preserve"> Teknologjia e kultivimit të bimëve aromatike dhe mjekuese</w:t>
            </w:r>
            <w:r w:rsidRPr="008A05E6">
              <w:rPr>
                <w:rStyle w:val="hps"/>
                <w:rFonts w:ascii="Times New Roman" w:hAnsi="Times New Roman" w:cs="Times New Roman"/>
                <w:sz w:val="24"/>
                <w:szCs w:val="24"/>
                <w:lang w:val="sq-AL"/>
              </w:rPr>
              <w:t xml:space="preserve"> "  është që të ofrojë njohuri në lidhje me situatën e kulturave bimore në terren dhe tendencat e tyre në mbarë botën. Teknologjitë e prodhimit të bimëve mjekuese dhe aromatike, klasifikimin, origjinën dhe shpërndarjen.. Njohjen e marrëdhënieve ekologjike midis bimëve aromatike-mjekuese dhe mjedisit të tyre kultivues me sfidat e shkaktuara nga intensifikimi i prodhimit të tyre për nevojat mjekësore, kozmetike dhe kulinari. </w:t>
            </w:r>
          </w:p>
          <w:p w:rsidR="00E633F7" w:rsidRPr="008A05E6" w:rsidRDefault="00E633F7" w:rsidP="00864852">
            <w:pPr>
              <w:jc w:val="both"/>
              <w:rPr>
                <w:rFonts w:ascii="Times New Roman" w:hAnsi="Times New Roman" w:cs="Times New Roman"/>
                <w:sz w:val="24"/>
                <w:szCs w:val="24"/>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Rezultatet e pritura të nxënies:</w:t>
            </w:r>
          </w:p>
        </w:tc>
        <w:tc>
          <w:tcPr>
            <w:tcW w:w="5705" w:type="dxa"/>
            <w:gridSpan w:val="3"/>
          </w:tcPr>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Studentët do të mësojnë të mendojnë në mënyrë kritike në lidhje me shkencën dhe kërkimin shkencor. Identifikimin e pjesëve të bimëve dhe funksionet. Mësojnë grupet kryesore bimore, me theks të veçantë kulturat aromatike mjekuese më të rëndësishme. Kuptojnë dhe të kryejë procedurat bazë të këtyre bimëve në mënyrë të sigurt.</w:t>
            </w:r>
          </w:p>
          <w:p w:rsidR="00E633F7" w:rsidRPr="008A05E6" w:rsidRDefault="00E633F7" w:rsidP="00864852">
            <w:pPr>
              <w:jc w:val="both"/>
              <w:rPr>
                <w:rFonts w:ascii="Times New Roman" w:hAnsi="Times New Roman" w:cs="Times New Roman"/>
                <w:sz w:val="24"/>
                <w:szCs w:val="24"/>
                <w:lang w:val="sq-AL"/>
              </w:rPr>
            </w:pPr>
          </w:p>
        </w:tc>
      </w:tr>
      <w:tr w:rsidR="00E633F7" w:rsidRPr="008A05E6" w:rsidTr="00864852">
        <w:tc>
          <w:tcPr>
            <w:tcW w:w="9322" w:type="dxa"/>
            <w:gridSpan w:val="4"/>
            <w:shd w:val="clear" w:color="auto" w:fill="B8CCE4"/>
          </w:tcPr>
          <w:p w:rsidR="00E633F7" w:rsidRPr="008A05E6" w:rsidRDefault="00E633F7" w:rsidP="00864852">
            <w:pPr>
              <w:pStyle w:val="NoSpacing"/>
              <w:rPr>
                <w:i/>
                <w:lang w:val="sq-AL"/>
              </w:rPr>
            </w:pPr>
            <w:r w:rsidRPr="008A05E6">
              <w:rPr>
                <w:i/>
                <w:lang w:val="sq-AL"/>
              </w:rPr>
              <w:t xml:space="preserve">  </w:t>
            </w:r>
          </w:p>
        </w:tc>
      </w:tr>
      <w:tr w:rsidR="00E633F7" w:rsidRPr="008A05E6" w:rsidTr="00864852">
        <w:tc>
          <w:tcPr>
            <w:tcW w:w="9322" w:type="dxa"/>
            <w:gridSpan w:val="4"/>
            <w:shd w:val="clear" w:color="auto" w:fill="B8CCE4"/>
          </w:tcPr>
          <w:p w:rsidR="00E633F7" w:rsidRPr="008A05E6" w:rsidRDefault="00E633F7" w:rsidP="00864852">
            <w:pPr>
              <w:pStyle w:val="NoSpacing"/>
              <w:jc w:val="center"/>
              <w:rPr>
                <w:b/>
                <w:lang w:val="sq-AL"/>
              </w:rPr>
            </w:pPr>
          </w:p>
        </w:tc>
      </w:tr>
      <w:tr w:rsidR="00E633F7" w:rsidRPr="008A05E6" w:rsidTr="00864852">
        <w:tc>
          <w:tcPr>
            <w:tcW w:w="3617" w:type="dxa"/>
            <w:tcBorders>
              <w:right w:val="single" w:sz="4" w:space="0" w:color="auto"/>
            </w:tcBorders>
            <w:shd w:val="clear" w:color="auto" w:fill="B8CCE4"/>
          </w:tcPr>
          <w:p w:rsidR="00E633F7" w:rsidRPr="008A05E6" w:rsidRDefault="00E633F7" w:rsidP="00864852">
            <w:pPr>
              <w:rPr>
                <w:rFonts w:ascii="Times New Roman" w:hAnsi="Times New Roman" w:cs="Times New Roman"/>
                <w:b/>
                <w:sz w:val="24"/>
                <w:szCs w:val="24"/>
                <w:lang w:val="sq-AL"/>
              </w:rPr>
            </w:pPr>
            <w:r w:rsidRPr="008A05E6">
              <w:rPr>
                <w:rFonts w:ascii="Times New Roman" w:hAnsi="Times New Roman" w:cs="Times New Roman"/>
                <w:b/>
                <w:sz w:val="24"/>
                <w:szCs w:val="24"/>
                <w:lang w:val="sq-AL"/>
              </w:rPr>
              <w:t xml:space="preserve">Aktiviteti </w:t>
            </w:r>
          </w:p>
        </w:tc>
        <w:tc>
          <w:tcPr>
            <w:tcW w:w="1425" w:type="dxa"/>
            <w:tcBorders>
              <w:left w:val="single" w:sz="4" w:space="0" w:color="auto"/>
              <w:right w:val="single" w:sz="4" w:space="0" w:color="auto"/>
            </w:tcBorders>
            <w:shd w:val="clear" w:color="auto" w:fill="B8CCE4"/>
          </w:tcPr>
          <w:p w:rsidR="00E633F7" w:rsidRPr="008A05E6" w:rsidRDefault="00E633F7" w:rsidP="00864852">
            <w:pPr>
              <w:rPr>
                <w:rFonts w:ascii="Times New Roman" w:hAnsi="Times New Roman" w:cs="Times New Roman"/>
                <w:b/>
                <w:sz w:val="24"/>
                <w:szCs w:val="24"/>
                <w:lang w:val="sq-AL"/>
              </w:rPr>
            </w:pPr>
            <w:r w:rsidRPr="008A05E6">
              <w:rPr>
                <w:rFonts w:ascii="Times New Roman" w:hAnsi="Times New Roman" w:cs="Times New Roman"/>
                <w:b/>
                <w:sz w:val="24"/>
                <w:szCs w:val="24"/>
                <w:lang w:val="sq-AL"/>
              </w:rPr>
              <w:t>Orë</w:t>
            </w:r>
          </w:p>
        </w:tc>
        <w:tc>
          <w:tcPr>
            <w:tcW w:w="1770" w:type="dxa"/>
            <w:tcBorders>
              <w:left w:val="single" w:sz="4" w:space="0" w:color="auto"/>
              <w:right w:val="single" w:sz="4" w:space="0" w:color="auto"/>
            </w:tcBorders>
            <w:shd w:val="clear" w:color="auto" w:fill="B8CCE4"/>
          </w:tcPr>
          <w:p w:rsidR="00E633F7" w:rsidRPr="008A05E6" w:rsidRDefault="00E633F7" w:rsidP="00864852">
            <w:pPr>
              <w:rPr>
                <w:rFonts w:ascii="Times New Roman" w:hAnsi="Times New Roman" w:cs="Times New Roman"/>
                <w:b/>
                <w:sz w:val="24"/>
                <w:szCs w:val="24"/>
                <w:lang w:val="sq-AL"/>
              </w:rPr>
            </w:pPr>
            <w:r w:rsidRPr="008A05E6">
              <w:rPr>
                <w:rFonts w:ascii="Times New Roman" w:hAnsi="Times New Roman" w:cs="Times New Roman"/>
                <w:b/>
                <w:sz w:val="24"/>
                <w:szCs w:val="24"/>
                <w:lang w:val="sq-AL"/>
              </w:rPr>
              <w:t>Javë</w:t>
            </w:r>
          </w:p>
        </w:tc>
        <w:tc>
          <w:tcPr>
            <w:tcW w:w="2510" w:type="dxa"/>
            <w:tcBorders>
              <w:left w:val="single" w:sz="4" w:space="0" w:color="auto"/>
            </w:tcBorders>
            <w:shd w:val="clear" w:color="auto" w:fill="B8CCE4"/>
          </w:tcPr>
          <w:p w:rsidR="00E633F7" w:rsidRPr="008A05E6" w:rsidRDefault="00E633F7" w:rsidP="00864852">
            <w:pPr>
              <w:rPr>
                <w:rFonts w:ascii="Times New Roman" w:hAnsi="Times New Roman" w:cs="Times New Roman"/>
                <w:b/>
                <w:sz w:val="24"/>
                <w:szCs w:val="24"/>
                <w:lang w:val="sq-AL"/>
              </w:rPr>
            </w:pPr>
            <w:r w:rsidRPr="008A05E6">
              <w:rPr>
                <w:rFonts w:ascii="Times New Roman" w:hAnsi="Times New Roman" w:cs="Times New Roman"/>
                <w:b/>
                <w:sz w:val="24"/>
                <w:szCs w:val="24"/>
                <w:lang w:val="sq-AL"/>
              </w:rPr>
              <w:t>Gjithsejtë/orë</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Ligjërata</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Ushtrime teorike/laboratorike</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Punë praktike</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Kontaktet me </w:t>
            </w:r>
            <w:r w:rsidRPr="008A05E6">
              <w:rPr>
                <w:rFonts w:ascii="Times New Roman" w:hAnsi="Times New Roman" w:cs="Times New Roman"/>
                <w:sz w:val="24"/>
                <w:szCs w:val="24"/>
                <w:lang w:val="sq-AL"/>
              </w:rPr>
              <w:lastRenderedPageBreak/>
              <w:t>mësimdhënësin/konsultimet</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lastRenderedPageBreak/>
              <w:t>1</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lastRenderedPageBreak/>
              <w:t>Ushtrime  në teren</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8</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8</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Kollokfiume</w:t>
            </w:r>
            <w:proofErr w:type="spellEnd"/>
            <w:r w:rsidRPr="008A05E6">
              <w:rPr>
                <w:rFonts w:ascii="Times New Roman" w:hAnsi="Times New Roman" w:cs="Times New Roman"/>
                <w:sz w:val="24"/>
                <w:szCs w:val="24"/>
                <w:lang w:val="sq-AL"/>
              </w:rPr>
              <w:t>,seminare</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4</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Detyra të  shtëpisë</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Koha e studimit </w:t>
            </w:r>
            <w:proofErr w:type="spellStart"/>
            <w:r w:rsidRPr="008A05E6">
              <w:rPr>
                <w:rFonts w:ascii="Times New Roman" w:hAnsi="Times New Roman" w:cs="Times New Roman"/>
                <w:sz w:val="24"/>
                <w:szCs w:val="24"/>
                <w:lang w:val="sq-AL"/>
              </w:rPr>
              <w:t>vetanak</w:t>
            </w:r>
            <w:proofErr w:type="spellEnd"/>
            <w:r w:rsidRPr="008A05E6">
              <w:rPr>
                <w:rFonts w:ascii="Times New Roman" w:hAnsi="Times New Roman" w:cs="Times New Roman"/>
                <w:sz w:val="24"/>
                <w:szCs w:val="24"/>
                <w:lang w:val="sq-AL"/>
              </w:rPr>
              <w:t xml:space="preserve"> të studentit (në bibliotekë ose në shtëpi)</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Përgatitja përfundimtare për provim</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4</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12</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Koha e kaluar në vlerësim (teste,</w:t>
            </w:r>
            <w:proofErr w:type="spellStart"/>
            <w:r w:rsidRPr="008A05E6">
              <w:rPr>
                <w:rFonts w:ascii="Times New Roman" w:hAnsi="Times New Roman" w:cs="Times New Roman"/>
                <w:sz w:val="24"/>
                <w:szCs w:val="24"/>
                <w:lang w:val="sq-AL"/>
              </w:rPr>
              <w:t>kuiz</w:t>
            </w:r>
            <w:proofErr w:type="spellEnd"/>
            <w:r w:rsidRPr="008A05E6">
              <w:rPr>
                <w:rFonts w:ascii="Times New Roman" w:hAnsi="Times New Roman" w:cs="Times New Roman"/>
                <w:sz w:val="24"/>
                <w:szCs w:val="24"/>
                <w:lang w:val="sq-AL"/>
              </w:rPr>
              <w:t>,provim final)</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6</w:t>
            </w:r>
          </w:p>
        </w:tc>
      </w:tr>
      <w:tr w:rsidR="00E633F7" w:rsidRPr="008A05E6" w:rsidTr="00864852">
        <w:tc>
          <w:tcPr>
            <w:tcW w:w="3617" w:type="dxa"/>
            <w:tcBorders>
              <w:right w:val="single" w:sz="4" w:space="0" w:color="auto"/>
            </w:tcBorders>
            <w:shd w:val="clear" w:color="auto" w:fill="FFFFFF"/>
          </w:tcPr>
          <w:p w:rsidR="00E633F7" w:rsidRPr="008A05E6" w:rsidRDefault="00E633F7" w:rsidP="00864852">
            <w:pPr>
              <w:rPr>
                <w:rFonts w:ascii="Times New Roman" w:hAnsi="Times New Roman" w:cs="Times New Roman"/>
                <w:sz w:val="24"/>
                <w:szCs w:val="24"/>
                <w:lang w:val="sq-AL"/>
              </w:rPr>
            </w:pPr>
            <w:r w:rsidRPr="008A05E6">
              <w:rPr>
                <w:rFonts w:ascii="Times New Roman" w:hAnsi="Times New Roman" w:cs="Times New Roman"/>
                <w:sz w:val="24"/>
                <w:szCs w:val="24"/>
                <w:lang w:val="sq-AL"/>
              </w:rPr>
              <w:t>Projektet,prezantimet ,etj</w:t>
            </w:r>
          </w:p>
        </w:tc>
        <w:tc>
          <w:tcPr>
            <w:tcW w:w="1425"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c>
          <w:tcPr>
            <w:tcW w:w="2510" w:type="dxa"/>
            <w:tcBorders>
              <w:left w:val="single" w:sz="4" w:space="0" w:color="auto"/>
            </w:tcBorders>
            <w:shd w:val="clear" w:color="auto" w:fill="FFFFFF"/>
          </w:tcPr>
          <w:p w:rsidR="00E633F7" w:rsidRPr="008A05E6" w:rsidRDefault="00E633F7" w:rsidP="00864852">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r>
      <w:tr w:rsidR="00E633F7" w:rsidRPr="008A05E6" w:rsidTr="00864852">
        <w:trPr>
          <w:trHeight w:val="347"/>
        </w:trPr>
        <w:tc>
          <w:tcPr>
            <w:tcW w:w="3617" w:type="dxa"/>
            <w:tcBorders>
              <w:right w:val="single" w:sz="4" w:space="0" w:color="auto"/>
            </w:tcBorders>
            <w:shd w:val="clear" w:color="auto" w:fill="B8CCE4"/>
          </w:tcPr>
          <w:p w:rsidR="00E633F7" w:rsidRPr="008A05E6" w:rsidRDefault="00E633F7" w:rsidP="00864852">
            <w:pPr>
              <w:rPr>
                <w:rFonts w:ascii="Times New Roman" w:hAnsi="Times New Roman" w:cs="Times New Roman"/>
                <w:b/>
                <w:sz w:val="24"/>
                <w:szCs w:val="24"/>
                <w:lang w:val="sq-AL"/>
              </w:rPr>
            </w:pPr>
            <w:r w:rsidRPr="008A05E6">
              <w:rPr>
                <w:rFonts w:ascii="Times New Roman" w:hAnsi="Times New Roman" w:cs="Times New Roman"/>
                <w:b/>
                <w:sz w:val="24"/>
                <w:szCs w:val="24"/>
                <w:lang w:val="sq-AL"/>
              </w:rPr>
              <w:t xml:space="preserve">Totali </w:t>
            </w:r>
          </w:p>
        </w:tc>
        <w:tc>
          <w:tcPr>
            <w:tcW w:w="1425" w:type="dxa"/>
            <w:tcBorders>
              <w:left w:val="single" w:sz="4" w:space="0" w:color="auto"/>
              <w:right w:val="single" w:sz="4" w:space="0" w:color="auto"/>
            </w:tcBorders>
            <w:shd w:val="clear" w:color="auto" w:fill="B8CCE4"/>
          </w:tcPr>
          <w:p w:rsidR="00E633F7" w:rsidRPr="008A05E6" w:rsidRDefault="00E633F7" w:rsidP="00864852">
            <w:pPr>
              <w:jc w:val="center"/>
              <w:rPr>
                <w:rFonts w:ascii="Times New Roman" w:hAnsi="Times New Roman" w:cs="Times New Roman"/>
                <w:b/>
                <w:sz w:val="24"/>
                <w:szCs w:val="24"/>
                <w:lang w:val="sq-AL"/>
              </w:rPr>
            </w:pPr>
          </w:p>
        </w:tc>
        <w:tc>
          <w:tcPr>
            <w:tcW w:w="1770" w:type="dxa"/>
            <w:tcBorders>
              <w:left w:val="single" w:sz="4" w:space="0" w:color="auto"/>
              <w:right w:val="single" w:sz="4" w:space="0" w:color="auto"/>
            </w:tcBorders>
            <w:shd w:val="clear" w:color="auto" w:fill="B8CCE4"/>
          </w:tcPr>
          <w:p w:rsidR="00E633F7" w:rsidRPr="008A05E6" w:rsidRDefault="00E633F7" w:rsidP="00864852">
            <w:pPr>
              <w:jc w:val="center"/>
              <w:rPr>
                <w:rFonts w:ascii="Times New Roman" w:hAnsi="Times New Roman" w:cs="Times New Roman"/>
                <w:b/>
                <w:sz w:val="24"/>
                <w:szCs w:val="24"/>
                <w:lang w:val="sq-AL"/>
              </w:rPr>
            </w:pPr>
          </w:p>
        </w:tc>
        <w:tc>
          <w:tcPr>
            <w:tcW w:w="2510" w:type="dxa"/>
            <w:tcBorders>
              <w:left w:val="single" w:sz="4" w:space="0" w:color="auto"/>
            </w:tcBorders>
            <w:shd w:val="clear" w:color="auto" w:fill="B8CCE4"/>
          </w:tcPr>
          <w:p w:rsidR="00E633F7" w:rsidRPr="008A05E6" w:rsidRDefault="00E633F7" w:rsidP="00864852">
            <w:pPr>
              <w:jc w:val="center"/>
              <w:rPr>
                <w:rFonts w:ascii="Times New Roman" w:hAnsi="Times New Roman" w:cs="Times New Roman"/>
                <w:b/>
                <w:sz w:val="24"/>
                <w:szCs w:val="24"/>
                <w:lang w:val="sq-AL"/>
              </w:rPr>
            </w:pPr>
            <w:r w:rsidRPr="008A05E6">
              <w:rPr>
                <w:rFonts w:ascii="Times New Roman" w:hAnsi="Times New Roman" w:cs="Times New Roman"/>
                <w:b/>
                <w:sz w:val="24"/>
                <w:szCs w:val="24"/>
                <w:lang w:val="sq-AL"/>
              </w:rPr>
              <w:t>150</w:t>
            </w:r>
          </w:p>
        </w:tc>
      </w:tr>
      <w:tr w:rsidR="00E633F7" w:rsidRPr="008A05E6" w:rsidTr="00864852">
        <w:tc>
          <w:tcPr>
            <w:tcW w:w="9322" w:type="dxa"/>
            <w:gridSpan w:val="4"/>
            <w:shd w:val="clear" w:color="auto" w:fill="B8CCE4"/>
          </w:tcPr>
          <w:p w:rsidR="00E633F7" w:rsidRPr="008A05E6" w:rsidRDefault="00E633F7" w:rsidP="00864852">
            <w:pPr>
              <w:rPr>
                <w:rFonts w:ascii="Times New Roman" w:hAnsi="Times New Roman" w:cs="Times New Roman"/>
                <w:b/>
                <w:sz w:val="24"/>
                <w:szCs w:val="24"/>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 xml:space="preserve">Metodologjia e mësimdhënies:  </w:t>
            </w:r>
          </w:p>
        </w:tc>
        <w:tc>
          <w:tcPr>
            <w:tcW w:w="5705" w:type="dxa"/>
            <w:gridSpan w:val="3"/>
          </w:tcPr>
          <w:p w:rsidR="00E633F7" w:rsidRPr="008A05E6" w:rsidRDefault="00E633F7" w:rsidP="00864852">
            <w:pPr>
              <w:jc w:val="both"/>
              <w:rPr>
                <w:rFonts w:ascii="Times New Roman" w:hAnsi="Times New Roman" w:cs="Times New Roman"/>
                <w:sz w:val="24"/>
                <w:szCs w:val="24"/>
                <w:lang w:val="sq-AL"/>
              </w:rPr>
            </w:pPr>
            <w:r w:rsidRPr="008A05E6">
              <w:rPr>
                <w:rStyle w:val="hps"/>
                <w:rFonts w:ascii="Times New Roman" w:hAnsi="Times New Roman" w:cs="Times New Roman"/>
                <w:sz w:val="24"/>
                <w:szCs w:val="24"/>
                <w:lang w:val="sq-AL"/>
              </w:rPr>
              <w:t xml:space="preserve">Ligjërata dhe ushtrime në kombinim me mësime </w:t>
            </w:r>
            <w:proofErr w:type="spellStart"/>
            <w:r w:rsidRPr="008A05E6">
              <w:rPr>
                <w:rStyle w:val="hps"/>
                <w:rFonts w:ascii="Times New Roman" w:hAnsi="Times New Roman" w:cs="Times New Roman"/>
                <w:sz w:val="24"/>
                <w:szCs w:val="24"/>
                <w:lang w:val="sq-AL"/>
              </w:rPr>
              <w:t>interaktive</w:t>
            </w:r>
            <w:proofErr w:type="spellEnd"/>
            <w:r w:rsidRPr="008A05E6">
              <w:rPr>
                <w:rStyle w:val="hps"/>
                <w:rFonts w:ascii="Times New Roman" w:hAnsi="Times New Roman" w:cs="Times New Roman"/>
                <w:sz w:val="24"/>
                <w:szCs w:val="24"/>
                <w:lang w:val="sq-AL"/>
              </w:rPr>
              <w:t xml:space="preserve">. Verifikimi i dijes do të kryhet me teste gjate dhe pas përfundimit të ciklit mësimor. Pas përfundimit të mësimit është i obligueshëm </w:t>
            </w:r>
            <w:proofErr w:type="spellStart"/>
            <w:r w:rsidRPr="008A05E6">
              <w:rPr>
                <w:rStyle w:val="hps"/>
                <w:rFonts w:ascii="Times New Roman" w:hAnsi="Times New Roman" w:cs="Times New Roman"/>
                <w:sz w:val="24"/>
                <w:szCs w:val="24"/>
                <w:lang w:val="sq-AL"/>
              </w:rPr>
              <w:t>kolokviumi</w:t>
            </w:r>
            <w:proofErr w:type="spellEnd"/>
            <w:r w:rsidRPr="008A05E6">
              <w:rPr>
                <w:rStyle w:val="hps"/>
                <w:rFonts w:ascii="Times New Roman" w:hAnsi="Times New Roman" w:cs="Times New Roman"/>
                <w:sz w:val="24"/>
                <w:szCs w:val="24"/>
                <w:lang w:val="sq-AL"/>
              </w:rPr>
              <w:t xml:space="preserve"> nga pjesa praktike dhe provimi përfundimtarë me goje.</w:t>
            </w:r>
          </w:p>
        </w:tc>
      </w:tr>
      <w:tr w:rsidR="00E633F7" w:rsidRPr="008A05E6" w:rsidTr="00864852">
        <w:tc>
          <w:tcPr>
            <w:tcW w:w="3617" w:type="dxa"/>
          </w:tcPr>
          <w:p w:rsidR="00E633F7" w:rsidRPr="008A05E6" w:rsidRDefault="00E633F7" w:rsidP="00864852">
            <w:pPr>
              <w:pStyle w:val="NoSpacing"/>
              <w:rPr>
                <w:b/>
                <w:lang w:val="sq-AL"/>
              </w:rPr>
            </w:pPr>
          </w:p>
        </w:tc>
        <w:tc>
          <w:tcPr>
            <w:tcW w:w="5705" w:type="dxa"/>
            <w:gridSpan w:val="3"/>
          </w:tcPr>
          <w:p w:rsidR="00E633F7" w:rsidRPr="008A05E6" w:rsidRDefault="00E633F7" w:rsidP="00864852">
            <w:pPr>
              <w:pStyle w:val="NoSpacing"/>
              <w:rPr>
                <w:i/>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Metodat e vlerësimit:</w:t>
            </w:r>
          </w:p>
        </w:tc>
        <w:tc>
          <w:tcPr>
            <w:tcW w:w="5705" w:type="dxa"/>
            <w:gridSpan w:val="3"/>
          </w:tcPr>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Detyrat -  15%</w:t>
            </w:r>
          </w:p>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Pjesëmarrja ne ushtrime  15%</w:t>
            </w:r>
          </w:p>
          <w:p w:rsidR="00E633F7" w:rsidRPr="008A05E6" w:rsidRDefault="00E633F7" w:rsidP="00864852">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Testi I &amp; II 30%</w:t>
            </w:r>
          </w:p>
          <w:p w:rsidR="00E633F7" w:rsidRPr="008A05E6" w:rsidRDefault="00E633F7" w:rsidP="00864852">
            <w:pPr>
              <w:jc w:val="both"/>
              <w:rPr>
                <w:rFonts w:ascii="Times New Roman" w:hAnsi="Times New Roman" w:cs="Times New Roman"/>
                <w:sz w:val="24"/>
                <w:szCs w:val="24"/>
                <w:lang w:val="sq-AL"/>
              </w:rPr>
            </w:pPr>
            <w:r w:rsidRPr="008A05E6">
              <w:rPr>
                <w:rStyle w:val="hps"/>
                <w:rFonts w:ascii="Times New Roman" w:hAnsi="Times New Roman" w:cs="Times New Roman"/>
                <w:sz w:val="24"/>
                <w:szCs w:val="24"/>
                <w:lang w:val="sq-AL"/>
              </w:rPr>
              <w:t>Provimi final 40%</w:t>
            </w:r>
          </w:p>
        </w:tc>
      </w:tr>
      <w:tr w:rsidR="00E633F7" w:rsidRPr="008A05E6" w:rsidTr="00864852">
        <w:tc>
          <w:tcPr>
            <w:tcW w:w="9322" w:type="dxa"/>
            <w:gridSpan w:val="4"/>
            <w:shd w:val="clear" w:color="auto" w:fill="B8CCE4"/>
          </w:tcPr>
          <w:p w:rsidR="00E633F7" w:rsidRPr="008A05E6" w:rsidRDefault="00E633F7" w:rsidP="00864852">
            <w:pPr>
              <w:pStyle w:val="NoSpacing"/>
              <w:rPr>
                <w:b/>
                <w:lang w:val="sq-AL"/>
              </w:rPr>
            </w:pP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 xml:space="preserve">Literatura bazë:  </w:t>
            </w:r>
          </w:p>
        </w:tc>
        <w:tc>
          <w:tcPr>
            <w:tcW w:w="5705" w:type="dxa"/>
            <w:gridSpan w:val="3"/>
          </w:tcPr>
          <w:p w:rsidR="00E633F7" w:rsidRPr="008A05E6" w:rsidRDefault="00E633F7" w:rsidP="00864852">
            <w:pPr>
              <w:autoSpaceDE w:val="0"/>
              <w:autoSpaceDN w:val="0"/>
              <w:adjustRightInd w:val="0"/>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Rusinovci</w:t>
            </w:r>
            <w:proofErr w:type="spellEnd"/>
            <w:r w:rsidRPr="008A05E6">
              <w:rPr>
                <w:rFonts w:ascii="Times New Roman" w:hAnsi="Times New Roman" w:cs="Times New Roman"/>
                <w:sz w:val="24"/>
                <w:szCs w:val="24"/>
                <w:lang w:val="sq-AL"/>
              </w:rPr>
              <w:t xml:space="preserve">, I. 2018. </w:t>
            </w:r>
            <w:proofErr w:type="spellStart"/>
            <w:r w:rsidRPr="008A05E6">
              <w:rPr>
                <w:rFonts w:ascii="Times New Roman" w:hAnsi="Times New Roman" w:cs="Times New Roman"/>
                <w:sz w:val="24"/>
                <w:szCs w:val="24"/>
                <w:lang w:val="sq-AL"/>
              </w:rPr>
              <w:t>Ligjeratat</w:t>
            </w:r>
            <w:proofErr w:type="spellEnd"/>
            <w:r w:rsidRPr="008A05E6">
              <w:rPr>
                <w:rFonts w:ascii="Times New Roman" w:hAnsi="Times New Roman" w:cs="Times New Roman"/>
                <w:sz w:val="24"/>
                <w:szCs w:val="24"/>
                <w:lang w:val="sq-AL"/>
              </w:rPr>
              <w:t xml:space="preserve"> e autorizuar PPT. </w:t>
            </w:r>
          </w:p>
          <w:p w:rsidR="00E633F7" w:rsidRPr="008A05E6" w:rsidRDefault="00E633F7" w:rsidP="00864852">
            <w:pPr>
              <w:autoSpaceDE w:val="0"/>
              <w:autoSpaceDN w:val="0"/>
              <w:adjustRightInd w:val="0"/>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Šilješ</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Grozdanić</w:t>
            </w:r>
            <w:proofErr w:type="spellEnd"/>
            <w:r w:rsidRPr="008A05E6">
              <w:rPr>
                <w:rFonts w:ascii="Times New Roman" w:hAnsi="Times New Roman" w:cs="Times New Roman"/>
                <w:sz w:val="24"/>
                <w:szCs w:val="24"/>
                <w:lang w:val="sq-AL"/>
              </w:rPr>
              <w:t xml:space="preserve"> Đ., </w:t>
            </w:r>
            <w:proofErr w:type="spellStart"/>
            <w:r w:rsidRPr="008A05E6">
              <w:rPr>
                <w:rFonts w:ascii="Times New Roman" w:hAnsi="Times New Roman" w:cs="Times New Roman"/>
                <w:sz w:val="24"/>
                <w:szCs w:val="24"/>
                <w:lang w:val="sq-AL"/>
              </w:rPr>
              <w:t>Grgesina</w:t>
            </w:r>
            <w:proofErr w:type="spellEnd"/>
            <w:r w:rsidRPr="008A05E6">
              <w:rPr>
                <w:rFonts w:ascii="Times New Roman" w:hAnsi="Times New Roman" w:cs="Times New Roman"/>
                <w:sz w:val="24"/>
                <w:szCs w:val="24"/>
                <w:lang w:val="sq-AL"/>
              </w:rPr>
              <w:t xml:space="preserve"> I. 1992. </w:t>
            </w:r>
            <w:proofErr w:type="spellStart"/>
            <w:r w:rsidRPr="008A05E6">
              <w:rPr>
                <w:rFonts w:ascii="Times New Roman" w:hAnsi="Times New Roman" w:cs="Times New Roman"/>
                <w:sz w:val="24"/>
                <w:szCs w:val="24"/>
                <w:lang w:val="sq-AL"/>
              </w:rPr>
              <w:t>Poznavanje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uzgoj</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prerada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ljekovitog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Školska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knjiga</w:t>
            </w:r>
            <w:proofErr w:type="spellEnd"/>
            <w:r w:rsidRPr="008A05E6">
              <w:rPr>
                <w:rFonts w:ascii="Times New Roman" w:hAnsi="Times New Roman" w:cs="Times New Roman"/>
                <w:sz w:val="24"/>
                <w:szCs w:val="24"/>
                <w:lang w:val="sq-AL"/>
              </w:rPr>
              <w:t>, Zagreb</w:t>
            </w:r>
          </w:p>
        </w:tc>
      </w:tr>
      <w:tr w:rsidR="00E633F7" w:rsidRPr="008A05E6" w:rsidTr="00864852">
        <w:tc>
          <w:tcPr>
            <w:tcW w:w="3617" w:type="dxa"/>
          </w:tcPr>
          <w:p w:rsidR="00E633F7" w:rsidRPr="008A05E6" w:rsidRDefault="00E633F7" w:rsidP="00864852">
            <w:pPr>
              <w:pStyle w:val="NoSpacing"/>
              <w:rPr>
                <w:b/>
                <w:lang w:val="sq-AL"/>
              </w:rPr>
            </w:pPr>
            <w:r w:rsidRPr="008A05E6">
              <w:rPr>
                <w:b/>
                <w:lang w:val="sq-AL"/>
              </w:rPr>
              <w:t xml:space="preserve">Literatura shtesë:  </w:t>
            </w:r>
          </w:p>
        </w:tc>
        <w:tc>
          <w:tcPr>
            <w:tcW w:w="5705" w:type="dxa"/>
            <w:gridSpan w:val="3"/>
          </w:tcPr>
          <w:p w:rsidR="00E633F7" w:rsidRPr="008A05E6" w:rsidRDefault="00E633F7" w:rsidP="00864852">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Bučar</w:t>
            </w:r>
            <w:proofErr w:type="spellEnd"/>
            <w:r w:rsidRPr="008A05E6">
              <w:rPr>
                <w:rFonts w:ascii="Times New Roman" w:hAnsi="Times New Roman" w:cs="Times New Roman"/>
                <w:sz w:val="24"/>
                <w:szCs w:val="24"/>
                <w:lang w:val="sq-AL"/>
              </w:rPr>
              <w:t xml:space="preserve">, M. 2008. </w:t>
            </w:r>
            <w:proofErr w:type="spellStart"/>
            <w:r w:rsidRPr="008A05E6">
              <w:rPr>
                <w:rFonts w:ascii="Times New Roman" w:hAnsi="Times New Roman" w:cs="Times New Roman"/>
                <w:sz w:val="24"/>
                <w:szCs w:val="24"/>
                <w:lang w:val="sq-AL"/>
              </w:rPr>
              <w:t>Medonosno</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kontinentalne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Hrvatske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Matica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hrvatska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Petrinja</w:t>
            </w:r>
            <w:proofErr w:type="spellEnd"/>
          </w:p>
          <w:p w:rsidR="00E633F7" w:rsidRPr="008A05E6" w:rsidRDefault="00E633F7" w:rsidP="00864852">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Kuštrak</w:t>
            </w:r>
            <w:proofErr w:type="spellEnd"/>
            <w:r w:rsidRPr="008A05E6">
              <w:rPr>
                <w:rFonts w:ascii="Times New Roman" w:hAnsi="Times New Roman" w:cs="Times New Roman"/>
                <w:sz w:val="24"/>
                <w:szCs w:val="24"/>
                <w:lang w:val="sq-AL"/>
              </w:rPr>
              <w:t xml:space="preserve"> D., 2005. </w:t>
            </w:r>
            <w:proofErr w:type="spellStart"/>
            <w:r w:rsidRPr="008A05E6">
              <w:rPr>
                <w:rFonts w:ascii="Times New Roman" w:hAnsi="Times New Roman" w:cs="Times New Roman"/>
                <w:sz w:val="24"/>
                <w:szCs w:val="24"/>
                <w:lang w:val="sq-AL"/>
              </w:rPr>
              <w:t>Farmakognozija</w:t>
            </w:r>
            <w:proofErr w:type="spellEnd"/>
            <w:r w:rsidRPr="008A05E6">
              <w:rPr>
                <w:rFonts w:ascii="Times New Roman" w:hAnsi="Times New Roman" w:cs="Times New Roman"/>
                <w:sz w:val="24"/>
                <w:szCs w:val="24"/>
                <w:lang w:val="sq-AL"/>
              </w:rPr>
              <w:t xml:space="preserve"> – </w:t>
            </w:r>
            <w:proofErr w:type="spellStart"/>
            <w:r w:rsidRPr="008A05E6">
              <w:rPr>
                <w:rFonts w:ascii="Times New Roman" w:hAnsi="Times New Roman" w:cs="Times New Roman"/>
                <w:sz w:val="24"/>
                <w:szCs w:val="24"/>
                <w:lang w:val="sq-AL"/>
              </w:rPr>
              <w:t>Fitofarmacija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Golden</w:t>
            </w:r>
            <w:proofErr w:type="spellEnd"/>
            <w:r w:rsidRPr="008A05E6">
              <w:rPr>
                <w:rFonts w:ascii="Times New Roman" w:hAnsi="Times New Roman" w:cs="Times New Roman"/>
                <w:sz w:val="24"/>
                <w:szCs w:val="24"/>
                <w:lang w:val="sq-AL"/>
              </w:rPr>
              <w:t xml:space="preserve"> marketing – </w:t>
            </w:r>
            <w:proofErr w:type="spellStart"/>
            <w:r w:rsidRPr="008A05E6">
              <w:rPr>
                <w:rFonts w:ascii="Times New Roman" w:hAnsi="Times New Roman" w:cs="Times New Roman"/>
                <w:sz w:val="24"/>
                <w:szCs w:val="24"/>
                <w:lang w:val="sq-AL"/>
              </w:rPr>
              <w:t>Tehnička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knjiga</w:t>
            </w:r>
            <w:proofErr w:type="spellEnd"/>
            <w:r w:rsidRPr="008A05E6">
              <w:rPr>
                <w:rFonts w:ascii="Times New Roman" w:hAnsi="Times New Roman" w:cs="Times New Roman"/>
                <w:sz w:val="24"/>
                <w:szCs w:val="24"/>
                <w:lang w:val="sq-AL"/>
              </w:rPr>
              <w:t>, Zagreb</w:t>
            </w:r>
          </w:p>
          <w:p w:rsidR="00E633F7" w:rsidRPr="008A05E6" w:rsidRDefault="00E633F7" w:rsidP="00864852">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Stepanović</w:t>
            </w:r>
            <w:proofErr w:type="spellEnd"/>
            <w:r w:rsidRPr="008A05E6">
              <w:rPr>
                <w:rFonts w:ascii="Times New Roman" w:hAnsi="Times New Roman" w:cs="Times New Roman"/>
                <w:sz w:val="24"/>
                <w:szCs w:val="24"/>
                <w:lang w:val="sq-AL"/>
              </w:rPr>
              <w:t xml:space="preserve"> B., </w:t>
            </w:r>
            <w:proofErr w:type="spellStart"/>
            <w:r w:rsidRPr="008A05E6">
              <w:rPr>
                <w:rFonts w:ascii="Times New Roman" w:hAnsi="Times New Roman" w:cs="Times New Roman"/>
                <w:sz w:val="24"/>
                <w:szCs w:val="24"/>
                <w:lang w:val="sq-AL"/>
              </w:rPr>
              <w:t>Radanović</w:t>
            </w:r>
            <w:proofErr w:type="spellEnd"/>
            <w:r w:rsidRPr="008A05E6">
              <w:rPr>
                <w:rFonts w:ascii="Times New Roman" w:hAnsi="Times New Roman" w:cs="Times New Roman"/>
                <w:sz w:val="24"/>
                <w:szCs w:val="24"/>
                <w:lang w:val="sq-AL"/>
              </w:rPr>
              <w:t xml:space="preserve"> D., </w:t>
            </w:r>
            <w:proofErr w:type="spellStart"/>
            <w:r w:rsidRPr="008A05E6">
              <w:rPr>
                <w:rFonts w:ascii="Times New Roman" w:hAnsi="Times New Roman" w:cs="Times New Roman"/>
                <w:sz w:val="24"/>
                <w:szCs w:val="24"/>
                <w:lang w:val="sq-AL"/>
              </w:rPr>
              <w:t>Turšić</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Nemčević</w:t>
            </w:r>
            <w:proofErr w:type="spellEnd"/>
            <w:r w:rsidRPr="008A05E6">
              <w:rPr>
                <w:rFonts w:ascii="Times New Roman" w:hAnsi="Times New Roman" w:cs="Times New Roman"/>
                <w:sz w:val="24"/>
                <w:szCs w:val="24"/>
                <w:lang w:val="sq-AL"/>
              </w:rPr>
              <w:t xml:space="preserve"> N., </w:t>
            </w:r>
            <w:proofErr w:type="spellStart"/>
            <w:r w:rsidRPr="008A05E6">
              <w:rPr>
                <w:rFonts w:ascii="Times New Roman" w:hAnsi="Times New Roman" w:cs="Times New Roman"/>
                <w:sz w:val="24"/>
                <w:szCs w:val="24"/>
                <w:lang w:val="sq-AL"/>
              </w:rPr>
              <w:t>Ivanec</w:t>
            </w:r>
            <w:proofErr w:type="spellEnd"/>
            <w:r w:rsidRPr="008A05E6">
              <w:rPr>
                <w:rFonts w:ascii="Times New Roman" w:hAnsi="Times New Roman" w:cs="Times New Roman"/>
                <w:sz w:val="24"/>
                <w:szCs w:val="24"/>
                <w:lang w:val="sq-AL"/>
              </w:rPr>
              <w:t xml:space="preserve"> J., 2009. </w:t>
            </w:r>
            <w:proofErr w:type="spellStart"/>
            <w:r w:rsidRPr="008A05E6">
              <w:rPr>
                <w:rFonts w:ascii="Times New Roman" w:hAnsi="Times New Roman" w:cs="Times New Roman"/>
                <w:sz w:val="24"/>
                <w:szCs w:val="24"/>
                <w:lang w:val="sq-AL"/>
              </w:rPr>
              <w:t>Uzgoj</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ljekovitog</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aromatičnog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Jan</w:t>
            </w:r>
            <w:proofErr w:type="spellEnd"/>
            <w:r w:rsidRPr="008A05E6">
              <w:rPr>
                <w:rFonts w:ascii="Times New Roman" w:hAnsi="Times New Roman" w:cs="Times New Roman"/>
                <w:sz w:val="24"/>
                <w:szCs w:val="24"/>
                <w:lang w:val="sq-AL"/>
              </w:rPr>
              <w:t>-</w:t>
            </w:r>
            <w:proofErr w:type="spellStart"/>
            <w:r w:rsidRPr="008A05E6">
              <w:rPr>
                <w:rFonts w:ascii="Times New Roman" w:hAnsi="Times New Roman" w:cs="Times New Roman"/>
                <w:sz w:val="24"/>
                <w:szCs w:val="24"/>
                <w:lang w:val="sq-AL"/>
              </w:rPr>
              <w:t>Spider</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d.o.o</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Pitomača</w:t>
            </w:r>
            <w:proofErr w:type="spellEnd"/>
          </w:p>
          <w:p w:rsidR="00E633F7" w:rsidRPr="008A05E6" w:rsidRDefault="00E633F7" w:rsidP="00864852">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Umeljić</w:t>
            </w:r>
            <w:proofErr w:type="spellEnd"/>
            <w:r w:rsidRPr="008A05E6">
              <w:rPr>
                <w:rFonts w:ascii="Times New Roman" w:hAnsi="Times New Roman" w:cs="Times New Roman"/>
                <w:sz w:val="24"/>
                <w:szCs w:val="24"/>
                <w:lang w:val="sq-AL"/>
              </w:rPr>
              <w:t xml:space="preserve">, V. 2004. U </w:t>
            </w:r>
            <w:proofErr w:type="spellStart"/>
            <w:r w:rsidRPr="008A05E6">
              <w:rPr>
                <w:rFonts w:ascii="Times New Roman" w:hAnsi="Times New Roman" w:cs="Times New Roman"/>
                <w:sz w:val="24"/>
                <w:szCs w:val="24"/>
                <w:lang w:val="sq-AL"/>
              </w:rPr>
              <w:t>svijetu</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cvijeća</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pčela</w:t>
            </w:r>
            <w:proofErr w:type="spellEnd"/>
            <w:r w:rsidRPr="008A05E6">
              <w:rPr>
                <w:rFonts w:ascii="Times New Roman" w:hAnsi="Times New Roman" w:cs="Times New Roman"/>
                <w:sz w:val="24"/>
                <w:szCs w:val="24"/>
                <w:lang w:val="sq-AL"/>
              </w:rPr>
              <w:t xml:space="preserve"> – atlas </w:t>
            </w:r>
            <w:proofErr w:type="spellStart"/>
            <w:r w:rsidRPr="008A05E6">
              <w:rPr>
                <w:rFonts w:ascii="Times New Roman" w:hAnsi="Times New Roman" w:cs="Times New Roman"/>
                <w:sz w:val="24"/>
                <w:szCs w:val="24"/>
                <w:lang w:val="sq-AL"/>
              </w:rPr>
              <w:t>medonosnog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1, </w:t>
            </w:r>
            <w:proofErr w:type="spellStart"/>
            <w:r w:rsidRPr="008A05E6">
              <w:rPr>
                <w:rFonts w:ascii="Times New Roman" w:hAnsi="Times New Roman" w:cs="Times New Roman"/>
                <w:sz w:val="24"/>
                <w:szCs w:val="24"/>
                <w:lang w:val="sq-AL"/>
              </w:rPr>
              <w:t>Nakladnik</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Ilija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Borković</w:t>
            </w:r>
            <w:proofErr w:type="spellEnd"/>
          </w:p>
        </w:tc>
      </w:tr>
    </w:tbl>
    <w:p w:rsidR="00955DAF" w:rsidRDefault="00955DAF"/>
    <w:sectPr w:rsidR="00955DAF" w:rsidSect="00955D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E4A33"/>
    <w:rsid w:val="00297FAE"/>
    <w:rsid w:val="002E4A33"/>
    <w:rsid w:val="00955DAF"/>
    <w:rsid w:val="00E63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3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A33"/>
    <w:pPr>
      <w:spacing w:after="0"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2E4A33"/>
  </w:style>
  <w:style w:type="character" w:styleId="Hyperlink">
    <w:name w:val="Hyperlink"/>
    <w:uiPriority w:val="99"/>
    <w:unhideWhenUsed/>
    <w:rsid w:val="00E633F7"/>
    <w:rPr>
      <w:color w:val="0000FF"/>
      <w:u w:val="single"/>
    </w:rPr>
  </w:style>
  <w:style w:type="character" w:customStyle="1" w:styleId="hps">
    <w:name w:val="hps"/>
    <w:basedOn w:val="DefaultParagraphFont"/>
    <w:rsid w:val="00E633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er.rusinovc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PC-SA21</dc:creator>
  <cp:lastModifiedBy>PC-SA21</cp:lastModifiedBy>
  <cp:revision>2</cp:revision>
  <dcterms:created xsi:type="dcterms:W3CDTF">2024-12-30T10:51:00Z</dcterms:created>
  <dcterms:modified xsi:type="dcterms:W3CDTF">2024-12-30T10:51:00Z</dcterms:modified>
</cp:coreProperties>
</file>