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righ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9"/>
        <w:gridCol w:w="590"/>
        <w:gridCol w:w="1370"/>
        <w:gridCol w:w="1721"/>
        <w:gridCol w:w="1980"/>
      </w:tblGrid>
      <w:tr w:rsidR="001E09DB" w:rsidRPr="00697C1C" w14:paraId="6D466D5B" w14:textId="77777777" w:rsidTr="005237E1">
        <w:tc>
          <w:tcPr>
            <w:tcW w:w="8856" w:type="dxa"/>
            <w:gridSpan w:val="5"/>
            <w:tcBorders>
              <w:top w:val="single" w:sz="4" w:space="0" w:color="000000"/>
              <w:left w:val="single" w:sz="4" w:space="0" w:color="000000"/>
              <w:bottom w:val="single" w:sz="4" w:space="0" w:color="000000"/>
              <w:right w:val="single" w:sz="4" w:space="0" w:color="000000"/>
            </w:tcBorders>
            <w:shd w:val="clear" w:color="auto" w:fill="B8CCE4"/>
          </w:tcPr>
          <w:p w14:paraId="7B43A60E" w14:textId="77777777" w:rsidR="001E09DB" w:rsidRPr="00FF3801" w:rsidRDefault="00FF3801" w:rsidP="005237E1">
            <w:pPr>
              <w:pStyle w:val="NoSpacing"/>
              <w:jc w:val="center"/>
              <w:rPr>
                <w:b/>
                <w:sz w:val="36"/>
                <w:szCs w:val="36"/>
                <w:lang w:val="sq-AL"/>
              </w:rPr>
            </w:pPr>
            <w:r w:rsidRPr="00FF3801">
              <w:rPr>
                <w:b/>
                <w:sz w:val="36"/>
                <w:szCs w:val="36"/>
                <w:lang w:val="sq-AL"/>
              </w:rPr>
              <w:t>SYLLABUS</w:t>
            </w:r>
          </w:p>
        </w:tc>
      </w:tr>
      <w:tr w:rsidR="001E09DB" w:rsidRPr="00697C1C" w14:paraId="2FC7F6E5"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41DE2914" w14:textId="77777777" w:rsidR="001E09DB" w:rsidRPr="00697C1C" w:rsidRDefault="001E09DB" w:rsidP="005237E1">
            <w:pPr>
              <w:pStyle w:val="NoSpacing"/>
              <w:rPr>
                <w:rFonts w:ascii="Calibri" w:hAnsi="Calibri"/>
                <w:b/>
                <w:szCs w:val="28"/>
                <w:lang w:val="sq-AL"/>
              </w:rPr>
            </w:pPr>
            <w:r w:rsidRPr="00697C1C">
              <w:rPr>
                <w:rFonts w:ascii="Calibri" w:hAnsi="Calibri"/>
                <w:b/>
                <w:szCs w:val="28"/>
                <w:lang w:val="sq-AL"/>
              </w:rPr>
              <w:t xml:space="preserve">Njësia akademike: </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02DAC933" w14:textId="77777777" w:rsidR="001E09DB" w:rsidRPr="00697C1C" w:rsidRDefault="001E09DB" w:rsidP="005237E1">
            <w:pPr>
              <w:rPr>
                <w:b/>
                <w:lang w:val="sq-AL"/>
              </w:rPr>
            </w:pPr>
            <w:r w:rsidRPr="00697C1C">
              <w:rPr>
                <w:b/>
                <w:lang w:val="sq-AL"/>
              </w:rPr>
              <w:t>Fakulteti  Filozofik, Dega e Historisë</w:t>
            </w:r>
          </w:p>
          <w:p w14:paraId="1E655058" w14:textId="77777777" w:rsidR="001E09DB" w:rsidRPr="00697C1C" w:rsidRDefault="001E09DB" w:rsidP="005237E1">
            <w:pPr>
              <w:pStyle w:val="NoSpacing"/>
              <w:rPr>
                <w:b/>
                <w:szCs w:val="28"/>
                <w:lang w:val="sq-AL"/>
              </w:rPr>
            </w:pPr>
          </w:p>
        </w:tc>
      </w:tr>
      <w:tr w:rsidR="001E09DB" w:rsidRPr="00697C1C" w14:paraId="50637296"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25577F24" w14:textId="77777777" w:rsidR="001E09DB" w:rsidRPr="00697C1C" w:rsidRDefault="001E09DB" w:rsidP="005237E1">
            <w:pPr>
              <w:pStyle w:val="NoSpacing"/>
              <w:rPr>
                <w:rFonts w:ascii="Calibri" w:hAnsi="Calibri"/>
                <w:b/>
                <w:szCs w:val="28"/>
                <w:lang w:val="sq-AL"/>
              </w:rPr>
            </w:pPr>
            <w:r w:rsidRPr="00697C1C">
              <w:rPr>
                <w:rFonts w:ascii="Calibri" w:hAnsi="Calibri"/>
                <w:b/>
                <w:szCs w:val="28"/>
                <w:lang w:val="sq-AL"/>
              </w:rPr>
              <w:t>Titulli i lëndës:</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28B55AA7" w14:textId="77777777" w:rsidR="001E09DB" w:rsidRPr="00697C1C" w:rsidRDefault="001E09DB" w:rsidP="005237E1">
            <w:pPr>
              <w:pStyle w:val="NoSpacing"/>
              <w:rPr>
                <w:b/>
                <w:szCs w:val="28"/>
                <w:lang w:val="sq-AL"/>
              </w:rPr>
            </w:pPr>
            <w:r w:rsidRPr="00697C1C">
              <w:rPr>
                <w:b/>
                <w:lang w:val="sq-AL"/>
              </w:rPr>
              <w:t>Diplomacia Evropiane dhe Shqiptarët në shek. XIX-XX</w:t>
            </w:r>
          </w:p>
        </w:tc>
      </w:tr>
      <w:tr w:rsidR="001E09DB" w:rsidRPr="00697C1C" w14:paraId="0EBD31C4"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22FCDFF" w14:textId="77777777" w:rsidR="001E09DB" w:rsidRPr="00697C1C" w:rsidRDefault="001E09DB" w:rsidP="005237E1">
            <w:pPr>
              <w:pStyle w:val="NoSpacing"/>
              <w:rPr>
                <w:rFonts w:ascii="Calibri" w:hAnsi="Calibri"/>
                <w:b/>
                <w:szCs w:val="28"/>
                <w:lang w:val="sq-AL"/>
              </w:rPr>
            </w:pPr>
            <w:r w:rsidRPr="00697C1C">
              <w:rPr>
                <w:rFonts w:ascii="Calibri" w:hAnsi="Calibri"/>
                <w:b/>
                <w:szCs w:val="28"/>
                <w:lang w:val="sq-AL"/>
              </w:rPr>
              <w:t>Niveli:</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4EFE5985" w14:textId="77777777" w:rsidR="001E09DB" w:rsidRPr="00697C1C" w:rsidRDefault="001E09DB" w:rsidP="005237E1">
            <w:pPr>
              <w:pStyle w:val="NoSpacing"/>
              <w:rPr>
                <w:b/>
                <w:szCs w:val="28"/>
                <w:lang w:val="sq-AL"/>
              </w:rPr>
            </w:pPr>
            <w:r w:rsidRPr="00697C1C">
              <w:rPr>
                <w:b/>
                <w:szCs w:val="28"/>
                <w:lang w:val="sq-AL"/>
              </w:rPr>
              <w:t>Master</w:t>
            </w:r>
          </w:p>
        </w:tc>
      </w:tr>
      <w:tr w:rsidR="001E09DB" w:rsidRPr="00697C1C" w14:paraId="51983524"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B2AD5A4" w14:textId="77777777" w:rsidR="001E09DB" w:rsidRPr="00697C1C" w:rsidRDefault="001E09DB" w:rsidP="005237E1">
            <w:pPr>
              <w:pStyle w:val="NoSpacing"/>
              <w:rPr>
                <w:rFonts w:ascii="Calibri" w:hAnsi="Calibri"/>
                <w:b/>
                <w:szCs w:val="28"/>
                <w:lang w:val="sq-AL"/>
              </w:rPr>
            </w:pPr>
            <w:r w:rsidRPr="00697C1C">
              <w:rPr>
                <w:rFonts w:ascii="Calibri" w:hAnsi="Calibri"/>
                <w:b/>
                <w:szCs w:val="28"/>
                <w:lang w:val="sq-AL"/>
              </w:rPr>
              <w:t>Statusi lëndës:</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0552B937" w14:textId="77777777" w:rsidR="001E09DB" w:rsidRPr="00697C1C" w:rsidRDefault="001E09DB" w:rsidP="005237E1">
            <w:pPr>
              <w:pStyle w:val="NoSpacing"/>
              <w:rPr>
                <w:b/>
                <w:szCs w:val="28"/>
                <w:lang w:val="sq-AL"/>
              </w:rPr>
            </w:pPr>
            <w:r w:rsidRPr="00697C1C">
              <w:rPr>
                <w:b/>
                <w:szCs w:val="28"/>
                <w:lang w:val="sq-AL"/>
              </w:rPr>
              <w:t>Obligative</w:t>
            </w:r>
          </w:p>
        </w:tc>
      </w:tr>
      <w:tr w:rsidR="001E09DB" w:rsidRPr="00697C1C" w14:paraId="010DCBA2"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73B8ED4" w14:textId="77777777" w:rsidR="001E09DB" w:rsidRPr="00697C1C" w:rsidRDefault="001E09DB" w:rsidP="005237E1">
            <w:pPr>
              <w:pStyle w:val="NoSpacing"/>
              <w:rPr>
                <w:rFonts w:ascii="Calibri" w:hAnsi="Calibri"/>
                <w:b/>
                <w:szCs w:val="28"/>
                <w:lang w:val="sq-AL"/>
              </w:rPr>
            </w:pPr>
            <w:r w:rsidRPr="00697C1C">
              <w:rPr>
                <w:rFonts w:ascii="Calibri" w:hAnsi="Calibri"/>
                <w:b/>
                <w:szCs w:val="28"/>
                <w:lang w:val="sq-AL"/>
              </w:rPr>
              <w:t>Viti i studimeve:</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22E3324F" w14:textId="77777777" w:rsidR="001E09DB" w:rsidRPr="00697C1C" w:rsidRDefault="001E09DB" w:rsidP="005237E1">
            <w:pPr>
              <w:pStyle w:val="NoSpacing"/>
              <w:rPr>
                <w:b/>
                <w:szCs w:val="28"/>
                <w:lang w:val="sq-AL"/>
              </w:rPr>
            </w:pPr>
            <w:r w:rsidRPr="00697C1C">
              <w:rPr>
                <w:b/>
                <w:szCs w:val="28"/>
                <w:lang w:val="sq-AL"/>
              </w:rPr>
              <w:t xml:space="preserve">I – semestri i </w:t>
            </w:r>
            <w:r w:rsidR="00697C1C" w:rsidRPr="00697C1C">
              <w:rPr>
                <w:b/>
                <w:szCs w:val="28"/>
                <w:lang w:val="sq-AL"/>
              </w:rPr>
              <w:t>II-të</w:t>
            </w:r>
          </w:p>
        </w:tc>
      </w:tr>
      <w:tr w:rsidR="001E09DB" w:rsidRPr="00697C1C" w14:paraId="359A0373"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949AB8B" w14:textId="77777777" w:rsidR="001E09DB" w:rsidRPr="00697C1C" w:rsidRDefault="001E09DB" w:rsidP="005237E1">
            <w:pPr>
              <w:pStyle w:val="NoSpacing"/>
              <w:rPr>
                <w:rFonts w:ascii="Calibri" w:hAnsi="Calibri"/>
                <w:b/>
                <w:szCs w:val="28"/>
                <w:lang w:val="sq-AL"/>
              </w:rPr>
            </w:pPr>
            <w:r w:rsidRPr="00697C1C">
              <w:rPr>
                <w:rFonts w:ascii="Calibri" w:hAnsi="Calibri"/>
                <w:b/>
                <w:szCs w:val="28"/>
                <w:lang w:val="sq-AL"/>
              </w:rPr>
              <w:t>Numri i orëve në javë:</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6A46B4FB" w14:textId="77777777" w:rsidR="001E09DB" w:rsidRPr="00697C1C" w:rsidRDefault="001E09DB" w:rsidP="005237E1">
            <w:pPr>
              <w:pStyle w:val="NoSpacing"/>
              <w:rPr>
                <w:b/>
                <w:szCs w:val="28"/>
                <w:lang w:val="sq-AL"/>
              </w:rPr>
            </w:pPr>
            <w:r w:rsidRPr="00697C1C">
              <w:rPr>
                <w:b/>
                <w:szCs w:val="28"/>
                <w:lang w:val="sq-AL"/>
              </w:rPr>
              <w:t>3+2</w:t>
            </w:r>
          </w:p>
        </w:tc>
      </w:tr>
      <w:tr w:rsidR="001E09DB" w:rsidRPr="00697C1C" w14:paraId="4DB36D21"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083111D" w14:textId="77777777" w:rsidR="001E09DB" w:rsidRPr="00697C1C" w:rsidRDefault="001E09DB" w:rsidP="005237E1">
            <w:pPr>
              <w:pStyle w:val="NoSpacing"/>
              <w:rPr>
                <w:rFonts w:ascii="Calibri" w:hAnsi="Calibri"/>
                <w:b/>
                <w:szCs w:val="28"/>
                <w:lang w:val="sq-AL"/>
              </w:rPr>
            </w:pPr>
            <w:r w:rsidRPr="00697C1C">
              <w:rPr>
                <w:rFonts w:ascii="Calibri" w:hAnsi="Calibri"/>
                <w:b/>
                <w:szCs w:val="28"/>
                <w:lang w:val="sq-AL"/>
              </w:rPr>
              <w:t>Vlera në kredi – ECTS:</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6F348A88" w14:textId="77777777" w:rsidR="001E09DB" w:rsidRPr="00697C1C" w:rsidRDefault="001E09DB" w:rsidP="005237E1">
            <w:pPr>
              <w:pStyle w:val="NoSpacing"/>
              <w:rPr>
                <w:b/>
                <w:szCs w:val="28"/>
                <w:lang w:val="sq-AL"/>
              </w:rPr>
            </w:pPr>
            <w:r w:rsidRPr="00697C1C">
              <w:rPr>
                <w:b/>
                <w:szCs w:val="28"/>
                <w:lang w:val="sq-AL"/>
              </w:rPr>
              <w:t>6</w:t>
            </w:r>
          </w:p>
        </w:tc>
      </w:tr>
      <w:tr w:rsidR="001E09DB" w:rsidRPr="00697C1C" w14:paraId="73ED1ADB"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76E7037" w14:textId="77777777" w:rsidR="001E09DB" w:rsidRPr="00697C1C" w:rsidRDefault="001E09DB" w:rsidP="005237E1">
            <w:pPr>
              <w:pStyle w:val="NoSpacing"/>
              <w:rPr>
                <w:rFonts w:ascii="Calibri" w:hAnsi="Calibri"/>
                <w:b/>
                <w:szCs w:val="28"/>
                <w:lang w:val="sq-AL"/>
              </w:rPr>
            </w:pPr>
            <w:r w:rsidRPr="00697C1C">
              <w:rPr>
                <w:rFonts w:ascii="Calibri" w:hAnsi="Calibri"/>
                <w:b/>
                <w:szCs w:val="28"/>
                <w:lang w:val="sq-AL"/>
              </w:rPr>
              <w:t>Koha / lokacioni:</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62D3D707" w14:textId="255DD81D" w:rsidR="001E09DB" w:rsidRPr="00697C1C" w:rsidRDefault="00341F18" w:rsidP="002315FD">
            <w:pPr>
              <w:pStyle w:val="NoSpacing"/>
              <w:rPr>
                <w:b/>
                <w:szCs w:val="28"/>
                <w:lang w:val="sq-AL"/>
              </w:rPr>
            </w:pPr>
            <w:r>
              <w:rPr>
                <w:b/>
                <w:szCs w:val="28"/>
                <w:lang w:val="sq-AL"/>
              </w:rPr>
              <w:t xml:space="preserve">E </w:t>
            </w:r>
            <w:r w:rsidR="002315FD">
              <w:rPr>
                <w:b/>
                <w:szCs w:val="28"/>
                <w:lang w:val="sq-AL"/>
              </w:rPr>
              <w:t>martë</w:t>
            </w:r>
            <w:r w:rsidR="005237E1">
              <w:rPr>
                <w:b/>
                <w:szCs w:val="28"/>
                <w:lang w:val="sq-AL"/>
              </w:rPr>
              <w:t xml:space="preserve"> – </w:t>
            </w:r>
            <w:r w:rsidR="00A532F1">
              <w:rPr>
                <w:b/>
                <w:szCs w:val="28"/>
                <w:lang w:val="sq-AL"/>
              </w:rPr>
              <w:t>do të caktohet</w:t>
            </w:r>
          </w:p>
        </w:tc>
      </w:tr>
      <w:tr w:rsidR="001E09DB" w:rsidRPr="00697C1C" w14:paraId="57CBBAF2"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6A2C324D" w14:textId="77777777" w:rsidR="001E09DB" w:rsidRPr="00697C1C" w:rsidRDefault="001E09DB" w:rsidP="005237E1">
            <w:pPr>
              <w:pStyle w:val="NoSpacing"/>
              <w:rPr>
                <w:rFonts w:ascii="Calibri" w:hAnsi="Calibri"/>
                <w:b/>
                <w:szCs w:val="28"/>
                <w:lang w:val="sq-AL"/>
              </w:rPr>
            </w:pPr>
            <w:r w:rsidRPr="00697C1C">
              <w:rPr>
                <w:rFonts w:ascii="Calibri" w:hAnsi="Calibri"/>
                <w:b/>
                <w:szCs w:val="28"/>
                <w:lang w:val="sq-AL"/>
              </w:rPr>
              <w:t>Mësimëdhënësi i lëndës:</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60091732" w14:textId="49278CE1" w:rsidR="001E09DB" w:rsidRPr="00886BB7" w:rsidRDefault="001E09DB" w:rsidP="00A936F1">
            <w:pPr>
              <w:pStyle w:val="NoSpacing"/>
              <w:rPr>
                <w:b/>
                <w:lang w:val="sq-AL"/>
              </w:rPr>
            </w:pPr>
            <w:r w:rsidRPr="00697C1C">
              <w:rPr>
                <w:b/>
                <w:lang w:val="sq-AL"/>
              </w:rPr>
              <w:t xml:space="preserve">Prof.Dr. </w:t>
            </w:r>
            <w:r w:rsidR="0044693D" w:rsidRPr="00697C1C">
              <w:rPr>
                <w:b/>
                <w:lang w:val="sq-AL"/>
              </w:rPr>
              <w:t>Ibrahim Gashi</w:t>
            </w:r>
          </w:p>
        </w:tc>
      </w:tr>
      <w:tr w:rsidR="001E09DB" w:rsidRPr="00697C1C" w14:paraId="79E006A0"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3DCFB154" w14:textId="77777777" w:rsidR="001E09DB" w:rsidRPr="00697C1C" w:rsidRDefault="001E09DB" w:rsidP="005237E1">
            <w:pPr>
              <w:pStyle w:val="NoSpacing"/>
              <w:rPr>
                <w:rFonts w:ascii="Calibri" w:hAnsi="Calibri"/>
                <w:b/>
                <w:szCs w:val="28"/>
                <w:lang w:val="sq-AL"/>
              </w:rPr>
            </w:pPr>
            <w:r w:rsidRPr="00697C1C">
              <w:rPr>
                <w:rFonts w:ascii="Calibri" w:hAnsi="Calibri"/>
                <w:b/>
                <w:szCs w:val="28"/>
                <w:lang w:val="sq-AL"/>
              </w:rPr>
              <w:t xml:space="preserve">Detajet kontaktuese: </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63D2AE11" w14:textId="77777777" w:rsidR="001E09DB" w:rsidRPr="00697C1C" w:rsidRDefault="00000000" w:rsidP="005237E1">
            <w:pPr>
              <w:pStyle w:val="NoSpacing"/>
              <w:rPr>
                <w:b/>
                <w:szCs w:val="28"/>
                <w:lang w:val="sq-AL"/>
              </w:rPr>
            </w:pPr>
            <w:hyperlink r:id="rId7" w:history="1">
              <w:r w:rsidR="0044693D" w:rsidRPr="00697C1C">
                <w:rPr>
                  <w:rStyle w:val="Hyperlink"/>
                  <w:b/>
                  <w:szCs w:val="28"/>
                  <w:lang w:val="sq-AL"/>
                </w:rPr>
                <w:t>ibrahim.gashi@uni-pr.edu</w:t>
              </w:r>
            </w:hyperlink>
          </w:p>
          <w:p w14:paraId="246CB81D" w14:textId="7A7E1E20" w:rsidR="001E09DB" w:rsidRPr="00697C1C" w:rsidRDefault="00000000" w:rsidP="005237E1">
            <w:pPr>
              <w:pStyle w:val="NoSpacing"/>
              <w:rPr>
                <w:b/>
                <w:szCs w:val="28"/>
                <w:lang w:val="sq-AL"/>
              </w:rPr>
            </w:pPr>
            <w:hyperlink r:id="rId8" w:history="1"/>
          </w:p>
        </w:tc>
      </w:tr>
      <w:tr w:rsidR="001E09DB" w:rsidRPr="00697C1C" w14:paraId="0244E3B8" w14:textId="77777777" w:rsidTr="005237E1">
        <w:tc>
          <w:tcPr>
            <w:tcW w:w="8856" w:type="dxa"/>
            <w:gridSpan w:val="5"/>
            <w:tcBorders>
              <w:top w:val="single" w:sz="4" w:space="0" w:color="000000"/>
              <w:left w:val="single" w:sz="4" w:space="0" w:color="000000"/>
              <w:bottom w:val="single" w:sz="4" w:space="0" w:color="000000"/>
              <w:right w:val="single" w:sz="4" w:space="0" w:color="000000"/>
            </w:tcBorders>
            <w:shd w:val="clear" w:color="auto" w:fill="B8CCE4"/>
          </w:tcPr>
          <w:p w14:paraId="226B1D04" w14:textId="77777777" w:rsidR="001E09DB" w:rsidRPr="00697C1C" w:rsidRDefault="001E09DB" w:rsidP="005237E1">
            <w:pPr>
              <w:pStyle w:val="NoSpacing"/>
              <w:rPr>
                <w:rFonts w:ascii="Calibri" w:hAnsi="Calibri"/>
                <w:lang w:val="sq-AL"/>
              </w:rPr>
            </w:pPr>
          </w:p>
        </w:tc>
      </w:tr>
      <w:tr w:rsidR="00FF0A11" w:rsidRPr="00697C1C" w14:paraId="7866FC44"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27E0C557" w14:textId="525E8810" w:rsidR="00FF0A11" w:rsidRPr="00697C1C" w:rsidRDefault="005237E1" w:rsidP="005237E1">
            <w:pPr>
              <w:pStyle w:val="NoSpacing"/>
              <w:rPr>
                <w:rFonts w:ascii="Calibri" w:hAnsi="Calibri"/>
                <w:b/>
                <w:lang w:val="sq-AL"/>
              </w:rPr>
            </w:pPr>
            <w:r>
              <w:rPr>
                <w:rFonts w:ascii="Calibri" w:hAnsi="Calibri"/>
                <w:b/>
                <w:lang w:val="sq-AL"/>
              </w:rPr>
              <w:t>Përshkrimi dhe objektivat</w:t>
            </w:r>
            <w:r w:rsidR="00FF0A11" w:rsidRPr="00697C1C">
              <w:rPr>
                <w:rFonts w:ascii="Calibri" w:hAnsi="Calibri"/>
                <w:b/>
                <w:lang w:val="sq-AL"/>
              </w:rPr>
              <w:t xml:space="preserve"> lëndës:</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74FF569F" w14:textId="25DB308C" w:rsidR="00FF0A11" w:rsidRPr="00697C1C" w:rsidRDefault="00FF0A11" w:rsidP="005237E1">
            <w:pPr>
              <w:jc w:val="both"/>
              <w:rPr>
                <w:lang w:val="sq-AL"/>
              </w:rPr>
            </w:pPr>
            <w:r>
              <w:rPr>
                <w:lang w:val="sq-AL"/>
              </w:rPr>
              <w:t xml:space="preserve">Objektivi themelor i kësaj lënde është njoftimi dhe shqyrtimi i qëndrimit </w:t>
            </w:r>
            <w:r w:rsidR="005237E1">
              <w:rPr>
                <w:lang w:val="sq-AL"/>
              </w:rPr>
              <w:t xml:space="preserve">të </w:t>
            </w:r>
            <w:r>
              <w:rPr>
                <w:lang w:val="sq-AL"/>
              </w:rPr>
              <w:t>mekanizmave të diplomacisë evropiane gjatë shekujve XIX e XX në raport me shqiptarët dhe Shqipërinë. Natyrisht, një dritare e rëndësishme për ta arritur këtë qëllim është edhe shqyrtimi, përkatësisht analiza e dokumenteve të botuara diplomatike mbi momentet kruciale të historisë shqiptare të këtyre dy shekujve të fundit.</w:t>
            </w:r>
            <w:r w:rsidR="005237E1">
              <w:rPr>
                <w:lang w:val="sq-AL"/>
              </w:rPr>
              <w:t xml:space="preserve"> Janë një varg ngjarjesh ndërkombëtare të cilat në mënyrë të drejtë përdrejtë apo në mënyrë kontekstuale kanë ndikuar në zhvillimet politike dhe jovetem të hapsires shqiptare të organizuar adminitrartivisht në kater vilajete të P.O. Ndikimet e diplomacisë evropiane kanë qenë shumë përcaktuese edhe për fatet e shqiptarëve dhe të Shqipërisë në vitet e stuhishme të Luftrave Ballkanike dhe të shpalljes së Pavarësisë së Shqipërisë. Ky ndikim ka ruajtur vijimësinë e tijë edhe në deceniet pasuese, me pikëkoncentrime në zhvillimet e mëdha ndërkombëtare si fundi i L.I.B dhe Konferenca e Paqës së Parisit, me L.II.B dhe konferencat ndërkombëtare gjatë rrjedhes së saj dhe në periudhen e Luftës së Ftohtë.</w:t>
            </w:r>
          </w:p>
          <w:p w14:paraId="02AB1591" w14:textId="77777777" w:rsidR="00FF0A11" w:rsidRPr="00697C1C" w:rsidRDefault="00FF0A11" w:rsidP="005237E1">
            <w:pPr>
              <w:pStyle w:val="NoSpacing"/>
              <w:rPr>
                <w:rFonts w:ascii="Calibri" w:hAnsi="Calibri"/>
                <w:i/>
                <w:sz w:val="22"/>
                <w:szCs w:val="22"/>
                <w:lang w:val="sq-AL"/>
              </w:rPr>
            </w:pPr>
          </w:p>
        </w:tc>
      </w:tr>
      <w:tr w:rsidR="00FF0A11" w:rsidRPr="00697C1C" w14:paraId="122BBB2B"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21E8BD6F" w14:textId="77777777" w:rsidR="00FF0A11" w:rsidRPr="00697C1C" w:rsidRDefault="00FF0A11" w:rsidP="005237E1">
            <w:pPr>
              <w:pStyle w:val="NoSpacing"/>
              <w:rPr>
                <w:rFonts w:ascii="Calibri" w:hAnsi="Calibri"/>
                <w:b/>
                <w:lang w:val="sq-AL"/>
              </w:rPr>
            </w:pPr>
            <w:r w:rsidRPr="00697C1C">
              <w:rPr>
                <w:rFonts w:ascii="Calibri" w:hAnsi="Calibri"/>
                <w:b/>
                <w:lang w:val="sq-AL"/>
              </w:rPr>
              <w:t>Rezultatet e pritura të nxënies:</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78B8181F" w14:textId="77777777" w:rsidR="00FF0A11" w:rsidRPr="00697C1C" w:rsidRDefault="00FF0A11" w:rsidP="005237E1">
            <w:pPr>
              <w:jc w:val="both"/>
              <w:rPr>
                <w:lang w:val="sq-AL"/>
              </w:rPr>
            </w:pPr>
            <w:r w:rsidRPr="00697C1C">
              <w:rPr>
                <w:lang w:val="sq-AL"/>
              </w:rPr>
              <w:t>Studentët që vijojnë këtë kurs:</w:t>
            </w:r>
          </w:p>
          <w:p w14:paraId="4982646F" w14:textId="25BE126C" w:rsidR="00FF0A11" w:rsidRPr="00FF0A11" w:rsidRDefault="00FF0A11" w:rsidP="005237E1">
            <w:pPr>
              <w:numPr>
                <w:ilvl w:val="0"/>
                <w:numId w:val="1"/>
              </w:numPr>
              <w:jc w:val="both"/>
              <w:rPr>
                <w:rFonts w:ascii="Calibri" w:hAnsi="Calibri"/>
                <w:i/>
                <w:lang w:val="sq-AL"/>
              </w:rPr>
            </w:pPr>
            <w:r w:rsidRPr="00697C1C">
              <w:rPr>
                <w:lang w:val="sq-AL"/>
              </w:rPr>
              <w:t xml:space="preserve">do të </w:t>
            </w:r>
            <w:r>
              <w:rPr>
                <w:lang w:val="sq-AL"/>
              </w:rPr>
              <w:t>kenë mundësi të njoftohen me veprat dhe konceptet historiografike të historianëve më eminent evropianë dhe shqiptarë lidhur me historinë e diplomacisë evropiane dhe qëndrimit të saj ndaj shqiptarëve dhe Shqipërisë në shekujt XIX e XX;</w:t>
            </w:r>
          </w:p>
          <w:p w14:paraId="2A53C3E0" w14:textId="77777777" w:rsidR="00FF0A11" w:rsidRPr="00697C1C" w:rsidRDefault="00FF0A11" w:rsidP="005237E1">
            <w:pPr>
              <w:numPr>
                <w:ilvl w:val="0"/>
                <w:numId w:val="1"/>
              </w:numPr>
              <w:jc w:val="both"/>
              <w:rPr>
                <w:rFonts w:ascii="Calibri" w:hAnsi="Calibri"/>
                <w:i/>
                <w:lang w:val="sq-AL"/>
              </w:rPr>
            </w:pPr>
            <w:r>
              <w:rPr>
                <w:lang w:val="sq-AL"/>
              </w:rPr>
              <w:lastRenderedPageBreak/>
              <w:t>do të kenë mundësi t’i bëjnë analizë më të thelluar synimeve dhe qëndrimit të diplomacisë së Fuqive të Mëdha por edhe të shteteve ballkanike në raport me shqiptarët dhe Shqipërinë;</w:t>
            </w:r>
          </w:p>
          <w:p w14:paraId="6A8E4223" w14:textId="77777777" w:rsidR="00FF0A11" w:rsidRPr="00341F18" w:rsidRDefault="00FF0A11" w:rsidP="005237E1">
            <w:pPr>
              <w:pStyle w:val="NoSpacing"/>
              <w:numPr>
                <w:ilvl w:val="0"/>
                <w:numId w:val="1"/>
              </w:numPr>
              <w:rPr>
                <w:i/>
                <w:sz w:val="22"/>
                <w:szCs w:val="22"/>
                <w:lang w:val="sq-AL"/>
              </w:rPr>
            </w:pPr>
            <w:r w:rsidRPr="00341F18">
              <w:rPr>
                <w:sz w:val="22"/>
                <w:szCs w:val="22"/>
                <w:lang w:val="sq-AL"/>
              </w:rPr>
              <w:t>do të kenë mundësi t’i kuptojnë më drejtë arsyet e vendimeve të drejta por edhe të padrejta të diplomacisë evropiane mbi shqiptarët dhe  Shqipërinë</w:t>
            </w:r>
          </w:p>
          <w:p w14:paraId="6E8C29C7" w14:textId="77777777" w:rsidR="00FF0A11" w:rsidRPr="00697C1C" w:rsidRDefault="00FF0A11" w:rsidP="005237E1">
            <w:pPr>
              <w:pStyle w:val="NoSpacing"/>
              <w:numPr>
                <w:ilvl w:val="0"/>
                <w:numId w:val="1"/>
              </w:numPr>
              <w:rPr>
                <w:rFonts w:ascii="Calibri" w:hAnsi="Calibri"/>
                <w:i/>
                <w:sz w:val="22"/>
                <w:szCs w:val="22"/>
                <w:lang w:val="sq-AL"/>
              </w:rPr>
            </w:pPr>
            <w:r w:rsidRPr="00341F18">
              <w:rPr>
                <w:sz w:val="22"/>
                <w:szCs w:val="22"/>
                <w:lang w:val="sq-AL"/>
              </w:rPr>
              <w:t>do të kenë mundësi që nëpërmjet temave të ndryshme seminarike dhe prezantimit të tyre të zhvillojnë debat dhe të shfaqin mendime dhe koncepte të pavarura në raport me çështjet e rëndësishme nga kjo fushë.</w:t>
            </w:r>
            <w:r>
              <w:rPr>
                <w:rFonts w:ascii="Calibri" w:hAnsi="Calibri"/>
                <w:sz w:val="22"/>
                <w:szCs w:val="22"/>
                <w:lang w:val="sq-AL"/>
              </w:rPr>
              <w:t xml:space="preserve"> </w:t>
            </w:r>
          </w:p>
        </w:tc>
      </w:tr>
      <w:tr w:rsidR="00FF0A11" w:rsidRPr="00697C1C" w14:paraId="2BAB6305"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32B82E79" w14:textId="77777777" w:rsidR="00FF0A11" w:rsidRPr="00697C1C" w:rsidRDefault="00FF0A11" w:rsidP="005237E1">
            <w:pPr>
              <w:pStyle w:val="NoSpacing"/>
              <w:rPr>
                <w:rFonts w:ascii="Calibri" w:hAnsi="Calibri"/>
                <w:b/>
                <w:lang w:val="sq-AL"/>
              </w:rPr>
            </w:pP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5EDBA73B" w14:textId="77777777" w:rsidR="00FF0A11" w:rsidRPr="00697C1C" w:rsidRDefault="00FF0A11" w:rsidP="005237E1">
            <w:pPr>
              <w:pStyle w:val="NoSpacing"/>
              <w:ind w:left="720"/>
              <w:rPr>
                <w:rFonts w:ascii="Calibri" w:hAnsi="Calibri"/>
                <w:i/>
                <w:sz w:val="22"/>
                <w:szCs w:val="22"/>
                <w:lang w:val="sq-AL"/>
              </w:rPr>
            </w:pPr>
          </w:p>
        </w:tc>
      </w:tr>
      <w:tr w:rsidR="00FF0A11" w:rsidRPr="00697C1C" w14:paraId="1D7AE7FF" w14:textId="77777777" w:rsidTr="005237E1">
        <w:tc>
          <w:tcPr>
            <w:tcW w:w="8856" w:type="dxa"/>
            <w:gridSpan w:val="5"/>
            <w:tcBorders>
              <w:top w:val="single" w:sz="4" w:space="0" w:color="000000"/>
              <w:left w:val="single" w:sz="4" w:space="0" w:color="000000"/>
              <w:bottom w:val="single" w:sz="4" w:space="0" w:color="000000"/>
              <w:right w:val="single" w:sz="4" w:space="0" w:color="000000"/>
            </w:tcBorders>
            <w:shd w:val="clear" w:color="auto" w:fill="B8CCE4"/>
          </w:tcPr>
          <w:p w14:paraId="69026F76" w14:textId="77777777" w:rsidR="00FF0A11" w:rsidRPr="00697C1C" w:rsidRDefault="00FF0A11" w:rsidP="005237E1">
            <w:pPr>
              <w:pStyle w:val="NoSpacing"/>
              <w:rPr>
                <w:rFonts w:ascii="Calibri" w:hAnsi="Calibri"/>
                <w:i/>
                <w:sz w:val="22"/>
                <w:szCs w:val="22"/>
                <w:lang w:val="sq-AL"/>
              </w:rPr>
            </w:pPr>
          </w:p>
        </w:tc>
      </w:tr>
      <w:tr w:rsidR="00FF0A11" w:rsidRPr="00697C1C" w14:paraId="144B4F64" w14:textId="77777777" w:rsidTr="005237E1">
        <w:tc>
          <w:tcPr>
            <w:tcW w:w="8856" w:type="dxa"/>
            <w:gridSpan w:val="5"/>
            <w:tcBorders>
              <w:top w:val="single" w:sz="4" w:space="0" w:color="000000"/>
              <w:left w:val="single" w:sz="4" w:space="0" w:color="000000"/>
              <w:bottom w:val="single" w:sz="4" w:space="0" w:color="000000"/>
              <w:right w:val="single" w:sz="4" w:space="0" w:color="000000"/>
            </w:tcBorders>
            <w:shd w:val="clear" w:color="auto" w:fill="B8CCE4"/>
          </w:tcPr>
          <w:p w14:paraId="0F22EB38" w14:textId="77777777" w:rsidR="00FF0A11" w:rsidRPr="00697C1C" w:rsidRDefault="00FF0A11" w:rsidP="005237E1">
            <w:pPr>
              <w:pStyle w:val="NoSpacing"/>
              <w:jc w:val="center"/>
              <w:rPr>
                <w:rFonts w:ascii="Calibri" w:hAnsi="Calibri"/>
                <w:b/>
                <w:lang w:val="sq-AL"/>
              </w:rPr>
            </w:pPr>
            <w:r w:rsidRPr="00697C1C">
              <w:rPr>
                <w:rFonts w:ascii="Calibri" w:hAnsi="Calibri"/>
                <w:b/>
                <w:lang w:val="sq-AL"/>
              </w:rPr>
              <w:t>Kontributi nё ngarkesёn e studentit</w:t>
            </w:r>
          </w:p>
          <w:p w14:paraId="49A6850E" w14:textId="77777777" w:rsidR="00FF0A11" w:rsidRPr="00697C1C" w:rsidRDefault="00FF0A11" w:rsidP="005237E1">
            <w:pPr>
              <w:pStyle w:val="NoSpacing"/>
              <w:jc w:val="center"/>
              <w:rPr>
                <w:rFonts w:ascii="Calibri" w:hAnsi="Calibri"/>
                <w:b/>
                <w:lang w:val="sq-AL"/>
              </w:rPr>
            </w:pPr>
            <w:r w:rsidRPr="00697C1C">
              <w:rPr>
                <w:rFonts w:ascii="Calibri" w:hAnsi="Calibri"/>
                <w:b/>
                <w:lang w:val="sq-AL"/>
              </w:rPr>
              <w:t xml:space="preserve"> (korrespondon me rezultatet e tё nxёnit tё studentit)</w:t>
            </w:r>
          </w:p>
        </w:tc>
      </w:tr>
      <w:tr w:rsidR="00FF0A11" w:rsidRPr="00697C1C" w14:paraId="0A1FE01B"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B8CCE4"/>
          </w:tcPr>
          <w:p w14:paraId="283178FC" w14:textId="77777777" w:rsidR="00FF0A11" w:rsidRPr="00697C1C" w:rsidRDefault="00FF0A11" w:rsidP="005237E1">
            <w:pPr>
              <w:rPr>
                <w:rFonts w:ascii="Calibri" w:hAnsi="Calibri" w:cs="Arial"/>
                <w:b/>
                <w:lang w:val="sq-AL"/>
              </w:rPr>
            </w:pPr>
            <w:r w:rsidRPr="00697C1C">
              <w:rPr>
                <w:rFonts w:ascii="Calibri" w:hAnsi="Calibri" w:cs="Arial"/>
                <w:b/>
                <w:sz w:val="22"/>
                <w:szCs w:val="22"/>
                <w:lang w:val="sq-AL"/>
              </w:rPr>
              <w:t xml:space="preserve">Aktiviteti </w:t>
            </w:r>
          </w:p>
        </w:tc>
        <w:tc>
          <w:tcPr>
            <w:tcW w:w="1425" w:type="dxa"/>
            <w:tcBorders>
              <w:top w:val="single" w:sz="4" w:space="0" w:color="000000"/>
              <w:left w:val="single" w:sz="4" w:space="0" w:color="auto"/>
              <w:bottom w:val="single" w:sz="4" w:space="0" w:color="000000"/>
              <w:right w:val="single" w:sz="4" w:space="0" w:color="auto"/>
            </w:tcBorders>
            <w:shd w:val="clear" w:color="auto" w:fill="B8CCE4"/>
          </w:tcPr>
          <w:p w14:paraId="0CFB243B" w14:textId="77777777" w:rsidR="00FF0A11" w:rsidRPr="00697C1C" w:rsidRDefault="00FF0A11" w:rsidP="005237E1">
            <w:pPr>
              <w:rPr>
                <w:rFonts w:ascii="Calibri" w:hAnsi="Calibri" w:cs="Arial"/>
                <w:b/>
                <w:lang w:val="sq-AL"/>
              </w:rPr>
            </w:pPr>
            <w:r w:rsidRPr="00697C1C">
              <w:rPr>
                <w:rFonts w:ascii="Calibri" w:hAnsi="Calibri" w:cs="Arial"/>
                <w:b/>
                <w:sz w:val="22"/>
                <w:szCs w:val="22"/>
                <w:lang w:val="sq-AL"/>
              </w:rPr>
              <w:t xml:space="preserve">Orë </w:t>
            </w:r>
          </w:p>
        </w:tc>
        <w:tc>
          <w:tcPr>
            <w:tcW w:w="1770" w:type="dxa"/>
            <w:tcBorders>
              <w:top w:val="single" w:sz="4" w:space="0" w:color="000000"/>
              <w:left w:val="single" w:sz="4" w:space="0" w:color="auto"/>
              <w:bottom w:val="single" w:sz="4" w:space="0" w:color="000000"/>
              <w:right w:val="single" w:sz="4" w:space="0" w:color="auto"/>
            </w:tcBorders>
            <w:shd w:val="clear" w:color="auto" w:fill="B8CCE4"/>
          </w:tcPr>
          <w:p w14:paraId="19A9A641" w14:textId="77777777" w:rsidR="00FF0A11" w:rsidRPr="00697C1C" w:rsidRDefault="00FF0A11" w:rsidP="005237E1">
            <w:pPr>
              <w:rPr>
                <w:rFonts w:ascii="Calibri" w:hAnsi="Calibri" w:cs="Arial"/>
                <w:b/>
                <w:lang w:val="sq-AL"/>
              </w:rPr>
            </w:pPr>
            <w:r w:rsidRPr="00697C1C">
              <w:rPr>
                <w:rFonts w:ascii="Calibri" w:hAnsi="Calibri" w:cs="Arial"/>
                <w:b/>
                <w:sz w:val="22"/>
                <w:szCs w:val="22"/>
                <w:lang w:val="sq-AL"/>
              </w:rPr>
              <w:t xml:space="preserve"> Ditë/javë  </w:t>
            </w:r>
          </w:p>
        </w:tc>
        <w:tc>
          <w:tcPr>
            <w:tcW w:w="2044" w:type="dxa"/>
            <w:tcBorders>
              <w:top w:val="single" w:sz="4" w:space="0" w:color="000000"/>
              <w:left w:val="single" w:sz="4" w:space="0" w:color="auto"/>
              <w:bottom w:val="single" w:sz="4" w:space="0" w:color="000000"/>
              <w:right w:val="single" w:sz="4" w:space="0" w:color="000000"/>
            </w:tcBorders>
            <w:shd w:val="clear" w:color="auto" w:fill="B8CCE4"/>
          </w:tcPr>
          <w:p w14:paraId="1C5BD5A5" w14:textId="77777777" w:rsidR="00FF0A11" w:rsidRPr="00697C1C" w:rsidRDefault="00FF0A11" w:rsidP="005237E1">
            <w:pPr>
              <w:rPr>
                <w:rFonts w:ascii="Calibri" w:hAnsi="Calibri" w:cs="Arial"/>
                <w:b/>
                <w:lang w:val="sq-AL"/>
              </w:rPr>
            </w:pPr>
            <w:r w:rsidRPr="00697C1C">
              <w:rPr>
                <w:rFonts w:ascii="Calibri" w:hAnsi="Calibri" w:cs="Arial"/>
                <w:b/>
                <w:sz w:val="22"/>
                <w:szCs w:val="22"/>
                <w:lang w:val="sq-AL"/>
              </w:rPr>
              <w:t>Gjithsej - orë</w:t>
            </w:r>
          </w:p>
        </w:tc>
      </w:tr>
      <w:tr w:rsidR="00FF0A11" w:rsidRPr="00697C1C" w14:paraId="4E644FFC"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FFFFFF"/>
          </w:tcPr>
          <w:p w14:paraId="03E51207" w14:textId="77777777" w:rsidR="00FF0A11" w:rsidRPr="00697C1C" w:rsidRDefault="00FF0A11" w:rsidP="005237E1">
            <w:pPr>
              <w:rPr>
                <w:rFonts w:ascii="Calibri" w:hAnsi="Calibri" w:cs="Arial"/>
                <w:lang w:val="sq-AL"/>
              </w:rPr>
            </w:pPr>
            <w:r w:rsidRPr="00697C1C">
              <w:rPr>
                <w:rFonts w:ascii="Calibri" w:hAnsi="Calibri" w:cs="Arial"/>
                <w:sz w:val="22"/>
                <w:szCs w:val="22"/>
                <w:lang w:val="sq-AL"/>
              </w:rPr>
              <w:t>Ligjërata</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05F13C16" w14:textId="77777777" w:rsidR="00FF0A11" w:rsidRPr="00697C1C" w:rsidRDefault="00FF0A11" w:rsidP="005237E1">
            <w:pPr>
              <w:rPr>
                <w:rFonts w:ascii="Calibri" w:hAnsi="Calibri" w:cs="Arial"/>
                <w:lang w:val="sq-AL"/>
              </w:rPr>
            </w:pPr>
            <w:r w:rsidRPr="00697C1C">
              <w:rPr>
                <w:rFonts w:ascii="Calibri" w:hAnsi="Calibri" w:cs="Arial"/>
                <w:lang w:val="sq-AL"/>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29ACB8C" w14:textId="77777777" w:rsidR="00FF0A11" w:rsidRPr="00697C1C" w:rsidRDefault="00FF0A11" w:rsidP="005237E1">
            <w:pPr>
              <w:rPr>
                <w:rFonts w:ascii="Calibri" w:hAnsi="Calibri" w:cs="Arial"/>
                <w:lang w:val="sq-AL"/>
              </w:rPr>
            </w:pPr>
            <w:r w:rsidRPr="00697C1C">
              <w:rPr>
                <w:rFonts w:ascii="Calibri" w:hAnsi="Calibri" w:cs="Arial"/>
                <w:lang w:val="sq-AL"/>
              </w:rPr>
              <w:t>15 javë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77F6C23" w14:textId="77777777" w:rsidR="00FF0A11" w:rsidRPr="00697C1C" w:rsidRDefault="00FF0A11" w:rsidP="005237E1">
            <w:pPr>
              <w:rPr>
                <w:rFonts w:ascii="Calibri" w:hAnsi="Calibri" w:cs="Arial"/>
                <w:lang w:val="sq-AL"/>
              </w:rPr>
            </w:pPr>
            <w:r w:rsidRPr="00697C1C">
              <w:rPr>
                <w:rFonts w:ascii="Calibri" w:hAnsi="Calibri" w:cs="Arial"/>
                <w:sz w:val="22"/>
                <w:szCs w:val="22"/>
                <w:lang w:val="sq-AL"/>
              </w:rPr>
              <w:t xml:space="preserve"> 45 </w:t>
            </w:r>
          </w:p>
        </w:tc>
      </w:tr>
      <w:tr w:rsidR="00FF0A11" w:rsidRPr="00697C1C" w14:paraId="647C932C"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FFFFFF"/>
          </w:tcPr>
          <w:p w14:paraId="795D4525" w14:textId="77777777" w:rsidR="00FF0A11" w:rsidRPr="00697C1C" w:rsidRDefault="00FF0A11" w:rsidP="005237E1">
            <w:pPr>
              <w:rPr>
                <w:rFonts w:ascii="Calibri" w:hAnsi="Calibri" w:cs="Arial"/>
                <w:lang w:val="sq-AL"/>
              </w:rPr>
            </w:pPr>
            <w:r w:rsidRPr="00697C1C">
              <w:rPr>
                <w:rFonts w:ascii="Calibri" w:hAnsi="Calibri" w:cs="Arial"/>
                <w:sz w:val="22"/>
                <w:szCs w:val="22"/>
                <w:lang w:val="sq-AL"/>
              </w:rPr>
              <w:t>Ushtrime teorike/laboratorike</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0A328B0A" w14:textId="77777777" w:rsidR="00FF0A11" w:rsidRPr="00697C1C" w:rsidRDefault="00FF0A11" w:rsidP="005237E1">
            <w:pPr>
              <w:rPr>
                <w:rFonts w:ascii="Calibri" w:hAnsi="Calibri" w:cs="Arial"/>
                <w:lang w:val="sq-AL"/>
              </w:rPr>
            </w:pPr>
            <w:r w:rsidRPr="00697C1C">
              <w:rPr>
                <w:rFonts w:ascii="Calibri" w:hAnsi="Calibri" w:cs="Arial"/>
                <w:lang w:val="sq-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00CB601" w14:textId="77777777" w:rsidR="00FF0A11" w:rsidRPr="00697C1C" w:rsidRDefault="00FF0A11" w:rsidP="005237E1">
            <w:pPr>
              <w:rPr>
                <w:rFonts w:ascii="Calibri" w:hAnsi="Calibri" w:cs="Arial"/>
                <w:lang w:val="sq-AL"/>
              </w:rPr>
            </w:pPr>
            <w:r w:rsidRPr="00697C1C">
              <w:rPr>
                <w:rFonts w:ascii="Calibri" w:hAnsi="Calibri" w:cs="Arial"/>
                <w:lang w:val="sq-AL"/>
              </w:rPr>
              <w:t>15 javë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2AF271F" w14:textId="77777777" w:rsidR="00FF0A11" w:rsidRPr="00697C1C" w:rsidRDefault="00FF0A11" w:rsidP="005237E1">
            <w:pPr>
              <w:rPr>
                <w:rFonts w:ascii="Calibri" w:hAnsi="Calibri" w:cs="Arial"/>
                <w:lang w:val="sq-AL"/>
              </w:rPr>
            </w:pPr>
            <w:r w:rsidRPr="00697C1C">
              <w:rPr>
                <w:rFonts w:ascii="Calibri" w:hAnsi="Calibri" w:cs="Arial"/>
                <w:lang w:val="sq-AL"/>
              </w:rPr>
              <w:t>30</w:t>
            </w:r>
          </w:p>
        </w:tc>
      </w:tr>
      <w:tr w:rsidR="00FF0A11" w:rsidRPr="00697C1C" w14:paraId="1F208DB5"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FFFFFF"/>
          </w:tcPr>
          <w:p w14:paraId="1A26E0B2" w14:textId="77777777" w:rsidR="00FF0A11" w:rsidRPr="00697C1C" w:rsidRDefault="00FF0A11" w:rsidP="005237E1">
            <w:pPr>
              <w:rPr>
                <w:rFonts w:ascii="Calibri" w:hAnsi="Calibri" w:cs="Arial"/>
                <w:lang w:val="sq-AL"/>
              </w:rPr>
            </w:pPr>
            <w:r w:rsidRPr="00697C1C">
              <w:rPr>
                <w:rFonts w:ascii="Calibri" w:hAnsi="Calibri" w:cs="Arial"/>
                <w:sz w:val="22"/>
                <w:szCs w:val="22"/>
                <w:lang w:val="sq-AL"/>
              </w:rPr>
              <w:t>Punë praktike</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086BABE" w14:textId="77777777" w:rsidR="00FF0A11" w:rsidRPr="00697C1C" w:rsidRDefault="00FF0A11" w:rsidP="005237E1">
            <w:pPr>
              <w:rPr>
                <w:rFonts w:ascii="Calibri" w:hAnsi="Calibri" w:cs="Arial"/>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BB70010" w14:textId="77777777" w:rsidR="00FF0A11" w:rsidRPr="00697C1C" w:rsidRDefault="00FF0A11" w:rsidP="005237E1">
            <w:pPr>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68A3503" w14:textId="77777777" w:rsidR="00FF0A11" w:rsidRPr="00697C1C" w:rsidRDefault="00FF0A11" w:rsidP="005237E1">
            <w:pPr>
              <w:rPr>
                <w:rFonts w:ascii="Calibri" w:hAnsi="Calibri" w:cs="Arial"/>
                <w:lang w:val="sq-AL"/>
              </w:rPr>
            </w:pPr>
          </w:p>
        </w:tc>
      </w:tr>
      <w:tr w:rsidR="00FF0A11" w:rsidRPr="00697C1C" w14:paraId="234B59A0"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FFFFFF"/>
          </w:tcPr>
          <w:p w14:paraId="3EE91585" w14:textId="77777777" w:rsidR="00FF0A11" w:rsidRPr="00697C1C" w:rsidRDefault="00FF0A11" w:rsidP="005237E1">
            <w:pPr>
              <w:rPr>
                <w:rFonts w:ascii="Calibri" w:hAnsi="Calibri" w:cs="Arial"/>
                <w:lang w:val="sq-AL"/>
              </w:rPr>
            </w:pPr>
            <w:r w:rsidRPr="00697C1C">
              <w:rPr>
                <w:rFonts w:ascii="Calibri" w:hAnsi="Calibri" w:cs="Arial"/>
                <w:sz w:val="22"/>
                <w:szCs w:val="22"/>
                <w:lang w:val="sq-AL"/>
              </w:rPr>
              <w:t>Kontaktet me mësimdhënësin/konsultimet</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0EEB7513" w14:textId="77777777" w:rsidR="00FF0A11" w:rsidRPr="00697C1C" w:rsidRDefault="00FF0A11" w:rsidP="005237E1">
            <w:pPr>
              <w:rPr>
                <w:rFonts w:ascii="Calibri" w:hAnsi="Calibri" w:cs="Arial"/>
                <w:lang w:val="sq-AL"/>
              </w:rPr>
            </w:pPr>
            <w:r w:rsidRPr="00697C1C">
              <w:rPr>
                <w:rFonts w:ascii="Calibri" w:hAnsi="Calibri" w:cs="Arial"/>
                <w:lang w:val="sq-AL"/>
              </w:rPr>
              <w:t>0.30</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9F700A3" w14:textId="77777777" w:rsidR="00FF0A11" w:rsidRPr="00697C1C" w:rsidRDefault="00FF0A11" w:rsidP="005237E1">
            <w:pPr>
              <w:rPr>
                <w:rFonts w:ascii="Calibri" w:hAnsi="Calibri" w:cs="Arial"/>
                <w:lang w:val="sq-AL"/>
              </w:rPr>
            </w:pPr>
            <w:r w:rsidRPr="00697C1C">
              <w:rPr>
                <w:rFonts w:ascii="Calibri" w:hAnsi="Calibri" w:cs="Arial"/>
                <w:lang w:val="sq-AL"/>
              </w:rPr>
              <w:t>6 ditë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3E069E6" w14:textId="77777777" w:rsidR="00FF0A11" w:rsidRPr="00697C1C" w:rsidRDefault="00FF0A11" w:rsidP="005237E1">
            <w:pPr>
              <w:rPr>
                <w:rFonts w:ascii="Calibri" w:hAnsi="Calibri" w:cs="Arial"/>
                <w:lang w:val="sq-AL"/>
              </w:rPr>
            </w:pPr>
            <w:r w:rsidRPr="00697C1C">
              <w:rPr>
                <w:rFonts w:ascii="Calibri" w:hAnsi="Calibri" w:cs="Arial"/>
                <w:lang w:val="sq-AL"/>
              </w:rPr>
              <w:t>3</w:t>
            </w:r>
          </w:p>
        </w:tc>
      </w:tr>
      <w:tr w:rsidR="00FF0A11" w:rsidRPr="00697C1C" w14:paraId="796C606F"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FFFFFF"/>
          </w:tcPr>
          <w:p w14:paraId="1CBA0407" w14:textId="77777777" w:rsidR="00FF0A11" w:rsidRPr="00697C1C" w:rsidRDefault="00FF0A11" w:rsidP="005237E1">
            <w:pPr>
              <w:rPr>
                <w:rFonts w:ascii="Calibri" w:hAnsi="Calibri" w:cs="Arial"/>
                <w:lang w:val="sq-AL"/>
              </w:rPr>
            </w:pPr>
            <w:r w:rsidRPr="00697C1C">
              <w:rPr>
                <w:rFonts w:ascii="Calibri" w:hAnsi="Calibri" w:cs="Arial"/>
                <w:sz w:val="22"/>
                <w:szCs w:val="22"/>
                <w:lang w:val="sq-AL"/>
              </w:rPr>
              <w:t>Ushtrime  në teren</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27393D29" w14:textId="77777777" w:rsidR="00FF0A11" w:rsidRPr="00697C1C" w:rsidRDefault="00FF0A11" w:rsidP="005237E1">
            <w:pPr>
              <w:rPr>
                <w:rFonts w:ascii="Calibri" w:hAnsi="Calibri" w:cs="Arial"/>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9EC25B6" w14:textId="77777777" w:rsidR="00FF0A11" w:rsidRPr="00697C1C" w:rsidRDefault="00FF0A11" w:rsidP="005237E1">
            <w:pPr>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36F8C76" w14:textId="77777777" w:rsidR="00FF0A11" w:rsidRPr="00697C1C" w:rsidRDefault="00FF0A11" w:rsidP="005237E1">
            <w:pPr>
              <w:rPr>
                <w:rFonts w:ascii="Calibri" w:hAnsi="Calibri" w:cs="Arial"/>
                <w:lang w:val="sq-AL"/>
              </w:rPr>
            </w:pPr>
          </w:p>
        </w:tc>
      </w:tr>
      <w:tr w:rsidR="00FF0A11" w:rsidRPr="00697C1C" w14:paraId="2D37871C"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FFFFFF"/>
          </w:tcPr>
          <w:p w14:paraId="4DBC6CCC" w14:textId="77777777" w:rsidR="00FF0A11" w:rsidRPr="00697C1C" w:rsidRDefault="00FF0A11" w:rsidP="005237E1">
            <w:pPr>
              <w:rPr>
                <w:rFonts w:ascii="Calibri" w:hAnsi="Calibri" w:cs="Arial"/>
                <w:lang w:val="sq-AL"/>
              </w:rPr>
            </w:pPr>
            <w:r w:rsidRPr="00697C1C">
              <w:rPr>
                <w:rFonts w:ascii="Calibri" w:hAnsi="Calibri" w:cs="Arial"/>
                <w:sz w:val="22"/>
                <w:szCs w:val="22"/>
                <w:lang w:val="sq-AL"/>
              </w:rPr>
              <w:t>Kollokviume,seminare</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0A6AC4B" w14:textId="77777777" w:rsidR="00FF0A11" w:rsidRPr="00697C1C" w:rsidRDefault="00FF0A11" w:rsidP="005237E1">
            <w:pPr>
              <w:rPr>
                <w:rFonts w:ascii="Calibri" w:hAnsi="Calibri" w:cs="Arial"/>
                <w:lang w:val="sq-AL"/>
              </w:rPr>
            </w:pPr>
            <w:r w:rsidRPr="00697C1C">
              <w:rPr>
                <w:rFonts w:ascii="Calibri" w:hAnsi="Calibri" w:cs="Arial"/>
                <w:lang w:val="sq-AL"/>
              </w:rPr>
              <w:t>4</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52C9F73" w14:textId="77777777" w:rsidR="00FF0A11" w:rsidRPr="00697C1C" w:rsidRDefault="00FF0A11" w:rsidP="005237E1">
            <w:pPr>
              <w:rPr>
                <w:rFonts w:ascii="Calibri" w:hAnsi="Calibri" w:cs="Arial"/>
                <w:lang w:val="sq-AL"/>
              </w:rPr>
            </w:pPr>
            <w:r w:rsidRPr="00697C1C">
              <w:rPr>
                <w:rFonts w:ascii="Calibri" w:hAnsi="Calibri" w:cs="Arial"/>
                <w:lang w:val="sq-AL"/>
              </w:rPr>
              <w:t>3 ditë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BEDCF53" w14:textId="77777777" w:rsidR="00FF0A11" w:rsidRPr="00697C1C" w:rsidRDefault="00FF0A11" w:rsidP="005237E1">
            <w:pPr>
              <w:rPr>
                <w:rFonts w:ascii="Calibri" w:hAnsi="Calibri" w:cs="Arial"/>
                <w:lang w:val="sq-AL"/>
              </w:rPr>
            </w:pPr>
            <w:r w:rsidRPr="00697C1C">
              <w:rPr>
                <w:rFonts w:ascii="Calibri" w:hAnsi="Calibri" w:cs="Arial"/>
                <w:lang w:val="sq-AL"/>
              </w:rPr>
              <w:t>12</w:t>
            </w:r>
          </w:p>
        </w:tc>
      </w:tr>
      <w:tr w:rsidR="00FF0A11" w:rsidRPr="00697C1C" w14:paraId="1A167C86"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FFFFFF"/>
          </w:tcPr>
          <w:p w14:paraId="4646FC7C" w14:textId="77777777" w:rsidR="00FF0A11" w:rsidRPr="00697C1C" w:rsidRDefault="00FF0A11" w:rsidP="005237E1">
            <w:pPr>
              <w:rPr>
                <w:rFonts w:ascii="Calibri" w:hAnsi="Calibri" w:cs="Arial"/>
                <w:lang w:val="sq-AL"/>
              </w:rPr>
            </w:pPr>
            <w:r w:rsidRPr="00697C1C">
              <w:rPr>
                <w:rFonts w:ascii="Calibri" w:hAnsi="Calibri" w:cs="Arial"/>
                <w:sz w:val="22"/>
                <w:szCs w:val="22"/>
                <w:lang w:val="sq-AL"/>
              </w:rPr>
              <w:t>Detyra të  shtëpisë</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2C510D8B" w14:textId="77777777" w:rsidR="00FF0A11" w:rsidRPr="00697C1C" w:rsidRDefault="00FF0A11" w:rsidP="005237E1">
            <w:pPr>
              <w:rPr>
                <w:rFonts w:ascii="Calibri" w:hAnsi="Calibri" w:cs="Arial"/>
                <w:lang w:val="sq-AL"/>
              </w:rPr>
            </w:pPr>
            <w:r w:rsidRPr="00697C1C">
              <w:rPr>
                <w:rFonts w:ascii="Calibri" w:hAnsi="Calibri" w:cs="Arial"/>
                <w:lang w:val="sq-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C8167EF" w14:textId="77777777" w:rsidR="00FF0A11" w:rsidRPr="00697C1C" w:rsidRDefault="00FF0A11" w:rsidP="005237E1">
            <w:pPr>
              <w:rPr>
                <w:rFonts w:ascii="Calibri" w:hAnsi="Calibri" w:cs="Arial"/>
                <w:lang w:val="sq-AL"/>
              </w:rPr>
            </w:pPr>
            <w:r w:rsidRPr="00697C1C">
              <w:rPr>
                <w:rFonts w:ascii="Calibri" w:hAnsi="Calibri" w:cs="Arial"/>
                <w:lang w:val="sq-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B7D1EE1" w14:textId="77777777" w:rsidR="00FF0A11" w:rsidRPr="00697C1C" w:rsidRDefault="00FF0A11" w:rsidP="005237E1">
            <w:pPr>
              <w:rPr>
                <w:rFonts w:ascii="Calibri" w:hAnsi="Calibri" w:cs="Arial"/>
                <w:lang w:val="sq-AL"/>
              </w:rPr>
            </w:pPr>
            <w:r w:rsidRPr="00697C1C">
              <w:rPr>
                <w:rFonts w:ascii="Calibri" w:hAnsi="Calibri" w:cs="Arial"/>
                <w:lang w:val="sq-AL"/>
              </w:rPr>
              <w:t>4</w:t>
            </w:r>
          </w:p>
        </w:tc>
      </w:tr>
      <w:tr w:rsidR="00FF0A11" w:rsidRPr="00697C1C" w14:paraId="7737E29B"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FFFFFF"/>
          </w:tcPr>
          <w:p w14:paraId="6BB3F1E6" w14:textId="77777777" w:rsidR="00FF0A11" w:rsidRPr="00697C1C" w:rsidRDefault="00FF0A11" w:rsidP="005237E1">
            <w:pPr>
              <w:rPr>
                <w:rFonts w:ascii="Calibri" w:hAnsi="Calibri" w:cs="Arial"/>
                <w:lang w:val="sq-AL"/>
              </w:rPr>
            </w:pPr>
            <w:r w:rsidRPr="00697C1C">
              <w:rPr>
                <w:rFonts w:ascii="Calibri" w:hAnsi="Calibri" w:cs="Arial"/>
                <w:sz w:val="22"/>
                <w:szCs w:val="22"/>
                <w:lang w:val="sq-AL"/>
              </w:rPr>
              <w:t>Koha e studimit vetanak të studentit (në bibliotekë ose në shtëpi)</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715400DC" w14:textId="77777777" w:rsidR="00FF0A11" w:rsidRPr="00697C1C" w:rsidRDefault="00FF0A11" w:rsidP="005237E1">
            <w:pPr>
              <w:rPr>
                <w:rFonts w:ascii="Calibri" w:hAnsi="Calibri" w:cs="Arial"/>
                <w:lang w:val="sq-AL"/>
              </w:rPr>
            </w:pPr>
            <w:r w:rsidRPr="00697C1C">
              <w:rPr>
                <w:rFonts w:ascii="Calibri" w:hAnsi="Calibri" w:cs="Arial"/>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EB1DEF3" w14:textId="77777777" w:rsidR="00FF0A11" w:rsidRPr="00697C1C" w:rsidRDefault="00FF0A11" w:rsidP="005237E1">
            <w:pPr>
              <w:rPr>
                <w:rFonts w:ascii="Calibri" w:hAnsi="Calibri" w:cs="Arial"/>
                <w:lang w:val="sq-AL"/>
              </w:rPr>
            </w:pPr>
            <w:r w:rsidRPr="00697C1C">
              <w:rPr>
                <w:rFonts w:ascii="Calibri" w:hAnsi="Calibri" w:cs="Arial"/>
                <w:lang w:val="sq-AL"/>
              </w:rPr>
              <w:t>3 javë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8C2E0D3" w14:textId="77777777" w:rsidR="00FF0A11" w:rsidRPr="00697C1C" w:rsidRDefault="00FF0A11" w:rsidP="005237E1">
            <w:pPr>
              <w:rPr>
                <w:rFonts w:ascii="Calibri" w:hAnsi="Calibri" w:cs="Arial"/>
                <w:lang w:val="sq-AL"/>
              </w:rPr>
            </w:pPr>
            <w:r w:rsidRPr="00697C1C">
              <w:rPr>
                <w:rFonts w:ascii="Calibri" w:hAnsi="Calibri" w:cs="Arial"/>
                <w:lang w:val="sq-AL"/>
              </w:rPr>
              <w:t>21</w:t>
            </w:r>
          </w:p>
        </w:tc>
      </w:tr>
      <w:tr w:rsidR="00FF0A11" w:rsidRPr="00697C1C" w14:paraId="13E9823A"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FFFFFF"/>
          </w:tcPr>
          <w:p w14:paraId="35FD39FD" w14:textId="77777777" w:rsidR="00FF0A11" w:rsidRPr="00697C1C" w:rsidRDefault="00FF0A11" w:rsidP="005237E1">
            <w:pPr>
              <w:rPr>
                <w:rFonts w:ascii="Calibri" w:hAnsi="Calibri" w:cs="Arial"/>
                <w:lang w:val="sq-AL"/>
              </w:rPr>
            </w:pPr>
            <w:r w:rsidRPr="00697C1C">
              <w:rPr>
                <w:rFonts w:ascii="Calibri" w:hAnsi="Calibri" w:cs="Arial"/>
                <w:sz w:val="22"/>
                <w:szCs w:val="22"/>
                <w:lang w:val="sq-AL"/>
              </w:rPr>
              <w:t>Përgatitja përfundimtare për provim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4EA6651E" w14:textId="77777777" w:rsidR="00FF0A11" w:rsidRPr="00697C1C" w:rsidRDefault="00FF0A11" w:rsidP="005237E1">
            <w:pPr>
              <w:rPr>
                <w:rFonts w:ascii="Calibri" w:hAnsi="Calibri" w:cs="Arial"/>
                <w:lang w:val="sq-AL"/>
              </w:rPr>
            </w:pPr>
            <w:r w:rsidRPr="00697C1C">
              <w:rPr>
                <w:rFonts w:ascii="Calibri" w:hAnsi="Calibri" w:cs="Arial"/>
                <w:lang w:val="sq-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082114E" w14:textId="77777777" w:rsidR="00FF0A11" w:rsidRPr="00697C1C" w:rsidRDefault="00FF0A11" w:rsidP="005237E1">
            <w:pPr>
              <w:rPr>
                <w:rFonts w:ascii="Calibri" w:hAnsi="Calibri" w:cs="Arial"/>
                <w:lang w:val="sq-AL"/>
              </w:rPr>
            </w:pPr>
            <w:r w:rsidRPr="00697C1C">
              <w:rPr>
                <w:rFonts w:ascii="Calibri" w:hAnsi="Calibri" w:cs="Arial"/>
                <w:lang w:val="sq-AL"/>
              </w:rPr>
              <w:t>11 ditë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8DEBC44" w14:textId="77777777" w:rsidR="00FF0A11" w:rsidRPr="00697C1C" w:rsidRDefault="00FF0A11" w:rsidP="005237E1">
            <w:pPr>
              <w:rPr>
                <w:rFonts w:ascii="Calibri" w:hAnsi="Calibri" w:cs="Arial"/>
                <w:lang w:val="sq-AL"/>
              </w:rPr>
            </w:pPr>
            <w:r w:rsidRPr="00697C1C">
              <w:rPr>
                <w:rFonts w:ascii="Calibri" w:hAnsi="Calibri" w:cs="Arial"/>
                <w:lang w:val="sq-AL"/>
              </w:rPr>
              <w:t>22</w:t>
            </w:r>
          </w:p>
        </w:tc>
      </w:tr>
      <w:tr w:rsidR="00FF0A11" w:rsidRPr="00697C1C" w14:paraId="35B51C0D"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FFFFFF"/>
          </w:tcPr>
          <w:p w14:paraId="0035B8ED" w14:textId="77777777" w:rsidR="00FF0A11" w:rsidRPr="00697C1C" w:rsidRDefault="00FF0A11" w:rsidP="005237E1">
            <w:pPr>
              <w:rPr>
                <w:rFonts w:ascii="Calibri" w:hAnsi="Calibri" w:cs="Arial"/>
                <w:lang w:val="sq-AL"/>
              </w:rPr>
            </w:pPr>
            <w:r w:rsidRPr="00697C1C">
              <w:rPr>
                <w:rFonts w:ascii="Calibri" w:hAnsi="Calibri" w:cs="Arial"/>
                <w:sz w:val="22"/>
                <w:szCs w:val="22"/>
                <w:lang w:val="sq-AL"/>
              </w:rPr>
              <w:t>Koha e kaluar në vlerësim (teste,kuiz,provim final)</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28040503" w14:textId="77777777" w:rsidR="00FF0A11" w:rsidRPr="00697C1C" w:rsidRDefault="00FF0A11" w:rsidP="005237E1">
            <w:pPr>
              <w:rPr>
                <w:rFonts w:ascii="Calibri" w:hAnsi="Calibri" w:cs="Arial"/>
                <w:lang w:val="sq-AL"/>
              </w:rPr>
            </w:pPr>
            <w:r w:rsidRPr="00697C1C">
              <w:rPr>
                <w:rFonts w:ascii="Calibri" w:hAnsi="Calibri" w:cs="Arial"/>
                <w:lang w:val="sq-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D40FE50" w14:textId="77777777" w:rsidR="00FF0A11" w:rsidRPr="00697C1C" w:rsidRDefault="00FF0A11" w:rsidP="005237E1">
            <w:pPr>
              <w:rPr>
                <w:rFonts w:ascii="Calibri" w:hAnsi="Calibri" w:cs="Arial"/>
                <w:lang w:val="sq-AL"/>
              </w:rPr>
            </w:pPr>
            <w:r w:rsidRPr="00697C1C">
              <w:rPr>
                <w:rFonts w:ascii="Calibri" w:hAnsi="Calibri" w:cs="Arial"/>
                <w:lang w:val="sq-AL"/>
              </w:rPr>
              <w:t>2 ditë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1690A19" w14:textId="77777777" w:rsidR="00FF0A11" w:rsidRPr="00697C1C" w:rsidRDefault="00FF0A11" w:rsidP="005237E1">
            <w:pPr>
              <w:rPr>
                <w:rFonts w:ascii="Calibri" w:hAnsi="Calibri" w:cs="Arial"/>
                <w:lang w:val="sq-AL"/>
              </w:rPr>
            </w:pPr>
            <w:r w:rsidRPr="00697C1C">
              <w:rPr>
                <w:rFonts w:ascii="Calibri" w:hAnsi="Calibri" w:cs="Arial"/>
                <w:lang w:val="sq-AL"/>
              </w:rPr>
              <w:t>4</w:t>
            </w:r>
          </w:p>
        </w:tc>
      </w:tr>
      <w:tr w:rsidR="00FF0A11" w:rsidRPr="00697C1C" w14:paraId="689F86E2"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FFFFFF"/>
          </w:tcPr>
          <w:p w14:paraId="0001F6B2" w14:textId="77777777" w:rsidR="00FF0A11" w:rsidRPr="00697C1C" w:rsidRDefault="00FF0A11" w:rsidP="005237E1">
            <w:pPr>
              <w:rPr>
                <w:rFonts w:ascii="Calibri" w:hAnsi="Calibri" w:cs="Arial"/>
                <w:lang w:val="sq-AL"/>
              </w:rPr>
            </w:pPr>
            <w:r w:rsidRPr="00697C1C">
              <w:rPr>
                <w:rFonts w:ascii="Calibri" w:hAnsi="Calibri" w:cs="Arial"/>
                <w:sz w:val="22"/>
                <w:szCs w:val="22"/>
                <w:lang w:val="sq-AL"/>
              </w:rPr>
              <w:t>Projektet,prezentimet ,etj</w:t>
            </w:r>
          </w:p>
          <w:p w14:paraId="6661ACAE" w14:textId="77777777" w:rsidR="00FF0A11" w:rsidRPr="00697C1C" w:rsidRDefault="00FF0A11" w:rsidP="005237E1">
            <w:pPr>
              <w:rPr>
                <w:rFonts w:ascii="Calibri" w:hAnsi="Calibri" w:cs="Arial"/>
                <w:lang w:val="sq-AL"/>
              </w:rPr>
            </w:pP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4C2A7AE2" w14:textId="77777777" w:rsidR="00FF0A11" w:rsidRPr="00697C1C" w:rsidRDefault="00FF0A11" w:rsidP="005237E1">
            <w:pPr>
              <w:rPr>
                <w:rFonts w:ascii="Calibri" w:hAnsi="Calibri" w:cs="Arial"/>
                <w:lang w:val="sq-AL"/>
              </w:rPr>
            </w:pPr>
            <w:r w:rsidRPr="00697C1C">
              <w:rPr>
                <w:rFonts w:ascii="Calibri" w:hAnsi="Calibri" w:cs="Arial"/>
                <w:lang w:val="sq-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4B9187B" w14:textId="77777777" w:rsidR="00FF0A11" w:rsidRPr="00697C1C" w:rsidRDefault="00FF0A11" w:rsidP="005237E1">
            <w:pPr>
              <w:rPr>
                <w:rFonts w:ascii="Calibri" w:hAnsi="Calibri" w:cs="Arial"/>
                <w:lang w:val="sq-AL"/>
              </w:rPr>
            </w:pPr>
            <w:r w:rsidRPr="00697C1C">
              <w:rPr>
                <w:rFonts w:ascii="Calibri" w:hAnsi="Calibri" w:cs="Arial"/>
                <w:lang w:val="sq-AL"/>
              </w:rPr>
              <w:t>5 ditë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BECDB23" w14:textId="77777777" w:rsidR="00FF0A11" w:rsidRPr="00697C1C" w:rsidRDefault="00FF0A11" w:rsidP="005237E1">
            <w:pPr>
              <w:rPr>
                <w:rFonts w:ascii="Calibri" w:hAnsi="Calibri" w:cs="Arial"/>
                <w:lang w:val="sq-AL"/>
              </w:rPr>
            </w:pPr>
            <w:r w:rsidRPr="00697C1C">
              <w:rPr>
                <w:rFonts w:ascii="Calibri" w:hAnsi="Calibri" w:cs="Arial"/>
                <w:lang w:val="sq-AL"/>
              </w:rPr>
              <w:t>10</w:t>
            </w:r>
          </w:p>
        </w:tc>
      </w:tr>
      <w:tr w:rsidR="00FF0A11" w:rsidRPr="00697C1C" w14:paraId="620B3B94" w14:textId="77777777" w:rsidTr="005237E1">
        <w:tc>
          <w:tcPr>
            <w:tcW w:w="3617" w:type="dxa"/>
            <w:gridSpan w:val="2"/>
            <w:tcBorders>
              <w:top w:val="single" w:sz="4" w:space="0" w:color="000000"/>
              <w:left w:val="single" w:sz="4" w:space="0" w:color="000000"/>
              <w:bottom w:val="single" w:sz="4" w:space="0" w:color="000000"/>
              <w:right w:val="single" w:sz="4" w:space="0" w:color="auto"/>
            </w:tcBorders>
            <w:shd w:val="clear" w:color="auto" w:fill="B8CCE4"/>
          </w:tcPr>
          <w:p w14:paraId="4B067CA5" w14:textId="77777777" w:rsidR="00FF0A11" w:rsidRPr="00697C1C" w:rsidRDefault="00FF0A11" w:rsidP="005237E1">
            <w:pPr>
              <w:rPr>
                <w:rFonts w:ascii="Calibri" w:hAnsi="Calibri" w:cs="Arial"/>
                <w:b/>
                <w:lang w:val="sq-AL"/>
              </w:rPr>
            </w:pPr>
            <w:r w:rsidRPr="00697C1C">
              <w:rPr>
                <w:rFonts w:ascii="Calibri" w:hAnsi="Calibri" w:cs="Arial"/>
                <w:b/>
                <w:sz w:val="22"/>
                <w:szCs w:val="22"/>
                <w:lang w:val="sq-AL"/>
              </w:rPr>
              <w:t xml:space="preserve">Totali </w:t>
            </w:r>
          </w:p>
          <w:p w14:paraId="52E89909" w14:textId="77777777" w:rsidR="00FF0A11" w:rsidRPr="00697C1C" w:rsidRDefault="00FF0A11" w:rsidP="005237E1">
            <w:pPr>
              <w:rPr>
                <w:rFonts w:ascii="Calibri" w:hAnsi="Calibri" w:cs="Arial"/>
                <w:b/>
                <w:lang w:val="sq-AL"/>
              </w:rPr>
            </w:pPr>
          </w:p>
        </w:tc>
        <w:tc>
          <w:tcPr>
            <w:tcW w:w="1425" w:type="dxa"/>
            <w:tcBorders>
              <w:top w:val="single" w:sz="4" w:space="0" w:color="000000"/>
              <w:left w:val="single" w:sz="4" w:space="0" w:color="auto"/>
              <w:bottom w:val="single" w:sz="4" w:space="0" w:color="000000"/>
              <w:right w:val="single" w:sz="4" w:space="0" w:color="auto"/>
            </w:tcBorders>
            <w:shd w:val="clear" w:color="auto" w:fill="B8CCE4"/>
          </w:tcPr>
          <w:p w14:paraId="4043D8F8" w14:textId="77777777" w:rsidR="00FF0A11" w:rsidRPr="00697C1C" w:rsidRDefault="00FF0A11" w:rsidP="005237E1">
            <w:pPr>
              <w:rPr>
                <w:rFonts w:ascii="Calibri" w:hAnsi="Calibri" w:cs="Arial"/>
                <w:b/>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B8CCE4"/>
          </w:tcPr>
          <w:p w14:paraId="05E76EC0" w14:textId="77777777" w:rsidR="00FF0A11" w:rsidRPr="00697C1C" w:rsidRDefault="00FF0A11" w:rsidP="005237E1">
            <w:pPr>
              <w:rPr>
                <w:rFonts w:ascii="Calibri" w:hAnsi="Calibri" w:cs="Arial"/>
                <w:b/>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B8CCE4"/>
          </w:tcPr>
          <w:p w14:paraId="1A906843" w14:textId="77777777" w:rsidR="00FF0A11" w:rsidRPr="00697C1C" w:rsidRDefault="00FF0A11" w:rsidP="005237E1">
            <w:pPr>
              <w:rPr>
                <w:rFonts w:ascii="Calibri" w:hAnsi="Calibri" w:cs="Arial"/>
                <w:b/>
                <w:lang w:val="sq-AL"/>
              </w:rPr>
            </w:pPr>
            <w:r w:rsidRPr="00697C1C">
              <w:rPr>
                <w:rFonts w:ascii="Calibri" w:hAnsi="Calibri" w:cs="Arial"/>
                <w:b/>
                <w:lang w:val="sq-AL"/>
              </w:rPr>
              <w:t>151:25=6 ECTS</w:t>
            </w:r>
          </w:p>
          <w:p w14:paraId="30FC81C5" w14:textId="77777777" w:rsidR="00FF0A11" w:rsidRPr="00697C1C" w:rsidRDefault="00FF0A11" w:rsidP="005237E1">
            <w:pPr>
              <w:rPr>
                <w:rFonts w:ascii="Calibri" w:hAnsi="Calibri" w:cs="Arial"/>
                <w:b/>
                <w:lang w:val="sq-AL"/>
              </w:rPr>
            </w:pPr>
          </w:p>
        </w:tc>
      </w:tr>
      <w:tr w:rsidR="00FF0A11" w:rsidRPr="00697C1C" w14:paraId="78D135BB" w14:textId="77777777" w:rsidTr="005237E1">
        <w:tc>
          <w:tcPr>
            <w:tcW w:w="8856" w:type="dxa"/>
            <w:gridSpan w:val="5"/>
            <w:tcBorders>
              <w:top w:val="single" w:sz="4" w:space="0" w:color="000000"/>
              <w:left w:val="single" w:sz="4" w:space="0" w:color="000000"/>
              <w:bottom w:val="single" w:sz="4" w:space="0" w:color="000000"/>
              <w:right w:val="single" w:sz="4" w:space="0" w:color="000000"/>
            </w:tcBorders>
            <w:shd w:val="clear" w:color="auto" w:fill="B8CCE4"/>
          </w:tcPr>
          <w:p w14:paraId="63F994E0" w14:textId="77777777" w:rsidR="00FF0A11" w:rsidRPr="00697C1C" w:rsidRDefault="00FF0A11" w:rsidP="005237E1">
            <w:pPr>
              <w:rPr>
                <w:rFonts w:ascii="Calibri" w:hAnsi="Calibri" w:cs="Arial"/>
                <w:b/>
                <w:lang w:val="sq-AL"/>
              </w:rPr>
            </w:pPr>
          </w:p>
        </w:tc>
      </w:tr>
      <w:tr w:rsidR="00FF0A11" w:rsidRPr="00697C1C" w14:paraId="466A9698" w14:textId="77777777" w:rsidTr="005237E1">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D073768" w14:textId="77777777" w:rsidR="00FF0A11" w:rsidRPr="00697C1C" w:rsidRDefault="00FF0A11" w:rsidP="005237E1">
            <w:pPr>
              <w:pStyle w:val="NoSpacing"/>
              <w:rPr>
                <w:rFonts w:ascii="Calibri" w:hAnsi="Calibri"/>
                <w:b/>
                <w:lang w:val="sq-AL"/>
              </w:rPr>
            </w:pPr>
            <w:r w:rsidRPr="00697C1C">
              <w:rPr>
                <w:rFonts w:ascii="Calibri" w:hAnsi="Calibri"/>
                <w:b/>
                <w:lang w:val="sq-AL"/>
              </w:rPr>
              <w:t xml:space="preserve">Metodologjia e mësimëdhënies:  </w:t>
            </w:r>
          </w:p>
        </w:tc>
        <w:tc>
          <w:tcPr>
            <w:tcW w:w="5868" w:type="dxa"/>
            <w:gridSpan w:val="4"/>
            <w:tcBorders>
              <w:top w:val="single" w:sz="4" w:space="0" w:color="000000"/>
              <w:left w:val="single" w:sz="4" w:space="0" w:color="000000"/>
              <w:bottom w:val="single" w:sz="4" w:space="0" w:color="000000"/>
              <w:right w:val="single" w:sz="4" w:space="0" w:color="000000"/>
            </w:tcBorders>
            <w:shd w:val="clear" w:color="auto" w:fill="auto"/>
          </w:tcPr>
          <w:p w14:paraId="68E5369E" w14:textId="77777777" w:rsidR="00FF0A11" w:rsidRPr="00697C1C" w:rsidRDefault="00FF0A11" w:rsidP="005237E1">
            <w:pPr>
              <w:jc w:val="both"/>
              <w:rPr>
                <w:lang w:val="sq-AL"/>
              </w:rPr>
            </w:pPr>
            <w:r w:rsidRPr="00697C1C">
              <w:rPr>
                <w:lang w:val="sq-AL"/>
              </w:rPr>
              <w:t>Mësimdhënia do ta ketë karakterin interaktiv, duke i inkuadruar në diskutim të gjithë studentët, posaçërisht ata të cilët marrin angazhime konkrete në formë të seminareve. Ligjëratat dhe prezantimet e studentëve bëhen edhe me ndihmën e video-projektorit.</w:t>
            </w:r>
          </w:p>
          <w:p w14:paraId="3C6D4130" w14:textId="77777777" w:rsidR="00FF0A11" w:rsidRPr="00697C1C" w:rsidRDefault="00FF0A11" w:rsidP="005237E1">
            <w:pPr>
              <w:pStyle w:val="NoSpacing"/>
              <w:rPr>
                <w:rFonts w:ascii="Calibri" w:hAnsi="Calibri"/>
                <w:i/>
                <w:sz w:val="22"/>
                <w:szCs w:val="22"/>
                <w:lang w:val="sq-AL"/>
              </w:rPr>
            </w:pPr>
          </w:p>
        </w:tc>
      </w:tr>
      <w:tr w:rsidR="00FF0A11" w:rsidRPr="00697C1C" w14:paraId="2B635AE9" w14:textId="77777777" w:rsidTr="005237E1">
        <w:tc>
          <w:tcPr>
            <w:tcW w:w="8856" w:type="dxa"/>
            <w:gridSpan w:val="5"/>
            <w:tcBorders>
              <w:top w:val="single" w:sz="4" w:space="0" w:color="000000"/>
              <w:left w:val="single" w:sz="4" w:space="0" w:color="000000"/>
              <w:bottom w:val="single" w:sz="4" w:space="0" w:color="000000"/>
              <w:right w:val="single" w:sz="4" w:space="0" w:color="000000"/>
            </w:tcBorders>
            <w:shd w:val="clear" w:color="auto" w:fill="B8CCE4"/>
          </w:tcPr>
          <w:p w14:paraId="2550E4B9" w14:textId="77777777" w:rsidR="00FF0A11" w:rsidRPr="00697C1C" w:rsidRDefault="00FF0A11" w:rsidP="005237E1">
            <w:pPr>
              <w:pStyle w:val="NoSpacing"/>
              <w:rPr>
                <w:rFonts w:ascii="Calibri" w:hAnsi="Calibri"/>
                <w:b/>
                <w:lang w:val="sq-AL"/>
              </w:rPr>
            </w:pPr>
            <w:r w:rsidRPr="00697C1C">
              <w:rPr>
                <w:rFonts w:ascii="Calibri" w:hAnsi="Calibri"/>
                <w:b/>
                <w:lang w:val="sq-AL"/>
              </w:rPr>
              <w:t xml:space="preserve">Literatura </w:t>
            </w:r>
          </w:p>
        </w:tc>
      </w:tr>
      <w:tr w:rsidR="00FF0A11" w:rsidRPr="00697C1C" w14:paraId="697FE9EE" w14:textId="77777777" w:rsidTr="005237E1">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14:paraId="1DA35DFC" w14:textId="77777777" w:rsidR="00FF0A11" w:rsidRPr="00697C1C" w:rsidRDefault="00FF0A11" w:rsidP="005237E1">
            <w:pPr>
              <w:pStyle w:val="NoSpacing"/>
              <w:rPr>
                <w:rFonts w:ascii="Calibri" w:hAnsi="Calibri"/>
                <w:b/>
                <w:lang w:val="sq-AL"/>
              </w:rPr>
            </w:pPr>
            <w:r w:rsidRPr="00697C1C">
              <w:rPr>
                <w:rFonts w:ascii="Calibri" w:hAnsi="Calibri"/>
                <w:b/>
                <w:lang w:val="sq-AL"/>
              </w:rPr>
              <w:t>Literatura bazë</w:t>
            </w:r>
            <w:r w:rsidR="001E371A">
              <w:rPr>
                <w:rFonts w:ascii="Calibri" w:hAnsi="Calibri"/>
                <w:b/>
                <w:lang w:val="sq-AL"/>
              </w:rPr>
              <w:t xml:space="preserve"> dhe e preferuar</w:t>
            </w:r>
            <w:r w:rsidRPr="00697C1C">
              <w:rPr>
                <w:rFonts w:ascii="Calibri" w:hAnsi="Calibri"/>
                <w:b/>
                <w:lang w:val="sq-AL"/>
              </w:rPr>
              <w:t xml:space="preserve">:  </w:t>
            </w:r>
          </w:p>
        </w:tc>
        <w:tc>
          <w:tcPr>
            <w:tcW w:w="5239" w:type="dxa"/>
            <w:gridSpan w:val="3"/>
            <w:tcBorders>
              <w:top w:val="single" w:sz="4" w:space="0" w:color="000000"/>
              <w:left w:val="single" w:sz="4" w:space="0" w:color="000000"/>
              <w:bottom w:val="single" w:sz="4" w:space="0" w:color="000000"/>
              <w:right w:val="single" w:sz="4" w:space="0" w:color="000000"/>
            </w:tcBorders>
            <w:shd w:val="clear" w:color="auto" w:fill="auto"/>
          </w:tcPr>
          <w:p w14:paraId="49B270E8" w14:textId="77777777" w:rsidR="005C2D1D" w:rsidRPr="005C2D1D" w:rsidRDefault="00844310" w:rsidP="005C2D1D">
            <w:pPr>
              <w:pStyle w:val="ListParagraph"/>
              <w:numPr>
                <w:ilvl w:val="0"/>
                <w:numId w:val="2"/>
              </w:numPr>
              <w:jc w:val="both"/>
              <w:rPr>
                <w:rFonts w:ascii="Calibri" w:hAnsi="Calibri" w:cs="Calibri"/>
                <w:i/>
                <w:lang w:val="sq-AL"/>
              </w:rPr>
            </w:pPr>
            <w:r w:rsidRPr="003F3AAB">
              <w:rPr>
                <w:rFonts w:ascii="Calibri" w:hAnsi="Calibri" w:cs="Calibri"/>
                <w:i/>
                <w:sz w:val="22"/>
                <w:szCs w:val="22"/>
                <w:lang w:val="sq-AL"/>
              </w:rPr>
              <w:t>Arben</w:t>
            </w:r>
            <w:r w:rsidRPr="003F3AAB">
              <w:rPr>
                <w:rFonts w:asciiTheme="minorHAnsi" w:hAnsiTheme="minorHAnsi" w:cstheme="minorHAnsi"/>
                <w:i/>
                <w:sz w:val="22"/>
                <w:szCs w:val="22"/>
                <w:lang w:val="sq-AL"/>
              </w:rPr>
              <w:t xml:space="preserve"> </w:t>
            </w:r>
            <w:r w:rsidRPr="003F3AAB">
              <w:rPr>
                <w:rFonts w:ascii="Calibri" w:hAnsi="Calibri" w:cs="Calibri"/>
                <w:i/>
                <w:sz w:val="22"/>
                <w:szCs w:val="22"/>
                <w:lang w:val="sq-AL"/>
              </w:rPr>
              <w:t>Puto, Pavarësia Shqiptare dhe Diplomacia e Fuqive të Mëdha 1912-1914, Tiranë : TOENA, 2012.</w:t>
            </w:r>
          </w:p>
          <w:p w14:paraId="15ED234E" w14:textId="214EA638" w:rsidR="005C2D1D" w:rsidRPr="005C2D1D" w:rsidRDefault="005C2D1D" w:rsidP="005C2D1D">
            <w:pPr>
              <w:pStyle w:val="ListParagraph"/>
              <w:numPr>
                <w:ilvl w:val="0"/>
                <w:numId w:val="2"/>
              </w:numPr>
              <w:jc w:val="both"/>
              <w:rPr>
                <w:rFonts w:ascii="Calibri" w:hAnsi="Calibri" w:cs="Calibri"/>
                <w:i/>
                <w:lang w:val="sq-AL"/>
              </w:rPr>
            </w:pPr>
            <w:r w:rsidRPr="005C2D1D">
              <w:rPr>
                <w:rFonts w:asciiTheme="minorHAnsi" w:hAnsiTheme="minorHAnsi" w:cstheme="minorHAnsi"/>
                <w:i/>
                <w:color w:val="000000"/>
                <w:sz w:val="22"/>
                <w:szCs w:val="22"/>
                <w:lang w:val="sq-AL"/>
              </w:rPr>
              <w:lastRenderedPageBreak/>
              <w:t>J-B. Duroselle, Andre Kaspi: History of International Relations: Volume I from 1919 to 1945, Freedom, Tirana 2011.</w:t>
            </w:r>
          </w:p>
          <w:p w14:paraId="1F594F03" w14:textId="733E46B6" w:rsidR="00A46A48" w:rsidRPr="003F3AAB" w:rsidRDefault="00A46A48" w:rsidP="005237E1">
            <w:pPr>
              <w:pStyle w:val="ListParagraph"/>
              <w:numPr>
                <w:ilvl w:val="0"/>
                <w:numId w:val="2"/>
              </w:numPr>
              <w:jc w:val="both"/>
              <w:rPr>
                <w:rFonts w:ascii="Calibri" w:hAnsi="Calibri" w:cs="Calibri"/>
                <w:i/>
                <w:lang w:val="sq-AL"/>
              </w:rPr>
            </w:pPr>
            <w:r w:rsidRPr="003F3AAB">
              <w:rPr>
                <w:rFonts w:ascii="Calibri" w:hAnsi="Calibri" w:cs="Calibri"/>
                <w:i/>
                <w:sz w:val="22"/>
                <w:szCs w:val="22"/>
                <w:lang w:val="sq-AL"/>
              </w:rPr>
              <w:t>Arben</w:t>
            </w:r>
            <w:r w:rsidRPr="003F3AAB">
              <w:rPr>
                <w:rFonts w:asciiTheme="minorHAnsi" w:hAnsiTheme="minorHAnsi" w:cstheme="minorHAnsi"/>
                <w:i/>
                <w:sz w:val="22"/>
                <w:szCs w:val="22"/>
                <w:lang w:val="sq-AL"/>
              </w:rPr>
              <w:t xml:space="preserve"> </w:t>
            </w:r>
            <w:r w:rsidRPr="003F3AAB">
              <w:rPr>
                <w:rFonts w:ascii="Calibri" w:hAnsi="Calibri" w:cs="Calibri"/>
                <w:i/>
                <w:sz w:val="22"/>
                <w:szCs w:val="22"/>
                <w:lang w:val="sq-AL"/>
              </w:rPr>
              <w:t>Puto,</w:t>
            </w:r>
            <w:r w:rsidRPr="003F3AAB">
              <w:rPr>
                <w:rFonts w:asciiTheme="minorHAnsi" w:hAnsiTheme="minorHAnsi" w:cstheme="minorHAnsi"/>
                <w:i/>
                <w:sz w:val="22"/>
                <w:szCs w:val="22"/>
                <w:lang w:val="sq-AL"/>
              </w:rPr>
              <w:t xml:space="preserve"> </w:t>
            </w:r>
            <w:r w:rsidRPr="003F3AAB">
              <w:rPr>
                <w:rFonts w:ascii="Calibri" w:hAnsi="Calibri" w:cs="Calibri"/>
                <w:i/>
                <w:sz w:val="22"/>
                <w:szCs w:val="22"/>
                <w:lang w:val="sq-AL"/>
              </w:rPr>
              <w:t>Historia diplomatike e çështjes shqiptare 1878-1926, Tiranë : Albin, 2003.</w:t>
            </w:r>
          </w:p>
          <w:p w14:paraId="60A8F9B7" w14:textId="636BA798" w:rsidR="00A46A48" w:rsidRPr="005C2D1D" w:rsidRDefault="000C5F89" w:rsidP="005C2D1D">
            <w:pPr>
              <w:numPr>
                <w:ilvl w:val="0"/>
                <w:numId w:val="2"/>
              </w:numPr>
              <w:jc w:val="both"/>
              <w:rPr>
                <w:rFonts w:ascii="Calibri" w:hAnsi="Calibri"/>
                <w:i/>
                <w:lang w:val="sq-AL"/>
              </w:rPr>
            </w:pPr>
            <w:r w:rsidRPr="003F3AAB">
              <w:rPr>
                <w:rFonts w:ascii="Calibri" w:hAnsi="Calibri"/>
                <w:i/>
                <w:sz w:val="22"/>
                <w:szCs w:val="22"/>
                <w:lang w:val="sq-AL"/>
              </w:rPr>
              <w:t>Misha Glenny, Histori e Ballkanit 1804-1999 – Nacionalizmi, Luftërat dhe Fuqitë e Mëdha, Tiranë: TOENA, 2007.</w:t>
            </w:r>
          </w:p>
          <w:p w14:paraId="4D80D445" w14:textId="77777777" w:rsidR="007A6766" w:rsidRPr="003F3AAB" w:rsidRDefault="007A6766" w:rsidP="005237E1">
            <w:pPr>
              <w:numPr>
                <w:ilvl w:val="0"/>
                <w:numId w:val="2"/>
              </w:numPr>
              <w:jc w:val="both"/>
              <w:rPr>
                <w:rFonts w:ascii="Calibri" w:hAnsi="Calibri"/>
                <w:i/>
                <w:lang w:val="sq-AL"/>
              </w:rPr>
            </w:pPr>
            <w:r w:rsidRPr="003F3AAB">
              <w:rPr>
                <w:rFonts w:ascii="Calibri" w:hAnsi="Calibri"/>
                <w:i/>
                <w:sz w:val="22"/>
                <w:szCs w:val="22"/>
                <w:lang w:val="sq-AL"/>
              </w:rPr>
              <w:t>Miranda Vickers, Shqiptarët në optikën ndërkombëtare, Athinë: G.K. Geru, 1995.</w:t>
            </w:r>
          </w:p>
          <w:p w14:paraId="625C3F65" w14:textId="77777777" w:rsidR="007A6766" w:rsidRPr="003F3AAB" w:rsidRDefault="007A6766" w:rsidP="005237E1">
            <w:pPr>
              <w:numPr>
                <w:ilvl w:val="0"/>
                <w:numId w:val="2"/>
              </w:numPr>
              <w:jc w:val="both"/>
              <w:rPr>
                <w:rFonts w:ascii="Calibri" w:hAnsi="Calibri"/>
                <w:i/>
                <w:lang w:val="sq-AL"/>
              </w:rPr>
            </w:pPr>
            <w:r w:rsidRPr="003F3AAB">
              <w:rPr>
                <w:rFonts w:ascii="Calibri" w:hAnsi="Calibri"/>
                <w:i/>
                <w:sz w:val="22"/>
                <w:szCs w:val="22"/>
                <w:lang w:val="sq-AL"/>
              </w:rPr>
              <w:t>Egidio Ivetic, Luftërat Ballkanike</w:t>
            </w:r>
            <w:r w:rsidR="000C5F89" w:rsidRPr="003F3AAB">
              <w:rPr>
                <w:rFonts w:ascii="Calibri" w:hAnsi="Calibri"/>
                <w:i/>
                <w:sz w:val="22"/>
                <w:szCs w:val="22"/>
                <w:lang w:val="sq-AL"/>
              </w:rPr>
              <w:t>, Tiranë: Dituria, 2008.</w:t>
            </w:r>
          </w:p>
          <w:p w14:paraId="07F8E7DA" w14:textId="224CEFA7" w:rsidR="00FF0A11" w:rsidRPr="00D447EF" w:rsidRDefault="00FF0A11" w:rsidP="005237E1">
            <w:pPr>
              <w:numPr>
                <w:ilvl w:val="0"/>
                <w:numId w:val="2"/>
              </w:numPr>
              <w:jc w:val="both"/>
              <w:rPr>
                <w:rFonts w:ascii="Calibri" w:hAnsi="Calibri"/>
                <w:i/>
                <w:lang w:val="sq-AL"/>
              </w:rPr>
            </w:pPr>
            <w:r w:rsidRPr="003F3AAB">
              <w:rPr>
                <w:rFonts w:ascii="Calibri" w:hAnsi="Calibri"/>
                <w:i/>
                <w:sz w:val="22"/>
                <w:szCs w:val="22"/>
                <w:lang w:val="sq-AL"/>
              </w:rPr>
              <w:t>Ibrahim Gashi, Pavarësia e Shqipërisë dhe pasojat e Luftës së Parë Ballkanike 1912-1913, Prishtinë, 2012.</w:t>
            </w:r>
          </w:p>
          <w:p w14:paraId="7C92A3EB" w14:textId="69170915" w:rsidR="00D447EF" w:rsidRPr="005C4AD4" w:rsidRDefault="00D447EF" w:rsidP="005237E1">
            <w:pPr>
              <w:numPr>
                <w:ilvl w:val="0"/>
                <w:numId w:val="2"/>
              </w:numPr>
              <w:jc w:val="both"/>
              <w:rPr>
                <w:rFonts w:ascii="Calibri" w:hAnsi="Calibri"/>
                <w:i/>
                <w:lang w:val="sq-AL"/>
              </w:rPr>
            </w:pPr>
            <w:r>
              <w:rPr>
                <w:rFonts w:ascii="Calibri" w:hAnsi="Calibri"/>
                <w:i/>
                <w:sz w:val="22"/>
                <w:lang w:val="sq-AL"/>
              </w:rPr>
              <w:t>Ibrahim Gashi, Reformat në Perandorinë Osmane dhe Shqiptarët, Alsar, Tiranë, 2021;</w:t>
            </w:r>
          </w:p>
          <w:p w14:paraId="33C45BC6" w14:textId="4395B257" w:rsidR="005C4AD4" w:rsidRPr="003F3AAB" w:rsidRDefault="005C4AD4" w:rsidP="005237E1">
            <w:pPr>
              <w:numPr>
                <w:ilvl w:val="0"/>
                <w:numId w:val="2"/>
              </w:numPr>
              <w:jc w:val="both"/>
              <w:rPr>
                <w:rFonts w:ascii="Calibri" w:hAnsi="Calibri"/>
                <w:i/>
                <w:lang w:val="sq-AL"/>
              </w:rPr>
            </w:pPr>
            <w:r>
              <w:rPr>
                <w:rFonts w:ascii="Calibri" w:hAnsi="Calibri"/>
                <w:i/>
                <w:lang w:val="sq-AL"/>
              </w:rPr>
              <w:t>Ibrahim Gashi, Pavarësia e Shqipërisë dhe pasojat e Luftës së Parë Ballkanike 1912-1913, Universiteti i Prishtinës, Prishtinë, 2012;</w:t>
            </w:r>
          </w:p>
          <w:p w14:paraId="72E347B8" w14:textId="77777777" w:rsidR="00A2335C" w:rsidRPr="003F3AAB" w:rsidRDefault="00A2335C" w:rsidP="005237E1">
            <w:pPr>
              <w:pStyle w:val="ListParagraph"/>
              <w:numPr>
                <w:ilvl w:val="0"/>
                <w:numId w:val="2"/>
              </w:numPr>
              <w:rPr>
                <w:rFonts w:ascii="Calibri" w:hAnsi="Calibri" w:cs="Calibri"/>
                <w:i/>
                <w:lang w:val="sq-AL"/>
              </w:rPr>
            </w:pPr>
            <w:r w:rsidRPr="003F3AAB">
              <w:rPr>
                <w:rFonts w:ascii="Calibri" w:hAnsi="Calibri" w:cs="Calibri"/>
                <w:i/>
                <w:sz w:val="22"/>
                <w:szCs w:val="22"/>
                <w:lang w:val="sq-AL"/>
              </w:rPr>
              <w:t>Bashkurti, Lisen, Shqiptarët në rrjedhat e diplomacisë, Tiranë : Geer, 2003.</w:t>
            </w:r>
          </w:p>
          <w:p w14:paraId="77DA9FC3" w14:textId="77777777" w:rsidR="00A2335C" w:rsidRPr="003F3AAB" w:rsidRDefault="003F3AAB" w:rsidP="005237E1">
            <w:pPr>
              <w:pStyle w:val="ListParagraph"/>
              <w:numPr>
                <w:ilvl w:val="0"/>
                <w:numId w:val="2"/>
              </w:numPr>
              <w:jc w:val="both"/>
              <w:rPr>
                <w:rFonts w:ascii="Calibri" w:hAnsi="Calibri" w:cs="Calibri"/>
                <w:i/>
                <w:lang w:val="it-IT"/>
              </w:rPr>
            </w:pPr>
            <w:r w:rsidRPr="003F3AAB">
              <w:rPr>
                <w:rFonts w:ascii="Calibri" w:hAnsi="Calibri" w:cs="Calibri"/>
                <w:i/>
                <w:sz w:val="22"/>
                <w:szCs w:val="22"/>
                <w:lang w:val="it-IT"/>
              </w:rPr>
              <w:t>Norman</w:t>
            </w:r>
            <w:r w:rsidRPr="003F3AAB">
              <w:rPr>
                <w:rFonts w:asciiTheme="minorHAnsi" w:hAnsiTheme="minorHAnsi" w:cstheme="minorHAnsi"/>
                <w:i/>
                <w:sz w:val="22"/>
                <w:szCs w:val="22"/>
                <w:lang w:val="it-IT"/>
              </w:rPr>
              <w:t xml:space="preserve"> </w:t>
            </w:r>
            <w:r w:rsidR="00A2335C" w:rsidRPr="003F3AAB">
              <w:rPr>
                <w:rFonts w:ascii="Calibri" w:hAnsi="Calibri" w:cs="Calibri"/>
                <w:i/>
                <w:sz w:val="22"/>
                <w:szCs w:val="22"/>
                <w:lang w:val="it-IT"/>
              </w:rPr>
              <w:t>Rich, Diplomacia e Fuqive të Mëdha 1814 - 1914, Tiranë : TOENA, Instituti i Dialogut dhe i Komunikimit, 2006.</w:t>
            </w:r>
          </w:p>
          <w:p w14:paraId="192FE6B1" w14:textId="77777777" w:rsidR="00FF0A11" w:rsidRPr="003F3AAB" w:rsidRDefault="00FF0A11" w:rsidP="005237E1">
            <w:pPr>
              <w:numPr>
                <w:ilvl w:val="0"/>
                <w:numId w:val="2"/>
              </w:numPr>
              <w:jc w:val="both"/>
              <w:rPr>
                <w:rFonts w:ascii="Calibri" w:hAnsi="Calibri"/>
                <w:i/>
                <w:lang w:val="sq-AL"/>
              </w:rPr>
            </w:pPr>
            <w:r w:rsidRPr="003F3AAB">
              <w:rPr>
                <w:rFonts w:ascii="Calibri" w:hAnsi="Calibri"/>
                <w:i/>
                <w:sz w:val="22"/>
                <w:szCs w:val="22"/>
                <w:lang w:val="sq-AL"/>
              </w:rPr>
              <w:t>Albert Mousset, Shqipëria përballë Europës 1912-1929, Tiranë, 2014.</w:t>
            </w:r>
          </w:p>
          <w:p w14:paraId="5DB1C8AD" w14:textId="38B22BA2" w:rsidR="00FF0A11" w:rsidRPr="003F3AAB" w:rsidRDefault="00FF0A11" w:rsidP="005237E1">
            <w:pPr>
              <w:numPr>
                <w:ilvl w:val="0"/>
                <w:numId w:val="2"/>
              </w:numPr>
              <w:jc w:val="both"/>
              <w:rPr>
                <w:rFonts w:ascii="Calibri" w:hAnsi="Calibri"/>
                <w:i/>
                <w:lang w:val="sq-AL"/>
              </w:rPr>
            </w:pPr>
            <w:r w:rsidRPr="003F3AAB">
              <w:rPr>
                <w:rFonts w:ascii="Calibri" w:hAnsi="Calibri"/>
                <w:i/>
                <w:sz w:val="22"/>
                <w:szCs w:val="22"/>
                <w:lang w:val="sq-AL"/>
              </w:rPr>
              <w:t>Ed</w:t>
            </w:r>
            <w:r w:rsidR="005C4AD4">
              <w:rPr>
                <w:rFonts w:ascii="Calibri" w:hAnsi="Calibri"/>
                <w:i/>
                <w:sz w:val="22"/>
                <w:szCs w:val="22"/>
                <w:lang w:val="sq-AL"/>
              </w:rPr>
              <w:t>ë</w:t>
            </w:r>
            <w:r w:rsidRPr="003F3AAB">
              <w:rPr>
                <w:rFonts w:ascii="Calibri" w:hAnsi="Calibri"/>
                <w:i/>
                <w:sz w:val="22"/>
                <w:szCs w:val="22"/>
                <w:lang w:val="sq-AL"/>
              </w:rPr>
              <w:t xml:space="preserve">in Jacques, Shqiptarët, Tiranë 200?) fq.283-753. </w:t>
            </w:r>
          </w:p>
          <w:p w14:paraId="086C6D6B" w14:textId="77777777" w:rsidR="00FF0A11" w:rsidRPr="003F3AAB" w:rsidRDefault="00FF0A11" w:rsidP="005237E1">
            <w:pPr>
              <w:numPr>
                <w:ilvl w:val="0"/>
                <w:numId w:val="2"/>
              </w:numPr>
              <w:jc w:val="both"/>
              <w:rPr>
                <w:rFonts w:ascii="Calibri" w:hAnsi="Calibri"/>
                <w:i/>
                <w:lang w:val="sq-AL"/>
              </w:rPr>
            </w:pPr>
            <w:r w:rsidRPr="003F3AAB">
              <w:rPr>
                <w:rFonts w:ascii="Calibri" w:hAnsi="Calibri"/>
                <w:i/>
                <w:sz w:val="22"/>
                <w:szCs w:val="22"/>
                <w:lang w:val="sq-AL"/>
              </w:rPr>
              <w:t>Gazmend Rizaj, Shqipëria e Sipërme 1800-1913, Prishtinë</w:t>
            </w:r>
            <w:r w:rsidR="007A6766" w:rsidRPr="003F3AAB">
              <w:rPr>
                <w:rFonts w:ascii="Calibri" w:hAnsi="Calibri"/>
                <w:i/>
                <w:sz w:val="22"/>
                <w:szCs w:val="22"/>
                <w:lang w:val="sq-AL"/>
              </w:rPr>
              <w:t xml:space="preserve"> - Në traktatet dhe projektet e Fuqive të Mëdha dhe shteteve ballkanike</w:t>
            </w:r>
            <w:r w:rsidRPr="003F3AAB">
              <w:rPr>
                <w:rFonts w:ascii="Calibri" w:hAnsi="Calibri"/>
                <w:i/>
                <w:sz w:val="22"/>
                <w:szCs w:val="22"/>
                <w:lang w:val="sq-AL"/>
              </w:rPr>
              <w:t>,</w:t>
            </w:r>
            <w:r w:rsidR="007A6766" w:rsidRPr="003F3AAB">
              <w:rPr>
                <w:rFonts w:ascii="Calibri" w:hAnsi="Calibri"/>
                <w:i/>
                <w:sz w:val="22"/>
                <w:szCs w:val="22"/>
                <w:lang w:val="sq-AL"/>
              </w:rPr>
              <w:t xml:space="preserve"> Prishtinë: Instituti Albanologjik,</w:t>
            </w:r>
            <w:r w:rsidRPr="003F3AAB">
              <w:rPr>
                <w:rFonts w:ascii="Calibri" w:hAnsi="Calibri"/>
                <w:i/>
                <w:sz w:val="22"/>
                <w:szCs w:val="22"/>
                <w:lang w:val="sq-AL"/>
              </w:rPr>
              <w:t xml:space="preserve"> 2011.</w:t>
            </w:r>
          </w:p>
          <w:p w14:paraId="42AE49CF" w14:textId="77777777" w:rsidR="007A6766" w:rsidRPr="003F3AAB" w:rsidRDefault="007A6766" w:rsidP="005237E1">
            <w:pPr>
              <w:numPr>
                <w:ilvl w:val="0"/>
                <w:numId w:val="2"/>
              </w:numPr>
              <w:jc w:val="both"/>
              <w:rPr>
                <w:rFonts w:ascii="Calibri" w:hAnsi="Calibri"/>
                <w:i/>
                <w:lang w:val="sq-AL"/>
              </w:rPr>
            </w:pPr>
            <w:r w:rsidRPr="003F3AAB">
              <w:rPr>
                <w:rFonts w:ascii="Calibri" w:hAnsi="Calibri"/>
                <w:i/>
                <w:sz w:val="22"/>
                <w:szCs w:val="22"/>
                <w:lang w:val="sq-AL"/>
              </w:rPr>
              <w:t>Sokol Gjermëni, Kryengritja shqiptare e vitit 1911 në optikën e diplomacisë evropiane dhe ballkanike, Titanë:Botimet TOENA, 2011.</w:t>
            </w:r>
          </w:p>
          <w:p w14:paraId="33525CEC" w14:textId="77777777" w:rsidR="007A6766" w:rsidRPr="003F3AAB" w:rsidRDefault="007A6766" w:rsidP="005237E1">
            <w:pPr>
              <w:numPr>
                <w:ilvl w:val="0"/>
                <w:numId w:val="2"/>
              </w:numPr>
              <w:jc w:val="both"/>
              <w:rPr>
                <w:rFonts w:ascii="Calibri" w:hAnsi="Calibri"/>
                <w:i/>
                <w:lang w:val="sq-AL"/>
              </w:rPr>
            </w:pPr>
            <w:r w:rsidRPr="003F3AAB">
              <w:rPr>
                <w:rFonts w:ascii="Calibri" w:hAnsi="Calibri"/>
                <w:i/>
                <w:sz w:val="22"/>
                <w:szCs w:val="22"/>
                <w:lang w:val="sq-AL"/>
              </w:rPr>
              <w:t>Bernard Lory, Europa Ballkanike nga 1945 në ditët tona, Titanë:DITURIA, 2007.</w:t>
            </w:r>
          </w:p>
          <w:p w14:paraId="79C39196" w14:textId="77777777" w:rsidR="000C5F89" w:rsidRDefault="000C5F89" w:rsidP="005237E1">
            <w:pPr>
              <w:numPr>
                <w:ilvl w:val="0"/>
                <w:numId w:val="2"/>
              </w:numPr>
              <w:jc w:val="both"/>
              <w:rPr>
                <w:rFonts w:ascii="Calibri" w:hAnsi="Calibri"/>
                <w:i/>
                <w:lang w:val="sq-AL"/>
              </w:rPr>
            </w:pPr>
            <w:r w:rsidRPr="003F3AAB">
              <w:rPr>
                <w:rFonts w:ascii="Calibri" w:hAnsi="Calibri"/>
                <w:i/>
                <w:sz w:val="22"/>
                <w:szCs w:val="22"/>
                <w:lang w:val="sq-AL"/>
              </w:rPr>
              <w:t>Gian Carlo Fusco, Lufta në Shqipëri, Tiranë: “55”, 2008.</w:t>
            </w:r>
          </w:p>
          <w:p w14:paraId="5EB52F1C" w14:textId="77777777" w:rsidR="001E371A" w:rsidRDefault="001E371A" w:rsidP="005237E1">
            <w:pPr>
              <w:ind w:left="720"/>
              <w:jc w:val="both"/>
              <w:rPr>
                <w:rFonts w:ascii="Calibri" w:hAnsi="Calibri"/>
                <w:i/>
                <w:lang w:val="sq-AL"/>
              </w:rPr>
            </w:pPr>
          </w:p>
          <w:p w14:paraId="67DD3CAE" w14:textId="0E77B177" w:rsidR="001E371A" w:rsidRDefault="001E371A" w:rsidP="005237E1">
            <w:pPr>
              <w:jc w:val="both"/>
              <w:rPr>
                <w:rFonts w:ascii="Calibri" w:hAnsi="Calibri"/>
                <w:i/>
                <w:sz w:val="22"/>
                <w:szCs w:val="22"/>
                <w:lang w:val="sq-AL"/>
              </w:rPr>
            </w:pPr>
            <w:r>
              <w:rPr>
                <w:rFonts w:ascii="Calibri" w:hAnsi="Calibri"/>
                <w:i/>
                <w:sz w:val="22"/>
                <w:szCs w:val="22"/>
                <w:lang w:val="sq-AL"/>
              </w:rPr>
              <w:t xml:space="preserve">Po ashtu të konsultohen edhe botimet e autorëve perëndimorë mbi shpërbërjen e Jugosllavisë dhe Luftën në Kosovë 1998-1999 (përkthimet në gjuhën shqipe); si </w:t>
            </w:r>
            <w:r>
              <w:rPr>
                <w:rFonts w:ascii="Calibri" w:hAnsi="Calibri"/>
                <w:i/>
                <w:sz w:val="22"/>
                <w:szCs w:val="22"/>
                <w:lang w:val="sq-AL"/>
              </w:rPr>
              <w:lastRenderedPageBreak/>
              <w:t>dhe botimet perëndimore për Shqipërinë pas rënies së komunizmit.</w:t>
            </w:r>
          </w:p>
          <w:p w14:paraId="20DFDDE0" w14:textId="77777777" w:rsidR="00D447EF" w:rsidRPr="003F3AAB" w:rsidRDefault="00D447EF" w:rsidP="005237E1">
            <w:pPr>
              <w:jc w:val="both"/>
              <w:rPr>
                <w:rFonts w:ascii="Calibri" w:hAnsi="Calibri"/>
                <w:i/>
                <w:lang w:val="sq-AL"/>
              </w:rPr>
            </w:pPr>
          </w:p>
          <w:p w14:paraId="2D6DD48D" w14:textId="77777777" w:rsidR="00FF0A11" w:rsidRPr="00697C1C" w:rsidRDefault="00FF0A11" w:rsidP="005237E1">
            <w:pPr>
              <w:ind w:left="720"/>
              <w:jc w:val="both"/>
              <w:rPr>
                <w:rFonts w:ascii="Calibri" w:hAnsi="Calibri"/>
                <w:i/>
                <w:lang w:val="sq-AL"/>
              </w:rPr>
            </w:pPr>
          </w:p>
        </w:tc>
      </w:tr>
      <w:tr w:rsidR="00FF0A11" w:rsidRPr="00697C1C" w14:paraId="42CCE1E7" w14:textId="77777777" w:rsidTr="005237E1">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14:paraId="6B3E3EF4" w14:textId="77777777" w:rsidR="00FF0A11" w:rsidRPr="00697C1C" w:rsidRDefault="001E371A" w:rsidP="005237E1">
            <w:pPr>
              <w:pStyle w:val="NoSpacing"/>
              <w:rPr>
                <w:rFonts w:ascii="Calibri" w:hAnsi="Calibri"/>
                <w:b/>
                <w:lang w:val="sq-AL"/>
              </w:rPr>
            </w:pPr>
            <w:r w:rsidRPr="00697C1C">
              <w:rPr>
                <w:rFonts w:ascii="Calibri" w:hAnsi="Calibri"/>
                <w:b/>
                <w:lang w:val="sq-AL"/>
              </w:rPr>
              <w:lastRenderedPageBreak/>
              <w:t>Literatura</w:t>
            </w:r>
            <w:r>
              <w:rPr>
                <w:rFonts w:ascii="Calibri" w:hAnsi="Calibri"/>
                <w:b/>
                <w:lang w:val="sq-AL"/>
              </w:rPr>
              <w:t xml:space="preserve"> shtesë</w:t>
            </w:r>
          </w:p>
        </w:tc>
        <w:tc>
          <w:tcPr>
            <w:tcW w:w="5239" w:type="dxa"/>
            <w:gridSpan w:val="3"/>
            <w:tcBorders>
              <w:top w:val="single" w:sz="4" w:space="0" w:color="000000"/>
              <w:left w:val="single" w:sz="4" w:space="0" w:color="000000"/>
              <w:bottom w:val="single" w:sz="4" w:space="0" w:color="000000"/>
              <w:right w:val="single" w:sz="4" w:space="0" w:color="000000"/>
            </w:tcBorders>
            <w:shd w:val="clear" w:color="auto" w:fill="auto"/>
          </w:tcPr>
          <w:p w14:paraId="4E01FB45" w14:textId="77777777" w:rsidR="00457E72" w:rsidRPr="00457E72" w:rsidRDefault="005E6C45" w:rsidP="005237E1">
            <w:pPr>
              <w:spacing w:line="360" w:lineRule="auto"/>
              <w:jc w:val="both"/>
              <w:rPr>
                <w:lang w:val="sq-AL"/>
              </w:rPr>
            </w:pPr>
            <w:r w:rsidRPr="00457E72">
              <w:rPr>
                <w:lang w:val="sq-AL"/>
              </w:rPr>
              <w:t xml:space="preserve">MEMOARET E DIPLOMATËVE EVROPIANË: </w:t>
            </w:r>
            <w:r w:rsidR="00457E72" w:rsidRPr="00457E72">
              <w:rPr>
                <w:lang w:val="sq-AL"/>
              </w:rPr>
              <w:t xml:space="preserve">            </w:t>
            </w:r>
          </w:p>
          <w:p w14:paraId="3D115DCF" w14:textId="77777777" w:rsidR="005E6C45" w:rsidRPr="003F3AAB" w:rsidRDefault="005E6C45" w:rsidP="005237E1">
            <w:pPr>
              <w:pStyle w:val="ListParagraph"/>
              <w:numPr>
                <w:ilvl w:val="0"/>
                <w:numId w:val="6"/>
              </w:numPr>
              <w:jc w:val="both"/>
              <w:rPr>
                <w:lang w:val="sq-AL"/>
              </w:rPr>
            </w:pPr>
            <w:r w:rsidRPr="003F3AAB">
              <w:rPr>
                <w:sz w:val="22"/>
                <w:szCs w:val="22"/>
                <w:lang w:val="sq-AL"/>
              </w:rPr>
              <w:t xml:space="preserve">Baldacci, Antonio, </w:t>
            </w:r>
            <w:r w:rsidRPr="003F3AAB">
              <w:rPr>
                <w:sz w:val="22"/>
                <w:szCs w:val="22"/>
                <w:u w:val="single"/>
                <w:lang w:val="sq-AL"/>
              </w:rPr>
              <w:t>“Shqipëria e Madhe”</w:t>
            </w:r>
            <w:r w:rsidR="00457E72" w:rsidRPr="003F3AAB">
              <w:rPr>
                <w:sz w:val="22"/>
                <w:szCs w:val="22"/>
                <w:lang w:val="sq-AL"/>
              </w:rPr>
              <w:t>, Tiranë</w:t>
            </w:r>
            <w:r w:rsidR="003F3AAB">
              <w:rPr>
                <w:sz w:val="22"/>
                <w:szCs w:val="22"/>
                <w:lang w:val="sq-AL"/>
              </w:rPr>
              <w:t>:</w:t>
            </w:r>
            <w:r w:rsidR="00457E72" w:rsidRPr="003F3AAB">
              <w:rPr>
                <w:sz w:val="22"/>
                <w:szCs w:val="22"/>
                <w:lang w:val="sq-AL"/>
              </w:rPr>
              <w:t xml:space="preserve"> UEGEN, 2006.</w:t>
            </w:r>
          </w:p>
          <w:p w14:paraId="5E489C93" w14:textId="77777777" w:rsidR="005E6C45" w:rsidRPr="003F3AAB" w:rsidRDefault="005E6C45" w:rsidP="005237E1">
            <w:pPr>
              <w:pStyle w:val="ListParagraph"/>
              <w:numPr>
                <w:ilvl w:val="0"/>
                <w:numId w:val="6"/>
              </w:numPr>
              <w:jc w:val="both"/>
              <w:rPr>
                <w:lang w:val="it-IT"/>
              </w:rPr>
            </w:pPr>
            <w:r w:rsidRPr="003F3AAB">
              <w:rPr>
                <w:sz w:val="22"/>
                <w:szCs w:val="22"/>
                <w:lang w:val="it-IT"/>
              </w:rPr>
              <w:t>Durham, Edith, “</w:t>
            </w:r>
            <w:r w:rsidRPr="003F3AAB">
              <w:rPr>
                <w:sz w:val="22"/>
                <w:szCs w:val="22"/>
                <w:u w:val="single"/>
                <w:lang w:val="it-IT"/>
              </w:rPr>
              <w:t>Brenga e Ballkanit dhe vepra të tjera për Shqipërinë dhe Shqiptarët</w:t>
            </w:r>
            <w:r w:rsidRPr="003F3AAB">
              <w:rPr>
                <w:sz w:val="22"/>
                <w:szCs w:val="22"/>
                <w:lang w:val="it-IT"/>
              </w:rPr>
              <w:t>”, shtëpia botuese “8 nëntori”, Tiranë, 1991.</w:t>
            </w:r>
          </w:p>
          <w:p w14:paraId="22AB8D18" w14:textId="77777777" w:rsidR="005E6C45" w:rsidRPr="003F3AAB" w:rsidRDefault="005E6C45" w:rsidP="005237E1">
            <w:pPr>
              <w:pStyle w:val="ListParagraph"/>
              <w:numPr>
                <w:ilvl w:val="0"/>
                <w:numId w:val="6"/>
              </w:numPr>
              <w:jc w:val="both"/>
              <w:rPr>
                <w:lang w:val="sq-AL"/>
              </w:rPr>
            </w:pPr>
            <w:r w:rsidRPr="003F3AAB">
              <w:rPr>
                <w:sz w:val="22"/>
                <w:szCs w:val="22"/>
                <w:lang w:val="sq-AL"/>
              </w:rPr>
              <w:t xml:space="preserve">Durham, Edith, </w:t>
            </w:r>
            <w:r w:rsidRPr="003F3AAB">
              <w:rPr>
                <w:sz w:val="22"/>
                <w:szCs w:val="22"/>
                <w:u w:val="single"/>
                <w:lang w:val="sq-AL"/>
              </w:rPr>
              <w:t>“Njëzet vjet ngatërresa ballkanike”</w:t>
            </w:r>
            <w:r w:rsidRPr="003F3AAB">
              <w:rPr>
                <w:sz w:val="22"/>
                <w:szCs w:val="22"/>
                <w:lang w:val="sq-AL"/>
              </w:rPr>
              <w:t xml:space="preserve">, publikuar nga </w:t>
            </w:r>
            <w:r w:rsidRPr="003F3AAB">
              <w:rPr>
                <w:sz w:val="22"/>
                <w:szCs w:val="22"/>
              </w:rPr>
              <w:t xml:space="preserve">Argeta LMGYear, përktheu Selaudin Toto, </w:t>
            </w:r>
            <w:r w:rsidRPr="003F3AAB">
              <w:rPr>
                <w:sz w:val="22"/>
                <w:szCs w:val="22"/>
                <w:lang w:val="sq-AL"/>
              </w:rPr>
              <w:t>Tiranë, 2001.</w:t>
            </w:r>
          </w:p>
          <w:p w14:paraId="2A509575" w14:textId="7C8F90B0" w:rsidR="005E6C45" w:rsidRPr="003F3AAB" w:rsidRDefault="005E6C45" w:rsidP="005237E1">
            <w:pPr>
              <w:pStyle w:val="ListParagraph"/>
              <w:numPr>
                <w:ilvl w:val="0"/>
                <w:numId w:val="6"/>
              </w:numPr>
              <w:jc w:val="both"/>
            </w:pPr>
            <w:r w:rsidRPr="003F3AAB">
              <w:rPr>
                <w:sz w:val="22"/>
                <w:szCs w:val="22"/>
              </w:rPr>
              <w:t>Durham, Edith, “</w:t>
            </w:r>
            <w:r w:rsidRPr="003F3AAB">
              <w:rPr>
                <w:sz w:val="22"/>
                <w:szCs w:val="22"/>
                <w:u w:val="single"/>
              </w:rPr>
              <w:t>The Struggle for Scutari (Turk, Slav and Albanian)</w:t>
            </w:r>
            <w:r w:rsidRPr="003F3AAB">
              <w:rPr>
                <w:sz w:val="22"/>
                <w:szCs w:val="22"/>
              </w:rPr>
              <w:t>”, London: Ed</w:t>
            </w:r>
            <w:r w:rsidR="005237E1">
              <w:rPr>
                <w:sz w:val="22"/>
                <w:szCs w:val="22"/>
              </w:rPr>
              <w:t>ë</w:t>
            </w:r>
            <w:r w:rsidRPr="003F3AAB">
              <w:rPr>
                <w:sz w:val="22"/>
                <w:szCs w:val="22"/>
              </w:rPr>
              <w:t>ard Arnold, 1914.</w:t>
            </w:r>
          </w:p>
          <w:p w14:paraId="708264C5" w14:textId="77777777" w:rsidR="005E6C45" w:rsidRPr="003F3AAB" w:rsidRDefault="005E6C45" w:rsidP="005237E1">
            <w:pPr>
              <w:pStyle w:val="ListParagraph"/>
              <w:numPr>
                <w:ilvl w:val="0"/>
                <w:numId w:val="6"/>
              </w:numPr>
              <w:jc w:val="both"/>
              <w:rPr>
                <w:lang w:val="sq-AL"/>
              </w:rPr>
            </w:pPr>
            <w:r w:rsidRPr="003F3AAB">
              <w:rPr>
                <w:sz w:val="22"/>
                <w:szCs w:val="22"/>
                <w:lang w:val="sq-AL"/>
              </w:rPr>
              <w:t xml:space="preserve">Erikson, Çarls Telford, </w:t>
            </w:r>
            <w:r w:rsidRPr="003F3AAB">
              <w:rPr>
                <w:sz w:val="22"/>
                <w:szCs w:val="22"/>
                <w:u w:val="single"/>
                <w:lang w:val="sq-AL"/>
              </w:rPr>
              <w:t>“Pesë vjet në Shqipëri (1908-1913)”</w:t>
            </w:r>
            <w:r w:rsidRPr="003F3AAB">
              <w:rPr>
                <w:sz w:val="22"/>
                <w:szCs w:val="22"/>
                <w:lang w:val="sq-AL"/>
              </w:rPr>
              <w:t>, përktheu Abdullah Karjagdiu, Tiranë : Qendra Shqiptare e Studimeve Amerikano-Britanike, 2003.</w:t>
            </w:r>
          </w:p>
          <w:p w14:paraId="5560CD68" w14:textId="09E4AF9F" w:rsidR="005E6C45" w:rsidRPr="003F3AAB" w:rsidRDefault="005E6C45" w:rsidP="005237E1">
            <w:pPr>
              <w:pStyle w:val="ListParagraph"/>
              <w:numPr>
                <w:ilvl w:val="0"/>
                <w:numId w:val="6"/>
              </w:numPr>
              <w:rPr>
                <w:lang w:val="sq-AL"/>
              </w:rPr>
            </w:pPr>
            <w:r w:rsidRPr="003F3AAB">
              <w:rPr>
                <w:sz w:val="22"/>
                <w:szCs w:val="22"/>
                <w:lang w:val="sq-AL"/>
              </w:rPr>
              <w:t xml:space="preserve">Ford, Clyde Sinclair, </w:t>
            </w:r>
            <w:r w:rsidRPr="003F3AAB">
              <w:rPr>
                <w:sz w:val="22"/>
                <w:szCs w:val="22"/>
                <w:u w:val="single"/>
                <w:lang w:val="sq-AL"/>
              </w:rPr>
              <w:t>“</w:t>
            </w:r>
            <w:r w:rsidRPr="003F3AAB">
              <w:rPr>
                <w:iCs/>
                <w:sz w:val="22"/>
                <w:szCs w:val="22"/>
                <w:u w:val="single"/>
                <w:lang w:val="sq-AL"/>
              </w:rPr>
              <w:t xml:space="preserve">The Balkan </w:t>
            </w:r>
            <w:r w:rsidR="005237E1">
              <w:rPr>
                <w:iCs/>
                <w:sz w:val="22"/>
                <w:szCs w:val="22"/>
                <w:u w:val="single"/>
                <w:lang w:val="sq-AL"/>
              </w:rPr>
              <w:t>Ë</w:t>
            </w:r>
            <w:r w:rsidRPr="003F3AAB">
              <w:rPr>
                <w:iCs/>
                <w:sz w:val="22"/>
                <w:szCs w:val="22"/>
                <w:u w:val="single"/>
                <w:lang w:val="sq-AL"/>
              </w:rPr>
              <w:t>ars”</w:t>
            </w:r>
            <w:r w:rsidRPr="003F3AAB">
              <w:rPr>
                <w:sz w:val="22"/>
                <w:szCs w:val="22"/>
                <w:lang w:val="sq-AL"/>
              </w:rPr>
              <w:t>, Kansas: Army service schools, 1915.</w:t>
            </w:r>
          </w:p>
          <w:p w14:paraId="7DB4E1B9" w14:textId="77777777" w:rsidR="005E6C45" w:rsidRPr="003F3AAB" w:rsidRDefault="005E6C45" w:rsidP="005237E1">
            <w:pPr>
              <w:pStyle w:val="ListParagraph"/>
              <w:numPr>
                <w:ilvl w:val="0"/>
                <w:numId w:val="6"/>
              </w:numPr>
              <w:jc w:val="both"/>
              <w:rPr>
                <w:lang w:val="sq-AL"/>
              </w:rPr>
            </w:pPr>
            <w:r w:rsidRPr="003F3AAB">
              <w:rPr>
                <w:sz w:val="22"/>
                <w:szCs w:val="22"/>
                <w:lang w:val="sq-AL"/>
              </w:rPr>
              <w:t>Freundlich, Leo, “</w:t>
            </w:r>
            <w:r w:rsidRPr="003F3AAB">
              <w:rPr>
                <w:sz w:val="22"/>
                <w:szCs w:val="22"/>
                <w:u w:val="single"/>
                <w:lang w:val="sq-AL"/>
              </w:rPr>
              <w:t>Golgota e Shqipnisë-aktakuzë kundër shfarosësve të popullit shqiptar</w:t>
            </w:r>
            <w:r w:rsidRPr="003F3AAB">
              <w:rPr>
                <w:sz w:val="22"/>
                <w:szCs w:val="22"/>
                <w:lang w:val="sq-AL"/>
              </w:rPr>
              <w:t>”, përktheu Gazmend Bërlajolli, botuar nga Rrokullia, Prishtinë, 2010.</w:t>
            </w:r>
          </w:p>
          <w:p w14:paraId="1F447955" w14:textId="77777777" w:rsidR="005E6C45" w:rsidRPr="003F3AAB" w:rsidRDefault="005E6C45" w:rsidP="005237E1">
            <w:pPr>
              <w:pStyle w:val="ListParagraph"/>
              <w:numPr>
                <w:ilvl w:val="0"/>
                <w:numId w:val="6"/>
              </w:numPr>
              <w:rPr>
                <w:lang w:val="sq-AL"/>
              </w:rPr>
            </w:pPr>
            <w:r w:rsidRPr="003F3AAB">
              <w:rPr>
                <w:sz w:val="22"/>
                <w:szCs w:val="22"/>
                <w:lang w:val="sq-AL"/>
              </w:rPr>
              <w:t xml:space="preserve">Gueshoff, I. E., </w:t>
            </w:r>
            <w:r w:rsidRPr="003F3AAB">
              <w:rPr>
                <w:sz w:val="22"/>
                <w:szCs w:val="22"/>
                <w:u w:val="single"/>
                <w:lang w:val="sq-AL"/>
              </w:rPr>
              <w:t>“</w:t>
            </w:r>
            <w:r w:rsidRPr="003F3AAB">
              <w:rPr>
                <w:iCs/>
                <w:sz w:val="22"/>
                <w:szCs w:val="22"/>
                <w:u w:val="single"/>
                <w:lang w:val="sq-AL"/>
              </w:rPr>
              <w:t>The Balkan League”</w:t>
            </w:r>
            <w:r w:rsidRPr="003F3AAB">
              <w:rPr>
                <w:sz w:val="22"/>
                <w:szCs w:val="22"/>
                <w:lang w:val="sq-AL"/>
              </w:rPr>
              <w:t>, London: John Murray, 1915.</w:t>
            </w:r>
          </w:p>
          <w:p w14:paraId="20EF86ED" w14:textId="77777777" w:rsidR="00457E72" w:rsidRPr="003F3AAB" w:rsidRDefault="00457E72" w:rsidP="005237E1">
            <w:pPr>
              <w:pStyle w:val="ListParagraph"/>
              <w:numPr>
                <w:ilvl w:val="0"/>
                <w:numId w:val="6"/>
              </w:numPr>
              <w:rPr>
                <w:lang w:val="sq-AL"/>
              </w:rPr>
            </w:pPr>
            <w:r w:rsidRPr="003F3AAB">
              <w:rPr>
                <w:sz w:val="22"/>
                <w:szCs w:val="22"/>
                <w:lang w:val="sq-AL"/>
              </w:rPr>
              <w:t xml:space="preserve">Maclkean Fitzroy, “Lufta e ballkanit – E vërteta mbi Frontin Antifashist gjatë Luftës së Dytë Botërore”, përktheu nga origjinali Aleksandër Koli. </w:t>
            </w:r>
            <w:r w:rsidR="007A6766" w:rsidRPr="003F3AAB">
              <w:rPr>
                <w:sz w:val="22"/>
                <w:szCs w:val="22"/>
                <w:lang w:val="sq-AL"/>
              </w:rPr>
              <w:t>Tiranë: OMBRA GVG, 2003.</w:t>
            </w:r>
          </w:p>
          <w:p w14:paraId="2017EBCB" w14:textId="77777777" w:rsidR="005E6C45" w:rsidRPr="003F3AAB" w:rsidRDefault="005E6C45" w:rsidP="005237E1">
            <w:pPr>
              <w:pStyle w:val="ListParagraph"/>
              <w:numPr>
                <w:ilvl w:val="0"/>
                <w:numId w:val="6"/>
              </w:numPr>
              <w:rPr>
                <w:lang w:val="sq-AL"/>
              </w:rPr>
            </w:pPr>
            <w:r w:rsidRPr="003F3AAB">
              <w:rPr>
                <w:sz w:val="22"/>
                <w:szCs w:val="22"/>
                <w:lang w:val="sq-AL"/>
              </w:rPr>
              <w:t xml:space="preserve">Poincaré, Raymond, </w:t>
            </w:r>
            <w:r w:rsidRPr="003F3AAB">
              <w:rPr>
                <w:sz w:val="22"/>
                <w:szCs w:val="22"/>
                <w:u w:val="single"/>
                <w:lang w:val="sq-AL"/>
              </w:rPr>
              <w:t>“Lufta e Parë dhe Dytë Ballkanike si dhe Konferenca e Londrës 1912-1913”</w:t>
            </w:r>
            <w:r w:rsidRPr="003F3AAB">
              <w:rPr>
                <w:sz w:val="22"/>
                <w:szCs w:val="22"/>
                <w:lang w:val="sq-AL"/>
              </w:rPr>
              <w:t>, përktheu nga anglishtja Shaqir Shehu. Shkup: Logos-A, 2009.</w:t>
            </w:r>
          </w:p>
          <w:p w14:paraId="50BD9F57" w14:textId="77777777" w:rsidR="005E6C45" w:rsidRPr="003F3AAB" w:rsidRDefault="00457E72" w:rsidP="005237E1">
            <w:pPr>
              <w:pStyle w:val="ListParagraph"/>
              <w:numPr>
                <w:ilvl w:val="0"/>
                <w:numId w:val="6"/>
              </w:numPr>
              <w:jc w:val="both"/>
              <w:rPr>
                <w:color w:val="2A2A2A"/>
                <w:lang w:val="sq-AL"/>
              </w:rPr>
            </w:pPr>
            <w:r w:rsidRPr="003F3AAB">
              <w:rPr>
                <w:color w:val="2A2A2A"/>
                <w:sz w:val="22"/>
                <w:szCs w:val="22"/>
                <w:lang w:val="af-ZA"/>
              </w:rPr>
              <w:t>S</w:t>
            </w:r>
            <w:r w:rsidR="005E6C45" w:rsidRPr="003F3AAB">
              <w:rPr>
                <w:sz w:val="22"/>
                <w:szCs w:val="22"/>
                <w:lang w:val="sq-AL"/>
              </w:rPr>
              <w:t xml:space="preserve">azonov, Sergej Dmitrieviç, </w:t>
            </w:r>
            <w:r w:rsidR="005E6C45" w:rsidRPr="003F3AAB">
              <w:rPr>
                <w:sz w:val="22"/>
                <w:szCs w:val="22"/>
                <w:u w:val="single"/>
                <w:lang w:val="sq-AL"/>
              </w:rPr>
              <w:t>“Kujtime”</w:t>
            </w:r>
            <w:r w:rsidR="005E6C45" w:rsidRPr="003F3AAB">
              <w:rPr>
                <w:sz w:val="22"/>
                <w:szCs w:val="22"/>
                <w:lang w:val="sq-AL"/>
              </w:rPr>
              <w:t>, Tiranë : Helga’s Secret, 2011.</w:t>
            </w:r>
          </w:p>
          <w:p w14:paraId="1596A938" w14:textId="77777777" w:rsidR="005E6C45" w:rsidRPr="003F3AAB" w:rsidRDefault="005E6C45" w:rsidP="005237E1">
            <w:pPr>
              <w:pStyle w:val="ListParagraph"/>
              <w:numPr>
                <w:ilvl w:val="0"/>
                <w:numId w:val="6"/>
              </w:numPr>
              <w:jc w:val="both"/>
              <w:rPr>
                <w:lang w:val="sq-AL"/>
              </w:rPr>
            </w:pPr>
            <w:r w:rsidRPr="003F3AAB">
              <w:rPr>
                <w:sz w:val="22"/>
                <w:szCs w:val="22"/>
                <w:lang w:val="sq-AL"/>
              </w:rPr>
              <w:t xml:space="preserve">Schurman, Jacob Gould, </w:t>
            </w:r>
            <w:r w:rsidRPr="003F3AAB">
              <w:rPr>
                <w:sz w:val="22"/>
                <w:szCs w:val="22"/>
                <w:u w:val="single"/>
                <w:lang w:val="sq-AL"/>
              </w:rPr>
              <w:t>“Luftërat Ballkanike 1912-1913”</w:t>
            </w:r>
            <w:r w:rsidRPr="003F3AAB">
              <w:rPr>
                <w:i/>
                <w:sz w:val="22"/>
                <w:szCs w:val="22"/>
                <w:lang w:val="sq-AL"/>
              </w:rPr>
              <w:t xml:space="preserve">,  </w:t>
            </w:r>
            <w:r w:rsidRPr="003F3AAB">
              <w:rPr>
                <w:sz w:val="22"/>
                <w:szCs w:val="22"/>
                <w:lang w:val="sq-AL"/>
              </w:rPr>
              <w:t>përktheu Taulant Hatia, Tiranë : UEGEN, 2006.</w:t>
            </w:r>
          </w:p>
          <w:p w14:paraId="4FE6904D" w14:textId="77777777" w:rsidR="005E6C45" w:rsidRPr="003F3AAB" w:rsidRDefault="005E6C45" w:rsidP="005237E1">
            <w:pPr>
              <w:pStyle w:val="ListParagraph"/>
              <w:numPr>
                <w:ilvl w:val="0"/>
                <w:numId w:val="6"/>
              </w:numPr>
              <w:jc w:val="both"/>
              <w:rPr>
                <w:color w:val="2A2A2A"/>
                <w:lang w:val="af-ZA"/>
              </w:rPr>
            </w:pPr>
            <w:r w:rsidRPr="003F3AAB">
              <w:rPr>
                <w:sz w:val="22"/>
                <w:szCs w:val="22"/>
                <w:lang w:val="sq-AL"/>
              </w:rPr>
              <w:t>“</w:t>
            </w:r>
            <w:r w:rsidRPr="003F3AAB">
              <w:rPr>
                <w:sz w:val="22"/>
                <w:szCs w:val="22"/>
                <w:u w:val="single"/>
                <w:lang w:val="sq-AL"/>
              </w:rPr>
              <w:t>Udhëtime nëpër Ballkan: Kujtime nga jeta e Franc Baron Nopça”</w:t>
            </w:r>
            <w:r w:rsidRPr="003F3AAB">
              <w:rPr>
                <w:color w:val="2A2A2A"/>
                <w:sz w:val="22"/>
                <w:szCs w:val="22"/>
                <w:lang w:val="af-ZA"/>
              </w:rPr>
              <w:t xml:space="preserve">, ed. </w:t>
            </w:r>
            <w:r w:rsidRPr="003F3AAB">
              <w:rPr>
                <w:sz w:val="22"/>
                <w:szCs w:val="22"/>
                <w:lang w:val="sq-AL"/>
              </w:rPr>
              <w:t xml:space="preserve">Robert Elsie, përktheu Ilirjana Angoni, </w:t>
            </w:r>
            <w:r w:rsidRPr="003F3AAB">
              <w:rPr>
                <w:sz w:val="22"/>
                <w:szCs w:val="22"/>
              </w:rPr>
              <w:t>Tiranë : Plejad, 2007.</w:t>
            </w:r>
          </w:p>
          <w:p w14:paraId="5B3AB456" w14:textId="10DFE869" w:rsidR="005E6C45" w:rsidRPr="003F3AAB" w:rsidRDefault="005237E1" w:rsidP="005237E1">
            <w:pPr>
              <w:pStyle w:val="ListParagraph"/>
              <w:numPr>
                <w:ilvl w:val="0"/>
                <w:numId w:val="6"/>
              </w:numPr>
              <w:jc w:val="both"/>
              <w:rPr>
                <w:lang w:val="sq-AL"/>
              </w:rPr>
            </w:pPr>
            <w:r>
              <w:rPr>
                <w:sz w:val="22"/>
                <w:szCs w:val="22"/>
                <w:lang w:val="sq-AL"/>
              </w:rPr>
              <w:t>Ë</w:t>
            </w:r>
            <w:r w:rsidR="005E6C45" w:rsidRPr="003F3AAB">
              <w:rPr>
                <w:sz w:val="22"/>
                <w:szCs w:val="22"/>
                <w:lang w:val="sq-AL"/>
              </w:rPr>
              <w:t xml:space="preserve">illiams, George Fred, </w:t>
            </w:r>
            <w:r w:rsidR="005E6C45" w:rsidRPr="003F3AAB">
              <w:rPr>
                <w:sz w:val="22"/>
                <w:szCs w:val="22"/>
                <w:u w:val="single"/>
                <w:lang w:val="sq-AL"/>
              </w:rPr>
              <w:t>“</w:t>
            </w:r>
            <w:r w:rsidR="005E6C45" w:rsidRPr="003F3AAB">
              <w:rPr>
                <w:iCs/>
                <w:sz w:val="22"/>
                <w:szCs w:val="22"/>
                <w:u w:val="single"/>
                <w:lang w:val="sq-AL"/>
              </w:rPr>
              <w:t>Shqiptarët</w:t>
            </w:r>
            <w:r w:rsidR="005E6C45" w:rsidRPr="003F3AAB">
              <w:rPr>
                <w:sz w:val="22"/>
                <w:szCs w:val="22"/>
                <w:u w:val="single"/>
                <w:lang w:val="sq-AL"/>
              </w:rPr>
              <w:t>”</w:t>
            </w:r>
            <w:r w:rsidR="005E6C45" w:rsidRPr="003F3AAB">
              <w:rPr>
                <w:sz w:val="22"/>
                <w:szCs w:val="22"/>
                <w:lang w:val="sq-AL"/>
              </w:rPr>
              <w:t>, përktheu nga anglishtja Shaban Balla, Tiranë : “Dielli”, 1934.</w:t>
            </w:r>
          </w:p>
          <w:p w14:paraId="49FFAF18" w14:textId="66EC03B0" w:rsidR="00B02BAB" w:rsidRPr="005237E1" w:rsidRDefault="005E6C45" w:rsidP="005237E1">
            <w:pPr>
              <w:pStyle w:val="ListParagraph"/>
              <w:numPr>
                <w:ilvl w:val="0"/>
                <w:numId w:val="6"/>
              </w:numPr>
              <w:jc w:val="both"/>
              <w:rPr>
                <w:lang w:val="sq-AL"/>
              </w:rPr>
            </w:pPr>
            <w:r w:rsidRPr="003F3AAB">
              <w:rPr>
                <w:sz w:val="22"/>
                <w:szCs w:val="22"/>
                <w:lang w:val="sq-AL"/>
              </w:rPr>
              <w:lastRenderedPageBreak/>
              <w:t xml:space="preserve">Zambaur, Hortense von, </w:t>
            </w:r>
            <w:r w:rsidRPr="003F3AAB">
              <w:rPr>
                <w:sz w:val="22"/>
                <w:szCs w:val="22"/>
                <w:u w:val="single"/>
                <w:lang w:val="sq-AL"/>
              </w:rPr>
              <w:t>“</w:t>
            </w:r>
            <w:r w:rsidRPr="003F3AAB">
              <w:rPr>
                <w:iCs/>
                <w:sz w:val="22"/>
                <w:szCs w:val="22"/>
                <w:u w:val="single"/>
                <w:lang w:val="sq-AL"/>
              </w:rPr>
              <w:t>Rrethimi i Shkodrës 10 tetor 1912 - 22 prill 1913”</w:t>
            </w:r>
            <w:r w:rsidRPr="003F3AAB">
              <w:rPr>
                <w:sz w:val="22"/>
                <w:szCs w:val="22"/>
                <w:lang w:val="sq-AL"/>
              </w:rPr>
              <w:t>, përktheu nga gjermanishtja Ferit Hafizi, Shkodër : Camaj-Pipa, 2006.</w:t>
            </w:r>
          </w:p>
          <w:p w14:paraId="70ED00E9" w14:textId="77777777" w:rsidR="00B02BAB" w:rsidRPr="00B02BAB" w:rsidRDefault="00B02BAB" w:rsidP="005237E1">
            <w:pPr>
              <w:jc w:val="both"/>
              <w:rPr>
                <w:lang w:val="sq-AL"/>
              </w:rPr>
            </w:pPr>
            <w:r>
              <w:rPr>
                <w:sz w:val="22"/>
                <w:szCs w:val="22"/>
                <w:lang w:val="sq-AL"/>
              </w:rPr>
              <w:t>Si dhe memoaret e diplomatëve evropianë</w:t>
            </w:r>
            <w:r w:rsidR="00A46A48">
              <w:rPr>
                <w:sz w:val="22"/>
                <w:szCs w:val="22"/>
                <w:lang w:val="sq-AL"/>
              </w:rPr>
              <w:t xml:space="preserve"> (botimet e viteve të fundit)</w:t>
            </w:r>
            <w:r>
              <w:rPr>
                <w:sz w:val="22"/>
                <w:szCs w:val="22"/>
                <w:lang w:val="sq-AL"/>
              </w:rPr>
              <w:t xml:space="preserve"> për Luftën në Kosovë dhe Interevenimin e NATO-s!</w:t>
            </w:r>
          </w:p>
          <w:p w14:paraId="3387A2D3" w14:textId="77777777" w:rsidR="00A46A48" w:rsidRDefault="00A46A48" w:rsidP="005237E1">
            <w:pPr>
              <w:pStyle w:val="NoSpacing"/>
              <w:rPr>
                <w:rFonts w:ascii="Calibri" w:hAnsi="Calibri"/>
                <w:i/>
                <w:sz w:val="22"/>
                <w:szCs w:val="22"/>
                <w:lang w:val="sq-AL"/>
              </w:rPr>
            </w:pPr>
          </w:p>
          <w:p w14:paraId="757E3890" w14:textId="77777777" w:rsidR="00A46A48" w:rsidRDefault="00FF0A11" w:rsidP="005237E1">
            <w:pPr>
              <w:pStyle w:val="NoSpacing"/>
              <w:rPr>
                <w:rFonts w:ascii="Calibri" w:hAnsi="Calibri"/>
                <w:i/>
                <w:sz w:val="22"/>
                <w:szCs w:val="22"/>
                <w:lang w:val="sq-AL"/>
              </w:rPr>
            </w:pPr>
            <w:r w:rsidRPr="00697C1C">
              <w:rPr>
                <w:rFonts w:ascii="Calibri" w:hAnsi="Calibri"/>
                <w:i/>
                <w:sz w:val="22"/>
                <w:szCs w:val="22"/>
                <w:lang w:val="sq-AL"/>
              </w:rPr>
              <w:t xml:space="preserve">Konsulto </w:t>
            </w:r>
            <w:r w:rsidR="00457E72">
              <w:rPr>
                <w:rFonts w:ascii="Calibri" w:hAnsi="Calibri"/>
                <w:i/>
                <w:sz w:val="22"/>
                <w:szCs w:val="22"/>
                <w:lang w:val="sq-AL"/>
              </w:rPr>
              <w:t>po ashtu sajtet relevante në Internet, si dhe</w:t>
            </w:r>
            <w:r w:rsidR="00A46A48">
              <w:rPr>
                <w:rFonts w:ascii="Calibri" w:hAnsi="Calibri"/>
                <w:i/>
                <w:sz w:val="22"/>
                <w:szCs w:val="22"/>
                <w:lang w:val="sq-AL"/>
              </w:rPr>
              <w:t xml:space="preserve">   </w:t>
            </w:r>
            <w:r w:rsidR="00457E72">
              <w:rPr>
                <w:rFonts w:ascii="Calibri" w:hAnsi="Calibri"/>
                <w:i/>
                <w:sz w:val="22"/>
                <w:szCs w:val="22"/>
                <w:lang w:val="sq-AL"/>
              </w:rPr>
              <w:t xml:space="preserve"> E-books</w:t>
            </w:r>
            <w:r w:rsidRPr="00697C1C">
              <w:rPr>
                <w:rFonts w:ascii="Calibri" w:hAnsi="Calibri"/>
                <w:i/>
                <w:sz w:val="22"/>
                <w:szCs w:val="22"/>
                <w:lang w:val="sq-AL"/>
              </w:rPr>
              <w:t xml:space="preserve"> – Open Library;  Project Gutenberg etj.</w:t>
            </w:r>
          </w:p>
          <w:p w14:paraId="064CEA32" w14:textId="77777777" w:rsidR="00A46A48" w:rsidRPr="00697C1C" w:rsidRDefault="00A46A48" w:rsidP="005237E1">
            <w:pPr>
              <w:pStyle w:val="NoSpacing"/>
              <w:rPr>
                <w:rFonts w:ascii="Calibri" w:hAnsi="Calibri"/>
                <w:i/>
                <w:sz w:val="22"/>
                <w:szCs w:val="22"/>
                <w:lang w:val="sq-AL"/>
              </w:rPr>
            </w:pPr>
          </w:p>
          <w:p w14:paraId="4FC139A2" w14:textId="77777777" w:rsidR="00FF0A11" w:rsidRPr="00697C1C" w:rsidRDefault="00FF0A11" w:rsidP="005237E1">
            <w:pPr>
              <w:pStyle w:val="NoSpacing"/>
              <w:ind w:left="720"/>
              <w:rPr>
                <w:rFonts w:ascii="Calibri" w:hAnsi="Calibri"/>
                <w:i/>
                <w:sz w:val="22"/>
                <w:szCs w:val="22"/>
                <w:lang w:val="sq-AL"/>
              </w:rPr>
            </w:pPr>
          </w:p>
        </w:tc>
      </w:tr>
    </w:tbl>
    <w:p w14:paraId="490343E4" w14:textId="64E23FC0" w:rsidR="001E09DB" w:rsidRPr="00697C1C" w:rsidRDefault="005237E1" w:rsidP="001E09DB">
      <w:pPr>
        <w:rPr>
          <w:vanish/>
          <w:lang w:val="sq-AL"/>
        </w:rPr>
      </w:pPr>
      <w:r>
        <w:rPr>
          <w:vanish/>
          <w:lang w:val="sq-AL"/>
        </w:rPr>
        <w:lastRenderedPageBreak/>
        <w:br w:type="textWrapping" w:clear="all"/>
      </w: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4"/>
        <w:gridCol w:w="5946"/>
      </w:tblGrid>
      <w:tr w:rsidR="001E09DB" w:rsidRPr="00697C1C" w14:paraId="3199C11C" w14:textId="77777777" w:rsidTr="002315FD">
        <w:tc>
          <w:tcPr>
            <w:tcW w:w="8856" w:type="dxa"/>
            <w:gridSpan w:val="2"/>
            <w:tcBorders>
              <w:top w:val="single" w:sz="4" w:space="0" w:color="000000"/>
              <w:left w:val="single" w:sz="4" w:space="0" w:color="000000"/>
              <w:bottom w:val="single" w:sz="4" w:space="0" w:color="000000"/>
              <w:right w:val="single" w:sz="4" w:space="0" w:color="000000"/>
            </w:tcBorders>
            <w:shd w:val="clear" w:color="auto" w:fill="B8CCE4"/>
          </w:tcPr>
          <w:p w14:paraId="1D506E07" w14:textId="77777777" w:rsidR="001E09DB" w:rsidRPr="00697C1C" w:rsidRDefault="001E09DB" w:rsidP="002315FD">
            <w:pPr>
              <w:rPr>
                <w:rFonts w:ascii="Calibri" w:hAnsi="Calibri"/>
                <w:b/>
                <w:lang w:val="sq-AL"/>
              </w:rPr>
            </w:pPr>
            <w:r w:rsidRPr="00697C1C">
              <w:rPr>
                <w:rFonts w:ascii="Calibri" w:hAnsi="Calibri"/>
                <w:b/>
                <w:lang w:val="sq-AL"/>
              </w:rPr>
              <w:t xml:space="preserve">Plani i dizejnuar i mësimit:  </w:t>
            </w:r>
          </w:p>
        </w:tc>
      </w:tr>
      <w:tr w:rsidR="001E09DB" w:rsidRPr="00697C1C" w14:paraId="072D4E44"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B8CCE4"/>
          </w:tcPr>
          <w:p w14:paraId="72921C58" w14:textId="77777777" w:rsidR="001E09DB" w:rsidRPr="00697C1C" w:rsidRDefault="001E09DB" w:rsidP="002315FD">
            <w:pPr>
              <w:rPr>
                <w:rFonts w:ascii="Calibri" w:hAnsi="Calibri"/>
                <w:b/>
                <w:lang w:val="sq-AL"/>
              </w:rPr>
            </w:pPr>
            <w:r w:rsidRPr="00697C1C">
              <w:rPr>
                <w:rFonts w:ascii="Calibri" w:hAnsi="Calibri"/>
                <w:b/>
                <w:lang w:val="sq-AL"/>
              </w:rPr>
              <w:t>Java</w:t>
            </w:r>
          </w:p>
        </w:tc>
        <w:tc>
          <w:tcPr>
            <w:tcW w:w="6138" w:type="dxa"/>
            <w:tcBorders>
              <w:top w:val="single" w:sz="4" w:space="0" w:color="000000"/>
              <w:left w:val="single" w:sz="4" w:space="0" w:color="000000"/>
              <w:bottom w:val="single" w:sz="4" w:space="0" w:color="000000"/>
              <w:right w:val="single" w:sz="4" w:space="0" w:color="000000"/>
            </w:tcBorders>
            <w:shd w:val="clear" w:color="auto" w:fill="B8CCE4"/>
          </w:tcPr>
          <w:p w14:paraId="6A565F9E" w14:textId="77777777" w:rsidR="001E09DB" w:rsidRPr="00697C1C" w:rsidRDefault="001E09DB" w:rsidP="002315FD">
            <w:pPr>
              <w:rPr>
                <w:rFonts w:ascii="Calibri" w:hAnsi="Calibri"/>
                <w:b/>
                <w:lang w:val="sq-AL"/>
              </w:rPr>
            </w:pPr>
            <w:r w:rsidRPr="00697C1C">
              <w:rPr>
                <w:rFonts w:ascii="Calibri" w:hAnsi="Calibri"/>
                <w:b/>
                <w:lang w:val="sq-AL"/>
              </w:rPr>
              <w:t>Ligjërata që do të zhvillohet</w:t>
            </w:r>
          </w:p>
          <w:p w14:paraId="0E9F0FC9" w14:textId="77777777" w:rsidR="001E09DB" w:rsidRPr="00697C1C" w:rsidRDefault="001E09DB" w:rsidP="002315FD">
            <w:pPr>
              <w:rPr>
                <w:rFonts w:ascii="Calibri" w:hAnsi="Calibri"/>
                <w:b/>
                <w:lang w:val="sq-AL"/>
              </w:rPr>
            </w:pPr>
          </w:p>
        </w:tc>
      </w:tr>
      <w:tr w:rsidR="001E09DB" w:rsidRPr="00697C1C" w14:paraId="15E876F5"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70203BAD" w14:textId="77777777" w:rsidR="001E09DB" w:rsidRPr="00697C1C" w:rsidRDefault="001E09DB" w:rsidP="002315FD">
            <w:pPr>
              <w:rPr>
                <w:rFonts w:ascii="Calibri" w:hAnsi="Calibri"/>
                <w:b/>
                <w:lang w:val="sq-AL"/>
              </w:rPr>
            </w:pPr>
            <w:r w:rsidRPr="00697C1C">
              <w:rPr>
                <w:rFonts w:ascii="Calibri" w:hAnsi="Calibri"/>
                <w:b/>
                <w:i/>
                <w:lang w:val="sq-AL"/>
              </w:rPr>
              <w:t>Java e parë:</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1F9E45CC" w14:textId="77777777" w:rsidR="001E09DB" w:rsidRPr="00697C1C" w:rsidRDefault="003E6E45" w:rsidP="003E6E45">
            <w:pPr>
              <w:pStyle w:val="BodyText2"/>
              <w:jc w:val="both"/>
              <w:rPr>
                <w:rFonts w:ascii="Calibri" w:hAnsi="Calibri"/>
                <w:b w:val="0"/>
                <w:sz w:val="22"/>
              </w:rPr>
            </w:pPr>
            <w:r w:rsidRPr="00697C1C">
              <w:rPr>
                <w:rFonts w:ascii="Calibri" w:hAnsi="Calibri"/>
                <w:b w:val="0"/>
                <w:sz w:val="22"/>
                <w:szCs w:val="22"/>
              </w:rPr>
              <w:t>Diskutim i sillabusit</w:t>
            </w:r>
          </w:p>
        </w:tc>
      </w:tr>
      <w:tr w:rsidR="001E09DB" w:rsidRPr="00697C1C" w14:paraId="3DC57420"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1228524C" w14:textId="77777777" w:rsidR="001E09DB" w:rsidRPr="00697C1C" w:rsidRDefault="001E09DB" w:rsidP="002315FD">
            <w:pPr>
              <w:rPr>
                <w:rFonts w:ascii="Calibri" w:hAnsi="Calibri"/>
                <w:b/>
                <w:lang w:val="sq-AL"/>
              </w:rPr>
            </w:pPr>
            <w:r w:rsidRPr="00697C1C">
              <w:rPr>
                <w:rFonts w:ascii="Calibri" w:hAnsi="Calibri"/>
                <w:b/>
                <w:i/>
                <w:lang w:val="sq-AL"/>
              </w:rPr>
              <w:t>Java e dytë:</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2FE9F76A" w14:textId="77777777" w:rsidR="001E09DB" w:rsidRPr="00697C1C" w:rsidRDefault="003E6E45" w:rsidP="003E6E45">
            <w:pPr>
              <w:pStyle w:val="BodyText2"/>
              <w:jc w:val="both"/>
              <w:rPr>
                <w:rFonts w:ascii="Calibri" w:hAnsi="Calibri"/>
                <w:b w:val="0"/>
                <w:sz w:val="22"/>
              </w:rPr>
            </w:pPr>
            <w:r w:rsidRPr="00697C1C">
              <w:rPr>
                <w:rFonts w:ascii="Calibri" w:hAnsi="Calibri"/>
                <w:b w:val="0"/>
                <w:sz w:val="22"/>
                <w:szCs w:val="22"/>
              </w:rPr>
              <w:t>Burimet diplomatike të shek.XIX</w:t>
            </w:r>
          </w:p>
        </w:tc>
      </w:tr>
      <w:tr w:rsidR="001E09DB" w:rsidRPr="00697C1C" w14:paraId="4CCF9F9E"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5B04C890" w14:textId="77777777" w:rsidR="001E09DB" w:rsidRPr="00697C1C" w:rsidRDefault="001E09DB" w:rsidP="002315FD">
            <w:pPr>
              <w:rPr>
                <w:rFonts w:ascii="Calibri" w:hAnsi="Calibri"/>
                <w:b/>
                <w:lang w:val="sq-AL"/>
              </w:rPr>
            </w:pPr>
            <w:r w:rsidRPr="00697C1C">
              <w:rPr>
                <w:rFonts w:ascii="Calibri" w:hAnsi="Calibri"/>
                <w:b/>
                <w:i/>
                <w:lang w:val="sq-AL"/>
              </w:rPr>
              <w:t>Java e tretë</w:t>
            </w:r>
            <w:r w:rsidRPr="00697C1C">
              <w:rPr>
                <w:rFonts w:ascii="Calibri" w:hAnsi="Calibri"/>
                <w:b/>
                <w:lang w:val="sq-AL"/>
              </w:rPr>
              <w:t>:</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618F2D74" w14:textId="77777777" w:rsidR="001E09DB" w:rsidRPr="00697C1C" w:rsidRDefault="003E6E45" w:rsidP="003E6E45">
            <w:pPr>
              <w:pStyle w:val="BodyText2"/>
              <w:jc w:val="both"/>
              <w:rPr>
                <w:rFonts w:ascii="Calibri" w:hAnsi="Calibri"/>
                <w:b w:val="0"/>
                <w:sz w:val="22"/>
              </w:rPr>
            </w:pPr>
            <w:r w:rsidRPr="00697C1C">
              <w:rPr>
                <w:rFonts w:ascii="Calibri" w:hAnsi="Calibri"/>
                <w:b w:val="0"/>
                <w:sz w:val="22"/>
                <w:szCs w:val="22"/>
              </w:rPr>
              <w:t>Diplomacia evropiane 1800-1879</w:t>
            </w:r>
          </w:p>
        </w:tc>
      </w:tr>
      <w:tr w:rsidR="001E09DB" w:rsidRPr="00697C1C" w14:paraId="65D4B94B"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542B607E" w14:textId="77777777" w:rsidR="001E09DB" w:rsidRPr="00697C1C" w:rsidRDefault="001E09DB" w:rsidP="002315FD">
            <w:pPr>
              <w:rPr>
                <w:rFonts w:ascii="Calibri" w:hAnsi="Calibri"/>
                <w:b/>
                <w:lang w:val="sq-AL"/>
              </w:rPr>
            </w:pPr>
            <w:r w:rsidRPr="00697C1C">
              <w:rPr>
                <w:rFonts w:ascii="Calibri" w:hAnsi="Calibri"/>
                <w:b/>
                <w:i/>
                <w:lang w:val="sq-AL"/>
              </w:rPr>
              <w:t>Java e katërt:</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1F21916D" w14:textId="77777777" w:rsidR="001E09DB" w:rsidRPr="00697C1C" w:rsidRDefault="003E6E45" w:rsidP="003E6E45">
            <w:pPr>
              <w:pStyle w:val="BodyText2"/>
              <w:jc w:val="both"/>
              <w:rPr>
                <w:rFonts w:ascii="Calibri" w:hAnsi="Calibri"/>
                <w:b w:val="0"/>
                <w:sz w:val="22"/>
              </w:rPr>
            </w:pPr>
            <w:r w:rsidRPr="00697C1C">
              <w:rPr>
                <w:rFonts w:ascii="Calibri" w:hAnsi="Calibri"/>
                <w:b w:val="0"/>
                <w:sz w:val="22"/>
                <w:szCs w:val="22"/>
              </w:rPr>
              <w:t>Çështja shqiptare nga prizmi i diplomacisë evropiane 1800-1878</w:t>
            </w:r>
          </w:p>
        </w:tc>
      </w:tr>
      <w:tr w:rsidR="001E09DB" w:rsidRPr="00697C1C" w14:paraId="050E1AB2"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2CD56304" w14:textId="77777777" w:rsidR="001E09DB" w:rsidRPr="00697C1C" w:rsidRDefault="001E09DB" w:rsidP="002315FD">
            <w:pPr>
              <w:rPr>
                <w:rFonts w:ascii="Calibri" w:hAnsi="Calibri"/>
                <w:b/>
                <w:lang w:val="sq-AL"/>
              </w:rPr>
            </w:pPr>
            <w:r w:rsidRPr="00697C1C">
              <w:rPr>
                <w:rFonts w:ascii="Calibri" w:hAnsi="Calibri"/>
                <w:b/>
                <w:i/>
                <w:lang w:val="sq-AL"/>
              </w:rPr>
              <w:t>Java e pestë:</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11445218" w14:textId="1E5B0689" w:rsidR="003E6E45" w:rsidRPr="00697C1C" w:rsidRDefault="00C42E02" w:rsidP="003E6E45">
            <w:pPr>
              <w:pStyle w:val="BodyText2"/>
              <w:jc w:val="both"/>
              <w:rPr>
                <w:rFonts w:ascii="Calibri" w:hAnsi="Calibri"/>
                <w:b w:val="0"/>
                <w:sz w:val="22"/>
              </w:rPr>
            </w:pPr>
            <w:r w:rsidRPr="00697C1C">
              <w:rPr>
                <w:rFonts w:ascii="Calibri" w:hAnsi="Calibri"/>
                <w:b w:val="0"/>
                <w:sz w:val="22"/>
                <w:szCs w:val="22"/>
              </w:rPr>
              <w:t>Diplomacia evropiane 1879-1913</w:t>
            </w:r>
          </w:p>
        </w:tc>
      </w:tr>
      <w:tr w:rsidR="003E6E45" w:rsidRPr="00697C1C" w14:paraId="59E386BE"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0922C614" w14:textId="77777777" w:rsidR="003E6E45" w:rsidRPr="00697C1C" w:rsidRDefault="003E6E45" w:rsidP="003E6E45">
            <w:pPr>
              <w:rPr>
                <w:rFonts w:ascii="Calibri" w:hAnsi="Calibri"/>
                <w:b/>
                <w:lang w:val="sq-AL"/>
              </w:rPr>
            </w:pPr>
            <w:r w:rsidRPr="00697C1C">
              <w:rPr>
                <w:rFonts w:ascii="Calibri" w:hAnsi="Calibri"/>
                <w:b/>
                <w:i/>
                <w:lang w:val="sq-AL"/>
              </w:rPr>
              <w:t>Java e gjashtë</w:t>
            </w:r>
            <w:r w:rsidRPr="00697C1C">
              <w:rPr>
                <w:rFonts w:ascii="Calibri" w:hAnsi="Calibri"/>
                <w:b/>
                <w:lang w:val="sq-AL"/>
              </w:rPr>
              <w:t>:</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1615B593" w14:textId="45E6906E" w:rsidR="003E6E45" w:rsidRPr="00697C1C" w:rsidRDefault="00C42E02" w:rsidP="003E6E45">
            <w:pPr>
              <w:pStyle w:val="BodyText2"/>
              <w:jc w:val="both"/>
              <w:rPr>
                <w:rFonts w:ascii="Calibri" w:hAnsi="Calibri"/>
                <w:b w:val="0"/>
                <w:sz w:val="22"/>
              </w:rPr>
            </w:pPr>
            <w:r w:rsidRPr="00697C1C">
              <w:rPr>
                <w:rFonts w:ascii="Calibri" w:hAnsi="Calibri"/>
                <w:b w:val="0"/>
                <w:sz w:val="22"/>
                <w:szCs w:val="22"/>
              </w:rPr>
              <w:t>Çështja shqiptare nga prizmi i diplomacisë evropiane 1879-1913</w:t>
            </w:r>
          </w:p>
        </w:tc>
      </w:tr>
      <w:tr w:rsidR="003E6E45" w:rsidRPr="00697C1C" w14:paraId="5512DC65"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08B505A9" w14:textId="77777777" w:rsidR="003E6E45" w:rsidRPr="00697C1C" w:rsidRDefault="003E6E45" w:rsidP="003E6E45">
            <w:pPr>
              <w:rPr>
                <w:rFonts w:ascii="Calibri" w:hAnsi="Calibri"/>
                <w:b/>
                <w:lang w:val="sq-AL"/>
              </w:rPr>
            </w:pPr>
            <w:r w:rsidRPr="00697C1C">
              <w:rPr>
                <w:rFonts w:ascii="Calibri" w:hAnsi="Calibri"/>
                <w:b/>
                <w:i/>
                <w:lang w:val="sq-AL"/>
              </w:rPr>
              <w:t>Java e shtatë:</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23A6E7AF" w14:textId="4C71EB6E" w:rsidR="003E6E45" w:rsidRPr="00697C1C" w:rsidRDefault="00C51218" w:rsidP="00B573AC">
            <w:pPr>
              <w:pStyle w:val="BodyText2"/>
              <w:jc w:val="both"/>
              <w:rPr>
                <w:rFonts w:ascii="Calibri" w:hAnsi="Calibri"/>
                <w:b w:val="0"/>
                <w:sz w:val="22"/>
              </w:rPr>
            </w:pPr>
            <w:r w:rsidRPr="00697C1C">
              <w:rPr>
                <w:rFonts w:ascii="Calibri" w:hAnsi="Calibri"/>
                <w:b w:val="0"/>
                <w:sz w:val="22"/>
                <w:szCs w:val="22"/>
              </w:rPr>
              <w:t>Burimet diplomatike të shek.XX</w:t>
            </w:r>
          </w:p>
        </w:tc>
      </w:tr>
      <w:tr w:rsidR="003E6E45" w:rsidRPr="00697C1C" w14:paraId="2656C79E"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4F9DF4E5" w14:textId="77777777" w:rsidR="003E6E45" w:rsidRPr="00697C1C" w:rsidRDefault="003E6E45" w:rsidP="003E6E45">
            <w:pPr>
              <w:rPr>
                <w:rFonts w:ascii="Calibri" w:hAnsi="Calibri"/>
                <w:b/>
                <w:i/>
                <w:lang w:val="sq-AL"/>
              </w:rPr>
            </w:pPr>
            <w:r w:rsidRPr="00697C1C">
              <w:rPr>
                <w:rFonts w:ascii="Calibri" w:hAnsi="Calibri"/>
                <w:b/>
                <w:i/>
                <w:lang w:val="sq-AL"/>
              </w:rPr>
              <w:t>Java e tetë:</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79C8C5BC" w14:textId="01B2DA3E" w:rsidR="003E6E45" w:rsidRPr="00697C1C" w:rsidRDefault="00C51218" w:rsidP="003E6E45">
            <w:pPr>
              <w:pStyle w:val="BodyText2"/>
              <w:jc w:val="both"/>
              <w:rPr>
                <w:rFonts w:ascii="Calibri" w:hAnsi="Calibri"/>
                <w:b w:val="0"/>
                <w:sz w:val="22"/>
              </w:rPr>
            </w:pPr>
            <w:r>
              <w:rPr>
                <w:rFonts w:ascii="Calibri" w:hAnsi="Calibri"/>
                <w:b w:val="0"/>
                <w:sz w:val="22"/>
              </w:rPr>
              <w:t>Shpallja e pavar</w:t>
            </w:r>
            <w:r w:rsidR="005C4AD4">
              <w:rPr>
                <w:rFonts w:ascii="Calibri" w:hAnsi="Calibri"/>
                <w:b w:val="0"/>
                <w:sz w:val="22"/>
              </w:rPr>
              <w:t>ë</w:t>
            </w:r>
            <w:r>
              <w:rPr>
                <w:rFonts w:ascii="Calibri" w:hAnsi="Calibri"/>
                <w:b w:val="0"/>
                <w:sz w:val="22"/>
              </w:rPr>
              <w:t>sis</w:t>
            </w:r>
            <w:r w:rsidR="005C4AD4">
              <w:rPr>
                <w:rFonts w:ascii="Calibri" w:hAnsi="Calibri"/>
                <w:b w:val="0"/>
                <w:sz w:val="22"/>
              </w:rPr>
              <w:t>ë</w:t>
            </w:r>
            <w:r>
              <w:rPr>
                <w:rFonts w:ascii="Calibri" w:hAnsi="Calibri"/>
                <w:b w:val="0"/>
                <w:sz w:val="22"/>
              </w:rPr>
              <w:t xml:space="preserve"> s</w:t>
            </w:r>
            <w:r w:rsidR="005C4AD4">
              <w:rPr>
                <w:rFonts w:ascii="Calibri" w:hAnsi="Calibri"/>
                <w:b w:val="0"/>
                <w:sz w:val="22"/>
              </w:rPr>
              <w:t>ë</w:t>
            </w:r>
            <w:r>
              <w:rPr>
                <w:rFonts w:ascii="Calibri" w:hAnsi="Calibri"/>
                <w:b w:val="0"/>
                <w:sz w:val="22"/>
              </w:rPr>
              <w:t xml:space="preserve"> Shqiperis</w:t>
            </w:r>
            <w:r w:rsidR="005C4AD4">
              <w:rPr>
                <w:rFonts w:ascii="Calibri" w:hAnsi="Calibri"/>
                <w:b w:val="0"/>
                <w:sz w:val="22"/>
              </w:rPr>
              <w:t>ë</w:t>
            </w:r>
            <w:r>
              <w:rPr>
                <w:rFonts w:ascii="Calibri" w:hAnsi="Calibri"/>
                <w:b w:val="0"/>
                <w:sz w:val="22"/>
              </w:rPr>
              <w:t xml:space="preserve"> dhe Fuqit</w:t>
            </w:r>
            <w:r w:rsidR="005C4AD4">
              <w:rPr>
                <w:rFonts w:ascii="Calibri" w:hAnsi="Calibri"/>
                <w:b w:val="0"/>
                <w:sz w:val="22"/>
              </w:rPr>
              <w:t>ë</w:t>
            </w:r>
            <w:r>
              <w:rPr>
                <w:rFonts w:ascii="Calibri" w:hAnsi="Calibri"/>
                <w:b w:val="0"/>
                <w:sz w:val="22"/>
              </w:rPr>
              <w:t xml:space="preserve"> e M</w:t>
            </w:r>
            <w:r w:rsidR="005C4AD4">
              <w:rPr>
                <w:rFonts w:ascii="Calibri" w:hAnsi="Calibri"/>
                <w:b w:val="0"/>
                <w:sz w:val="22"/>
              </w:rPr>
              <w:t>ë</w:t>
            </w:r>
            <w:r>
              <w:rPr>
                <w:rFonts w:ascii="Calibri" w:hAnsi="Calibri"/>
                <w:b w:val="0"/>
                <w:sz w:val="22"/>
              </w:rPr>
              <w:t>dha</w:t>
            </w:r>
          </w:p>
        </w:tc>
      </w:tr>
      <w:tr w:rsidR="003E6E45" w:rsidRPr="00697C1C" w14:paraId="24360E42"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6A34B7DC" w14:textId="77777777" w:rsidR="003E6E45" w:rsidRPr="00697C1C" w:rsidRDefault="003E6E45" w:rsidP="003E6E45">
            <w:pPr>
              <w:rPr>
                <w:rFonts w:ascii="Calibri" w:hAnsi="Calibri"/>
                <w:b/>
                <w:i/>
                <w:lang w:val="sq-AL"/>
              </w:rPr>
            </w:pPr>
            <w:r w:rsidRPr="00697C1C">
              <w:rPr>
                <w:rFonts w:ascii="Calibri" w:hAnsi="Calibri"/>
                <w:b/>
                <w:i/>
                <w:lang w:val="sq-AL"/>
              </w:rPr>
              <w:t>Java e nëntë:</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037E6D5C" w14:textId="77777777" w:rsidR="003E6E45" w:rsidRPr="00697C1C" w:rsidRDefault="003E6E45" w:rsidP="00B573AC">
            <w:pPr>
              <w:pStyle w:val="BodyText2"/>
              <w:jc w:val="both"/>
              <w:rPr>
                <w:rFonts w:ascii="Calibri" w:hAnsi="Calibri"/>
                <w:b w:val="0"/>
                <w:sz w:val="22"/>
              </w:rPr>
            </w:pPr>
            <w:r w:rsidRPr="00697C1C">
              <w:rPr>
                <w:rFonts w:ascii="Calibri" w:hAnsi="Calibri"/>
                <w:b w:val="0"/>
                <w:sz w:val="22"/>
                <w:szCs w:val="22"/>
              </w:rPr>
              <w:t xml:space="preserve">Diplomacia evropiane </w:t>
            </w:r>
            <w:r w:rsidR="00B573AC" w:rsidRPr="00697C1C">
              <w:rPr>
                <w:rFonts w:ascii="Calibri" w:hAnsi="Calibri"/>
                <w:b w:val="0"/>
                <w:sz w:val="22"/>
                <w:szCs w:val="22"/>
              </w:rPr>
              <w:t>dhe shqiptarët gjatë Luftës së Parë Botërore</w:t>
            </w:r>
          </w:p>
        </w:tc>
      </w:tr>
      <w:tr w:rsidR="003E6E45" w:rsidRPr="00697C1C" w14:paraId="50816469"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48CDB76B" w14:textId="77777777" w:rsidR="003E6E45" w:rsidRPr="00697C1C" w:rsidRDefault="003E6E45" w:rsidP="003E6E45">
            <w:pPr>
              <w:rPr>
                <w:rFonts w:ascii="Calibri" w:hAnsi="Calibri"/>
                <w:b/>
                <w:i/>
                <w:lang w:val="sq-AL"/>
              </w:rPr>
            </w:pPr>
            <w:r w:rsidRPr="00697C1C">
              <w:rPr>
                <w:rFonts w:ascii="Calibri" w:hAnsi="Calibri"/>
                <w:b/>
                <w:i/>
                <w:lang w:val="sq-AL"/>
              </w:rPr>
              <w:t>Java e dhjetë:</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17025B9D" w14:textId="77777777" w:rsidR="003E6E45" w:rsidRPr="00697C1C" w:rsidRDefault="00B573AC" w:rsidP="003E6E45">
            <w:pPr>
              <w:rPr>
                <w:rFonts w:ascii="Calibri" w:hAnsi="Calibri"/>
                <w:lang w:val="sq-AL"/>
              </w:rPr>
            </w:pPr>
            <w:r w:rsidRPr="00697C1C">
              <w:rPr>
                <w:rFonts w:ascii="Calibri" w:hAnsi="Calibri"/>
                <w:sz w:val="22"/>
                <w:szCs w:val="22"/>
                <w:lang w:val="sq-AL"/>
              </w:rPr>
              <w:t>Diplomacia</w:t>
            </w:r>
            <w:r w:rsidR="0044693D" w:rsidRPr="00697C1C">
              <w:rPr>
                <w:rFonts w:ascii="Calibri" w:hAnsi="Calibri"/>
                <w:sz w:val="22"/>
                <w:szCs w:val="22"/>
                <w:lang w:val="sq-AL"/>
              </w:rPr>
              <w:t xml:space="preserve"> </w:t>
            </w:r>
            <w:r w:rsidRPr="00697C1C">
              <w:rPr>
                <w:rFonts w:ascii="Calibri" w:hAnsi="Calibri"/>
                <w:sz w:val="22"/>
                <w:szCs w:val="22"/>
                <w:lang w:val="sq-AL"/>
              </w:rPr>
              <w:t>evropiane</w:t>
            </w:r>
            <w:r w:rsidR="0044693D" w:rsidRPr="00697C1C">
              <w:rPr>
                <w:rFonts w:ascii="Calibri" w:hAnsi="Calibri"/>
                <w:sz w:val="22"/>
                <w:szCs w:val="22"/>
                <w:lang w:val="sq-AL"/>
              </w:rPr>
              <w:t xml:space="preserve"> </w:t>
            </w:r>
            <w:r w:rsidRPr="00697C1C">
              <w:rPr>
                <w:rFonts w:ascii="Calibri" w:hAnsi="Calibri"/>
                <w:sz w:val="22"/>
                <w:szCs w:val="22"/>
                <w:lang w:val="sq-AL"/>
              </w:rPr>
              <w:t>dhe</w:t>
            </w:r>
            <w:r w:rsidR="0044693D" w:rsidRPr="00697C1C">
              <w:rPr>
                <w:rFonts w:ascii="Calibri" w:hAnsi="Calibri"/>
                <w:sz w:val="22"/>
                <w:szCs w:val="22"/>
                <w:lang w:val="sq-AL"/>
              </w:rPr>
              <w:t xml:space="preserve"> </w:t>
            </w:r>
            <w:r w:rsidRPr="00697C1C">
              <w:rPr>
                <w:rFonts w:ascii="Calibri" w:hAnsi="Calibri"/>
                <w:sz w:val="22"/>
                <w:szCs w:val="22"/>
                <w:lang w:val="sq-AL"/>
              </w:rPr>
              <w:t>shqiptarët</w:t>
            </w:r>
            <w:r w:rsidR="0044693D" w:rsidRPr="00697C1C">
              <w:rPr>
                <w:rFonts w:ascii="Calibri" w:hAnsi="Calibri"/>
                <w:sz w:val="22"/>
                <w:szCs w:val="22"/>
                <w:lang w:val="sq-AL"/>
              </w:rPr>
              <w:t xml:space="preserve"> </w:t>
            </w:r>
            <w:r w:rsidRPr="00697C1C">
              <w:rPr>
                <w:rFonts w:ascii="Calibri" w:hAnsi="Calibri"/>
                <w:sz w:val="22"/>
                <w:szCs w:val="22"/>
                <w:lang w:val="sq-AL"/>
              </w:rPr>
              <w:t>në</w:t>
            </w:r>
            <w:r w:rsidR="0044693D" w:rsidRPr="00697C1C">
              <w:rPr>
                <w:rFonts w:ascii="Calibri" w:hAnsi="Calibri"/>
                <w:sz w:val="22"/>
                <w:szCs w:val="22"/>
                <w:lang w:val="sq-AL"/>
              </w:rPr>
              <w:t xml:space="preserve"> </w:t>
            </w:r>
            <w:r w:rsidRPr="00697C1C">
              <w:rPr>
                <w:rFonts w:ascii="Calibri" w:hAnsi="Calibri"/>
                <w:sz w:val="22"/>
                <w:szCs w:val="22"/>
                <w:lang w:val="sq-AL"/>
              </w:rPr>
              <w:t>Konferencën e Paqes</w:t>
            </w:r>
            <w:r w:rsidR="0044693D" w:rsidRPr="00697C1C">
              <w:rPr>
                <w:rFonts w:ascii="Calibri" w:hAnsi="Calibri"/>
                <w:sz w:val="22"/>
                <w:szCs w:val="22"/>
                <w:lang w:val="sq-AL"/>
              </w:rPr>
              <w:t xml:space="preserve"> </w:t>
            </w:r>
            <w:r w:rsidRPr="00697C1C">
              <w:rPr>
                <w:rFonts w:ascii="Calibri" w:hAnsi="Calibri"/>
                <w:sz w:val="22"/>
                <w:szCs w:val="22"/>
                <w:lang w:val="sq-AL"/>
              </w:rPr>
              <w:t>në Paris</w:t>
            </w:r>
          </w:p>
        </w:tc>
      </w:tr>
      <w:tr w:rsidR="003E6E45" w:rsidRPr="00697C1C" w14:paraId="451F7BF4"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0EF5E9D6" w14:textId="77777777" w:rsidR="003E6E45" w:rsidRPr="00697C1C" w:rsidRDefault="00A46A48" w:rsidP="003E6E45">
            <w:pPr>
              <w:rPr>
                <w:rFonts w:ascii="Calibri" w:hAnsi="Calibri"/>
                <w:b/>
                <w:i/>
                <w:lang w:val="sq-AL"/>
              </w:rPr>
            </w:pPr>
            <w:r>
              <w:rPr>
                <w:rFonts w:ascii="Calibri" w:hAnsi="Calibri"/>
                <w:b/>
                <w:i/>
                <w:lang w:val="sq-AL"/>
              </w:rPr>
              <w:t>Java e njëmbëdhjetë</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0B187A7B" w14:textId="77777777" w:rsidR="003E6E45" w:rsidRPr="00697C1C" w:rsidRDefault="00B573AC" w:rsidP="003E6E45">
            <w:pPr>
              <w:rPr>
                <w:rFonts w:ascii="Calibri" w:hAnsi="Calibri"/>
                <w:lang w:val="sq-AL"/>
              </w:rPr>
            </w:pPr>
            <w:r w:rsidRPr="00697C1C">
              <w:rPr>
                <w:rFonts w:ascii="Calibri" w:hAnsi="Calibri"/>
                <w:sz w:val="22"/>
                <w:szCs w:val="22"/>
                <w:lang w:val="sq-AL"/>
              </w:rPr>
              <w:t>Diplomacia</w:t>
            </w:r>
            <w:r w:rsidR="0044693D" w:rsidRPr="00697C1C">
              <w:rPr>
                <w:rFonts w:ascii="Calibri" w:hAnsi="Calibri"/>
                <w:sz w:val="22"/>
                <w:szCs w:val="22"/>
                <w:lang w:val="sq-AL"/>
              </w:rPr>
              <w:t xml:space="preserve"> </w:t>
            </w:r>
            <w:r w:rsidRPr="00697C1C">
              <w:rPr>
                <w:rFonts w:ascii="Calibri" w:hAnsi="Calibri"/>
                <w:sz w:val="22"/>
                <w:szCs w:val="22"/>
                <w:lang w:val="sq-AL"/>
              </w:rPr>
              <w:t>evropiane</w:t>
            </w:r>
            <w:r w:rsidR="0044693D" w:rsidRPr="00697C1C">
              <w:rPr>
                <w:rFonts w:ascii="Calibri" w:hAnsi="Calibri"/>
                <w:sz w:val="22"/>
                <w:szCs w:val="22"/>
                <w:lang w:val="sq-AL"/>
              </w:rPr>
              <w:t xml:space="preserve"> </w:t>
            </w:r>
            <w:r w:rsidRPr="00697C1C">
              <w:rPr>
                <w:rFonts w:ascii="Calibri" w:hAnsi="Calibri"/>
                <w:sz w:val="22"/>
                <w:szCs w:val="22"/>
                <w:lang w:val="sq-AL"/>
              </w:rPr>
              <w:t>dhe</w:t>
            </w:r>
            <w:r w:rsidR="0044693D" w:rsidRPr="00697C1C">
              <w:rPr>
                <w:rFonts w:ascii="Calibri" w:hAnsi="Calibri"/>
                <w:sz w:val="22"/>
                <w:szCs w:val="22"/>
                <w:lang w:val="sq-AL"/>
              </w:rPr>
              <w:t xml:space="preserve"> </w:t>
            </w:r>
            <w:r w:rsidRPr="00697C1C">
              <w:rPr>
                <w:rFonts w:ascii="Calibri" w:hAnsi="Calibri"/>
                <w:sz w:val="22"/>
                <w:szCs w:val="22"/>
                <w:lang w:val="sq-AL"/>
              </w:rPr>
              <w:t>shqiptarët</w:t>
            </w:r>
            <w:r w:rsidR="0044693D" w:rsidRPr="00697C1C">
              <w:rPr>
                <w:rFonts w:ascii="Calibri" w:hAnsi="Calibri"/>
                <w:sz w:val="22"/>
                <w:szCs w:val="22"/>
                <w:lang w:val="sq-AL"/>
              </w:rPr>
              <w:t xml:space="preserve"> </w:t>
            </w:r>
            <w:r w:rsidRPr="00697C1C">
              <w:rPr>
                <w:rFonts w:ascii="Calibri" w:hAnsi="Calibri"/>
                <w:sz w:val="22"/>
                <w:szCs w:val="22"/>
                <w:lang w:val="sq-AL"/>
              </w:rPr>
              <w:t>në</w:t>
            </w:r>
            <w:r w:rsidR="0044693D" w:rsidRPr="00697C1C">
              <w:rPr>
                <w:rFonts w:ascii="Calibri" w:hAnsi="Calibri"/>
                <w:sz w:val="22"/>
                <w:szCs w:val="22"/>
                <w:lang w:val="sq-AL"/>
              </w:rPr>
              <w:t xml:space="preserve"> </w:t>
            </w:r>
            <w:r w:rsidRPr="00697C1C">
              <w:rPr>
                <w:rFonts w:ascii="Calibri" w:hAnsi="Calibri"/>
                <w:sz w:val="22"/>
                <w:szCs w:val="22"/>
                <w:lang w:val="sq-AL"/>
              </w:rPr>
              <w:t>vitet 1919-1939</w:t>
            </w:r>
          </w:p>
        </w:tc>
      </w:tr>
      <w:tr w:rsidR="003E6E45" w:rsidRPr="00697C1C" w14:paraId="43561D7D"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63E30D1D" w14:textId="77777777" w:rsidR="003E6E45" w:rsidRPr="00697C1C" w:rsidRDefault="003E6E45" w:rsidP="003E6E45">
            <w:pPr>
              <w:rPr>
                <w:rFonts w:ascii="Calibri" w:hAnsi="Calibri"/>
                <w:b/>
                <w:i/>
                <w:lang w:val="sq-AL"/>
              </w:rPr>
            </w:pPr>
            <w:r w:rsidRPr="00697C1C">
              <w:rPr>
                <w:rFonts w:ascii="Calibri" w:hAnsi="Calibri"/>
                <w:b/>
                <w:i/>
                <w:lang w:val="sq-AL"/>
              </w:rPr>
              <w:t>Java e dymbëdhjetë</w:t>
            </w:r>
            <w:r w:rsidRPr="00697C1C">
              <w:rPr>
                <w:rFonts w:ascii="Calibri" w:hAnsi="Calibri"/>
                <w:b/>
                <w:lang w:val="sq-AL"/>
              </w:rPr>
              <w:t xml:space="preserve">:  </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187B0AB2" w14:textId="3F4D2E75" w:rsidR="003E6E45" w:rsidRPr="00697C1C" w:rsidRDefault="00C42E02" w:rsidP="003E6E45">
            <w:pPr>
              <w:rPr>
                <w:rFonts w:ascii="Calibri" w:hAnsi="Calibri"/>
                <w:lang w:val="sq-AL"/>
              </w:rPr>
            </w:pPr>
            <w:r w:rsidRPr="00697C1C">
              <w:rPr>
                <w:rFonts w:ascii="Calibri" w:hAnsi="Calibri"/>
                <w:sz w:val="22"/>
                <w:szCs w:val="22"/>
                <w:lang w:val="sq-AL"/>
              </w:rPr>
              <w:t>Diplomacia evropiane dhe shqiptarët gjatë Luftës së Dytë Botërore</w:t>
            </w:r>
          </w:p>
        </w:tc>
      </w:tr>
      <w:tr w:rsidR="003E6E45" w:rsidRPr="00697C1C" w14:paraId="0001C051"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59B6218B" w14:textId="77777777" w:rsidR="003E6E45" w:rsidRPr="00697C1C" w:rsidRDefault="003E6E45" w:rsidP="003E6E45">
            <w:pPr>
              <w:rPr>
                <w:rFonts w:ascii="Calibri" w:hAnsi="Calibri"/>
                <w:b/>
                <w:i/>
                <w:lang w:val="sq-AL"/>
              </w:rPr>
            </w:pPr>
            <w:r w:rsidRPr="00697C1C">
              <w:rPr>
                <w:rFonts w:ascii="Calibri" w:hAnsi="Calibri"/>
                <w:b/>
                <w:i/>
                <w:lang w:val="sq-AL"/>
              </w:rPr>
              <w:t>Java e trembëdhjetë</w:t>
            </w:r>
            <w:r w:rsidRPr="00697C1C">
              <w:rPr>
                <w:rFonts w:ascii="Calibri" w:hAnsi="Calibri"/>
                <w:b/>
                <w:lang w:val="sq-AL"/>
              </w:rPr>
              <w:t xml:space="preserve">:    </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3B31C93B" w14:textId="736DA5DF" w:rsidR="003E6E45" w:rsidRPr="00697C1C" w:rsidRDefault="00C42E02" w:rsidP="003E6E45">
            <w:pPr>
              <w:rPr>
                <w:rFonts w:ascii="Calibri" w:hAnsi="Calibri"/>
                <w:lang w:val="sq-AL"/>
              </w:rPr>
            </w:pPr>
            <w:r w:rsidRPr="00697C1C">
              <w:rPr>
                <w:rFonts w:ascii="Calibri" w:hAnsi="Calibri"/>
                <w:sz w:val="22"/>
                <w:szCs w:val="22"/>
                <w:lang w:val="sq-AL"/>
              </w:rPr>
              <w:t>Diplomacia evropiane dhe shqiptarët në gjysmën e dytë të shek.XX</w:t>
            </w:r>
          </w:p>
        </w:tc>
      </w:tr>
      <w:tr w:rsidR="003E6E45" w:rsidRPr="00697C1C" w14:paraId="6A4083FF"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5E3B9BC5" w14:textId="77777777" w:rsidR="003E6E45" w:rsidRPr="00697C1C" w:rsidRDefault="003E6E45" w:rsidP="003E6E45">
            <w:pPr>
              <w:rPr>
                <w:rFonts w:ascii="Calibri" w:hAnsi="Calibri"/>
                <w:b/>
                <w:i/>
                <w:lang w:val="sq-AL"/>
              </w:rPr>
            </w:pPr>
            <w:r w:rsidRPr="00697C1C">
              <w:rPr>
                <w:rFonts w:ascii="Calibri" w:hAnsi="Calibri"/>
                <w:b/>
                <w:i/>
                <w:lang w:val="sq-AL"/>
              </w:rPr>
              <w:t>Java e katërmbëdhjetë</w:t>
            </w:r>
            <w:r w:rsidRPr="00697C1C">
              <w:rPr>
                <w:rFonts w:ascii="Calibri" w:hAnsi="Calibri"/>
                <w:b/>
                <w:lang w:val="sq-AL"/>
              </w:rPr>
              <w:t xml:space="preserve">:  </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2FD3C530" w14:textId="1F5F4363" w:rsidR="003E6E45" w:rsidRPr="00697C1C" w:rsidRDefault="00886BB7" w:rsidP="003E6E45">
            <w:pPr>
              <w:rPr>
                <w:rFonts w:ascii="Calibri" w:hAnsi="Calibri"/>
                <w:lang w:val="sq-AL"/>
              </w:rPr>
            </w:pPr>
            <w:r>
              <w:rPr>
                <w:rFonts w:ascii="Calibri" w:hAnsi="Calibri"/>
                <w:lang w:val="sq-AL"/>
              </w:rPr>
              <w:t>Diplomacia evropiane dhe Kosova 1989-2008</w:t>
            </w:r>
          </w:p>
        </w:tc>
      </w:tr>
      <w:tr w:rsidR="003E6E45" w:rsidRPr="00697C1C" w14:paraId="59773F4A" w14:textId="77777777" w:rsidTr="002315FD">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4814CB5E" w14:textId="77777777" w:rsidR="003E6E45" w:rsidRPr="00697C1C" w:rsidRDefault="003E6E45" w:rsidP="003E6E45">
            <w:pPr>
              <w:rPr>
                <w:rFonts w:ascii="Calibri" w:hAnsi="Calibri"/>
                <w:b/>
                <w:i/>
                <w:lang w:val="sq-AL"/>
              </w:rPr>
            </w:pPr>
            <w:r w:rsidRPr="00697C1C">
              <w:rPr>
                <w:rFonts w:ascii="Calibri" w:hAnsi="Calibri"/>
                <w:b/>
                <w:i/>
                <w:lang w:val="sq-AL"/>
              </w:rPr>
              <w:t>Java e pesëmbëdhjetë</w:t>
            </w:r>
            <w:r w:rsidRPr="00697C1C">
              <w:rPr>
                <w:rFonts w:ascii="Calibri" w:hAnsi="Calibri"/>
                <w:b/>
                <w:lang w:val="sq-AL"/>
              </w:rPr>
              <w:t xml:space="preserve">:   </w:t>
            </w:r>
          </w:p>
        </w:tc>
        <w:tc>
          <w:tcPr>
            <w:tcW w:w="6138" w:type="dxa"/>
            <w:tcBorders>
              <w:top w:val="single" w:sz="4" w:space="0" w:color="000000"/>
              <w:left w:val="single" w:sz="4" w:space="0" w:color="000000"/>
              <w:bottom w:val="single" w:sz="4" w:space="0" w:color="000000"/>
              <w:right w:val="single" w:sz="4" w:space="0" w:color="000000"/>
            </w:tcBorders>
            <w:shd w:val="clear" w:color="auto" w:fill="auto"/>
          </w:tcPr>
          <w:p w14:paraId="60CAA70B" w14:textId="0B7195F1" w:rsidR="003E6E45" w:rsidRPr="00697C1C" w:rsidRDefault="00886BB7" w:rsidP="003E6E45">
            <w:pPr>
              <w:rPr>
                <w:rFonts w:ascii="Calibri" w:hAnsi="Calibri"/>
                <w:lang w:val="sq-AL"/>
              </w:rPr>
            </w:pPr>
            <w:r>
              <w:rPr>
                <w:rFonts w:ascii="Calibri" w:hAnsi="Calibri"/>
                <w:sz w:val="22"/>
                <w:szCs w:val="22"/>
                <w:lang w:val="sq-AL"/>
              </w:rPr>
              <w:t xml:space="preserve"> </w:t>
            </w:r>
            <w:r w:rsidRPr="00697C1C">
              <w:rPr>
                <w:rFonts w:ascii="Calibri" w:hAnsi="Calibri"/>
                <w:sz w:val="22"/>
                <w:szCs w:val="22"/>
                <w:lang w:val="sq-AL"/>
              </w:rPr>
              <w:t xml:space="preserve"> </w:t>
            </w:r>
            <w:r w:rsidR="00C51218">
              <w:rPr>
                <w:rFonts w:ascii="Calibri" w:hAnsi="Calibri"/>
                <w:sz w:val="22"/>
                <w:szCs w:val="22"/>
                <w:lang w:val="sq-AL"/>
              </w:rPr>
              <w:t>Provimi final</w:t>
            </w:r>
          </w:p>
        </w:tc>
      </w:tr>
    </w:tbl>
    <w:p w14:paraId="4EC3E21C" w14:textId="77777777" w:rsidR="001E09DB" w:rsidRPr="00697C1C" w:rsidRDefault="001E09DB" w:rsidP="001E09DB">
      <w:pPr>
        <w:pStyle w:val="NoSpacing"/>
        <w:rPr>
          <w:szCs w:val="28"/>
          <w:lang w:val="sq-AL"/>
        </w:rPr>
      </w:pPr>
    </w:p>
    <w:p w14:paraId="4BC6190C" w14:textId="77777777" w:rsidR="001E09DB" w:rsidRPr="00697C1C" w:rsidRDefault="001E09DB" w:rsidP="001E09DB">
      <w:pPr>
        <w:rPr>
          <w:rFonts w:ascii="Calibri" w:hAnsi="Calibri"/>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30"/>
      </w:tblGrid>
      <w:tr w:rsidR="001E09DB" w:rsidRPr="00697C1C" w14:paraId="04200D26" w14:textId="77777777" w:rsidTr="002315FD">
        <w:tc>
          <w:tcPr>
            <w:tcW w:w="8856" w:type="dxa"/>
            <w:tcBorders>
              <w:top w:val="single" w:sz="4" w:space="0" w:color="000000"/>
              <w:left w:val="single" w:sz="4" w:space="0" w:color="000000"/>
              <w:bottom w:val="single" w:sz="4" w:space="0" w:color="000000"/>
              <w:right w:val="single" w:sz="4" w:space="0" w:color="000000"/>
            </w:tcBorders>
            <w:shd w:val="clear" w:color="auto" w:fill="B8CCE4"/>
          </w:tcPr>
          <w:p w14:paraId="09BBC924" w14:textId="77777777" w:rsidR="001E09DB" w:rsidRPr="00697C1C" w:rsidRDefault="001E09DB" w:rsidP="002315FD">
            <w:pPr>
              <w:jc w:val="center"/>
              <w:rPr>
                <w:rFonts w:ascii="Calibri" w:hAnsi="Calibri"/>
                <w:b/>
                <w:lang w:val="sq-AL"/>
              </w:rPr>
            </w:pPr>
            <w:r w:rsidRPr="00697C1C">
              <w:rPr>
                <w:rFonts w:ascii="Calibri" w:hAnsi="Calibri"/>
                <w:b/>
                <w:lang w:val="sq-AL"/>
              </w:rPr>
              <w:t>Politikat akademike dhe rregullat e mirësjelljes:</w:t>
            </w:r>
          </w:p>
        </w:tc>
      </w:tr>
      <w:tr w:rsidR="001E09DB" w:rsidRPr="00697C1C" w14:paraId="62FEE949" w14:textId="77777777" w:rsidTr="002315FD">
        <w:trPr>
          <w:trHeight w:val="1088"/>
        </w:trPr>
        <w:tc>
          <w:tcPr>
            <w:tcW w:w="8856" w:type="dxa"/>
            <w:tcBorders>
              <w:top w:val="single" w:sz="4" w:space="0" w:color="000000"/>
              <w:left w:val="single" w:sz="4" w:space="0" w:color="000000"/>
              <w:bottom w:val="single" w:sz="4" w:space="0" w:color="000000"/>
              <w:right w:val="single" w:sz="4" w:space="0" w:color="000000"/>
            </w:tcBorders>
            <w:shd w:val="clear" w:color="auto" w:fill="auto"/>
          </w:tcPr>
          <w:p w14:paraId="5CA51E94" w14:textId="77777777" w:rsidR="001E09DB" w:rsidRPr="00697C1C" w:rsidRDefault="001E09DB" w:rsidP="001E09DB">
            <w:pPr>
              <w:numPr>
                <w:ilvl w:val="0"/>
                <w:numId w:val="3"/>
              </w:numPr>
              <w:jc w:val="both"/>
              <w:rPr>
                <w:lang w:val="sq-AL"/>
              </w:rPr>
            </w:pPr>
            <w:r w:rsidRPr="00697C1C">
              <w:rPr>
                <w:lang w:val="sq-AL"/>
              </w:rPr>
              <w:t>Hyrja me kohë në ligjërata - e domosdoshme. Vonesa mbi 10 minuta nuk justifikohet;</w:t>
            </w:r>
          </w:p>
          <w:p w14:paraId="45930150" w14:textId="77777777" w:rsidR="001E09DB" w:rsidRPr="00697C1C" w:rsidRDefault="001E09DB" w:rsidP="001E09DB">
            <w:pPr>
              <w:numPr>
                <w:ilvl w:val="0"/>
                <w:numId w:val="3"/>
              </w:numPr>
              <w:jc w:val="both"/>
              <w:rPr>
                <w:lang w:val="sq-AL"/>
              </w:rPr>
            </w:pPr>
            <w:r w:rsidRPr="00697C1C">
              <w:rPr>
                <w:lang w:val="sq-AL"/>
              </w:rPr>
              <w:t>Telefonat celularë shkyçen para se të fillojë ligjërata;</w:t>
            </w:r>
          </w:p>
          <w:p w14:paraId="33A622F8" w14:textId="77777777" w:rsidR="001E09DB" w:rsidRPr="00697C1C" w:rsidRDefault="001E09DB" w:rsidP="001E09DB">
            <w:pPr>
              <w:numPr>
                <w:ilvl w:val="0"/>
                <w:numId w:val="3"/>
              </w:numPr>
              <w:jc w:val="both"/>
              <w:rPr>
                <w:lang w:val="sq-AL"/>
              </w:rPr>
            </w:pPr>
            <w:r w:rsidRPr="00697C1C">
              <w:rPr>
                <w:lang w:val="sq-AL"/>
              </w:rPr>
              <w:t>Kopjimi me rastin e vlerësimeve intermediare dhe provimit final - i pajustifikueshëm;</w:t>
            </w:r>
          </w:p>
          <w:p w14:paraId="079853D2" w14:textId="77777777" w:rsidR="001E09DB" w:rsidRPr="00697C1C" w:rsidRDefault="001E09DB" w:rsidP="001E09DB">
            <w:pPr>
              <w:numPr>
                <w:ilvl w:val="0"/>
                <w:numId w:val="3"/>
              </w:numPr>
              <w:jc w:val="both"/>
              <w:rPr>
                <w:lang w:val="sq-AL"/>
              </w:rPr>
            </w:pPr>
            <w:r w:rsidRPr="00697C1C">
              <w:rPr>
                <w:lang w:val="sq-AL"/>
              </w:rPr>
              <w:t>Shfrytëzimi jo i drejtë i burimeve (plagjiati etj.) me rastin e hartimit të eseve, punimeve seminarike etj. - i ndaluar dhe ndëshkohet;</w:t>
            </w:r>
          </w:p>
          <w:p w14:paraId="79D45CF4" w14:textId="77777777" w:rsidR="001E09DB" w:rsidRPr="00697C1C" w:rsidRDefault="001E09DB" w:rsidP="00A46A48">
            <w:pPr>
              <w:numPr>
                <w:ilvl w:val="0"/>
                <w:numId w:val="3"/>
              </w:numPr>
              <w:rPr>
                <w:rFonts w:ascii="Calibri" w:hAnsi="Calibri"/>
                <w:b/>
                <w:i/>
                <w:lang w:val="sq-AL"/>
              </w:rPr>
            </w:pPr>
            <w:r w:rsidRPr="00697C1C">
              <w:rPr>
                <w:lang w:val="sq-AL"/>
              </w:rPr>
              <w:lastRenderedPageBreak/>
              <w:t>Çdo kontakt me profesorin dhe asistentin e lëndës lidhur me çështjet që dalin nga lënda përkatëse - nëpërmjet e-mail adres</w:t>
            </w:r>
            <w:r w:rsidR="00A46A48">
              <w:rPr>
                <w:lang w:val="sq-AL"/>
              </w:rPr>
              <w:t>ave</w:t>
            </w:r>
            <w:r w:rsidRPr="00697C1C">
              <w:rPr>
                <w:lang w:val="sq-AL"/>
              </w:rPr>
              <w:t xml:space="preserve"> zyrtare.</w:t>
            </w:r>
          </w:p>
        </w:tc>
      </w:tr>
    </w:tbl>
    <w:p w14:paraId="68487E0B" w14:textId="77777777" w:rsidR="001E09DB" w:rsidRPr="00697C1C" w:rsidRDefault="001E09DB" w:rsidP="00FF0A11">
      <w:pPr>
        <w:rPr>
          <w:rFonts w:ascii="Calibri" w:hAnsi="Calibri"/>
          <w:b/>
          <w:sz w:val="28"/>
          <w:szCs w:val="28"/>
          <w:lang w:val="sq-AL"/>
        </w:rPr>
      </w:pPr>
    </w:p>
    <w:sectPr w:rsidR="001E09DB" w:rsidRPr="00697C1C" w:rsidSect="00FB2BF3">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E81F" w14:textId="77777777" w:rsidR="006515F3" w:rsidRDefault="006515F3">
      <w:r>
        <w:separator/>
      </w:r>
    </w:p>
  </w:endnote>
  <w:endnote w:type="continuationSeparator" w:id="0">
    <w:p w14:paraId="560A6BD1" w14:textId="77777777" w:rsidR="006515F3" w:rsidRDefault="0065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04F5" w14:textId="43EC974D" w:rsidR="002315FD" w:rsidRDefault="002315FD">
    <w:pPr>
      <w:pStyle w:val="Footer"/>
      <w:jc w:val="right"/>
    </w:pPr>
    <w:r>
      <w:fldChar w:fldCharType="begin"/>
    </w:r>
    <w:r>
      <w:instrText xml:space="preserve"> PAGE   \* MERGEFORMAT </w:instrText>
    </w:r>
    <w:r>
      <w:fldChar w:fldCharType="separate"/>
    </w:r>
    <w:r w:rsidR="005650B0">
      <w:rPr>
        <w:noProof/>
      </w:rPr>
      <w:t>4</w:t>
    </w:r>
    <w:r>
      <w:rPr>
        <w:noProof/>
      </w:rPr>
      <w:fldChar w:fldCharType="end"/>
    </w:r>
  </w:p>
  <w:p w14:paraId="334FFEDA" w14:textId="77777777" w:rsidR="002315FD" w:rsidRDefault="00231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401E" w14:textId="77777777" w:rsidR="006515F3" w:rsidRDefault="006515F3">
      <w:r>
        <w:separator/>
      </w:r>
    </w:p>
  </w:footnote>
  <w:footnote w:type="continuationSeparator" w:id="0">
    <w:p w14:paraId="04D569BB" w14:textId="77777777" w:rsidR="006515F3" w:rsidRDefault="00651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6175"/>
    <w:multiLevelType w:val="hybridMultilevel"/>
    <w:tmpl w:val="9DA407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7C929DF"/>
    <w:multiLevelType w:val="hybridMultilevel"/>
    <w:tmpl w:val="995858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6471B0"/>
    <w:multiLevelType w:val="hybridMultilevel"/>
    <w:tmpl w:val="916C4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356B2"/>
    <w:multiLevelType w:val="hybridMultilevel"/>
    <w:tmpl w:val="B380D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83C9B"/>
    <w:multiLevelType w:val="hybridMultilevel"/>
    <w:tmpl w:val="8B6C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C41E3"/>
    <w:multiLevelType w:val="hybridMultilevel"/>
    <w:tmpl w:val="D1008730"/>
    <w:lvl w:ilvl="0" w:tplc="6DBAE5A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785202"/>
    <w:multiLevelType w:val="hybridMultilevel"/>
    <w:tmpl w:val="6DFE0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5350167">
    <w:abstractNumId w:val="3"/>
  </w:num>
  <w:num w:numId="2" w16cid:durableId="439033361">
    <w:abstractNumId w:val="6"/>
  </w:num>
  <w:num w:numId="3" w16cid:durableId="275067404">
    <w:abstractNumId w:val="0"/>
  </w:num>
  <w:num w:numId="4" w16cid:durableId="1663653234">
    <w:abstractNumId w:val="1"/>
  </w:num>
  <w:num w:numId="5" w16cid:durableId="1197425580">
    <w:abstractNumId w:val="2"/>
  </w:num>
  <w:num w:numId="6" w16cid:durableId="1701543136">
    <w:abstractNumId w:val="4"/>
  </w:num>
  <w:num w:numId="7" w16cid:durableId="921790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E4"/>
    <w:rsid w:val="00083CF6"/>
    <w:rsid w:val="000C5F89"/>
    <w:rsid w:val="0012199A"/>
    <w:rsid w:val="00126FF3"/>
    <w:rsid w:val="001350F8"/>
    <w:rsid w:val="0015627A"/>
    <w:rsid w:val="00156A2F"/>
    <w:rsid w:val="001805ED"/>
    <w:rsid w:val="001E09DB"/>
    <w:rsid w:val="001E371A"/>
    <w:rsid w:val="002315FD"/>
    <w:rsid w:val="002D584C"/>
    <w:rsid w:val="003208F4"/>
    <w:rsid w:val="00341F18"/>
    <w:rsid w:val="00375187"/>
    <w:rsid w:val="003A4EA9"/>
    <w:rsid w:val="003C53C1"/>
    <w:rsid w:val="003E6E45"/>
    <w:rsid w:val="003F3AAB"/>
    <w:rsid w:val="0044693D"/>
    <w:rsid w:val="00457E72"/>
    <w:rsid w:val="004B14A1"/>
    <w:rsid w:val="004B5B26"/>
    <w:rsid w:val="005124E4"/>
    <w:rsid w:val="00513F68"/>
    <w:rsid w:val="005237E1"/>
    <w:rsid w:val="005650B0"/>
    <w:rsid w:val="005B5CB5"/>
    <w:rsid w:val="005C2D1D"/>
    <w:rsid w:val="005C4AD4"/>
    <w:rsid w:val="005C743C"/>
    <w:rsid w:val="005E6C45"/>
    <w:rsid w:val="006515F3"/>
    <w:rsid w:val="00697C1C"/>
    <w:rsid w:val="006C7167"/>
    <w:rsid w:val="0071658C"/>
    <w:rsid w:val="00720872"/>
    <w:rsid w:val="00777B8B"/>
    <w:rsid w:val="007A6766"/>
    <w:rsid w:val="007E7933"/>
    <w:rsid w:val="00844310"/>
    <w:rsid w:val="00886BB7"/>
    <w:rsid w:val="0099375A"/>
    <w:rsid w:val="00A2335C"/>
    <w:rsid w:val="00A46A48"/>
    <w:rsid w:val="00A532F1"/>
    <w:rsid w:val="00A936F1"/>
    <w:rsid w:val="00AD67BB"/>
    <w:rsid w:val="00B02BAB"/>
    <w:rsid w:val="00B573AC"/>
    <w:rsid w:val="00B90C48"/>
    <w:rsid w:val="00BC1B98"/>
    <w:rsid w:val="00C42E02"/>
    <w:rsid w:val="00C51218"/>
    <w:rsid w:val="00D447EF"/>
    <w:rsid w:val="00D75003"/>
    <w:rsid w:val="00D92972"/>
    <w:rsid w:val="00E037D2"/>
    <w:rsid w:val="00EA4973"/>
    <w:rsid w:val="00EF76B7"/>
    <w:rsid w:val="00F419F9"/>
    <w:rsid w:val="00FB2BF3"/>
    <w:rsid w:val="00FB6DD3"/>
    <w:rsid w:val="00FF0A11"/>
    <w:rsid w:val="00FF380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7DD85"/>
  <w15:docId w15:val="{F08D7D6B-7B72-44B5-A1A2-ADF1425A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D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FF38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E09DB"/>
    <w:pPr>
      <w:spacing w:after="0" w:line="240" w:lineRule="auto"/>
    </w:pPr>
    <w:rPr>
      <w:rFonts w:ascii="Times New Roman" w:eastAsia="MS Mincho" w:hAnsi="Times New Roman" w:cs="Times New Roman"/>
      <w:sz w:val="24"/>
      <w:szCs w:val="24"/>
    </w:rPr>
  </w:style>
  <w:style w:type="character" w:styleId="Hyperlink">
    <w:name w:val="Hyperlink"/>
    <w:rsid w:val="001E09DB"/>
    <w:rPr>
      <w:color w:val="0000FF"/>
      <w:u w:val="single"/>
    </w:rPr>
  </w:style>
  <w:style w:type="paragraph" w:styleId="BodyText2">
    <w:name w:val="Body Text 2"/>
    <w:basedOn w:val="Normal"/>
    <w:link w:val="BodyText2Char"/>
    <w:rsid w:val="001E09DB"/>
    <w:rPr>
      <w:rFonts w:eastAsia="Times New Roman"/>
      <w:b/>
      <w:bCs/>
      <w:sz w:val="28"/>
      <w:lang w:val="sq-AL"/>
    </w:rPr>
  </w:style>
  <w:style w:type="character" w:customStyle="1" w:styleId="BodyText2Char">
    <w:name w:val="Body Text 2 Char"/>
    <w:basedOn w:val="DefaultParagraphFont"/>
    <w:link w:val="BodyText2"/>
    <w:rsid w:val="001E09DB"/>
    <w:rPr>
      <w:rFonts w:ascii="Times New Roman" w:eastAsia="Times New Roman" w:hAnsi="Times New Roman" w:cs="Times New Roman"/>
      <w:b/>
      <w:bCs/>
      <w:sz w:val="28"/>
      <w:szCs w:val="24"/>
      <w:lang w:val="sq-AL"/>
    </w:rPr>
  </w:style>
  <w:style w:type="paragraph" w:styleId="Footer">
    <w:name w:val="footer"/>
    <w:basedOn w:val="Normal"/>
    <w:link w:val="FooterChar"/>
    <w:uiPriority w:val="99"/>
    <w:unhideWhenUsed/>
    <w:rsid w:val="001E09DB"/>
    <w:pPr>
      <w:tabs>
        <w:tab w:val="center" w:pos="4680"/>
        <w:tab w:val="right" w:pos="9360"/>
      </w:tabs>
    </w:pPr>
  </w:style>
  <w:style w:type="character" w:customStyle="1" w:styleId="FooterChar">
    <w:name w:val="Footer Char"/>
    <w:basedOn w:val="DefaultParagraphFont"/>
    <w:link w:val="Footer"/>
    <w:uiPriority w:val="99"/>
    <w:rsid w:val="001E09DB"/>
    <w:rPr>
      <w:rFonts w:ascii="Times New Roman" w:eastAsia="MS Mincho" w:hAnsi="Times New Roman" w:cs="Times New Roman"/>
      <w:sz w:val="24"/>
      <w:szCs w:val="24"/>
    </w:rPr>
  </w:style>
  <w:style w:type="paragraph" w:styleId="ListParagraph">
    <w:name w:val="List Paragraph"/>
    <w:basedOn w:val="Normal"/>
    <w:uiPriority w:val="34"/>
    <w:qFormat/>
    <w:rsid w:val="00457E72"/>
    <w:pPr>
      <w:ind w:left="720"/>
      <w:contextualSpacing/>
    </w:pPr>
  </w:style>
  <w:style w:type="character" w:customStyle="1" w:styleId="Heading1Char">
    <w:name w:val="Heading 1 Char"/>
    <w:basedOn w:val="DefaultParagraphFont"/>
    <w:link w:val="Heading1"/>
    <w:uiPriority w:val="9"/>
    <w:rsid w:val="00FF3801"/>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320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tor.hasani@uni-pr.edi" TargetMode="External"/><Relationship Id="rId3" Type="http://schemas.openxmlformats.org/officeDocument/2006/relationships/settings" Target="settings.xml"/><Relationship Id="rId7" Type="http://schemas.openxmlformats.org/officeDocument/2006/relationships/hyperlink" Target="mailto:ibrahim.gash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dc:creator>
  <cp:keywords/>
  <dc:description/>
  <cp:lastModifiedBy>Microsoft Office User</cp:lastModifiedBy>
  <cp:revision>7</cp:revision>
  <dcterms:created xsi:type="dcterms:W3CDTF">2024-02-19T19:51:00Z</dcterms:created>
  <dcterms:modified xsi:type="dcterms:W3CDTF">2024-12-02T15:46:00Z</dcterms:modified>
</cp:coreProperties>
</file>