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6"/>
        <w:gridCol w:w="1370"/>
        <w:gridCol w:w="1724"/>
        <w:gridCol w:w="1980"/>
      </w:tblGrid>
      <w:tr w:rsidR="00CF116F" w:rsidRPr="00EA16D4" w:rsidTr="00065022">
        <w:tc>
          <w:tcPr>
            <w:tcW w:w="8630" w:type="dxa"/>
            <w:gridSpan w:val="4"/>
            <w:shd w:val="clear" w:color="auto" w:fill="B8CCE4"/>
          </w:tcPr>
          <w:p w:rsidR="00CF116F" w:rsidRPr="00EA16D4" w:rsidRDefault="00CF116F" w:rsidP="00CF116F">
            <w:pPr>
              <w:pStyle w:val="NoSpacing"/>
              <w:rPr>
                <w:b/>
                <w:lang w:val="sq-AL"/>
              </w:rPr>
            </w:pPr>
            <w:r w:rsidRPr="00EA16D4">
              <w:rPr>
                <w:b/>
                <w:lang w:val="sq-AL"/>
              </w:rPr>
              <w:t>Të dh</w:t>
            </w:r>
            <w:r w:rsidR="00FB050B" w:rsidRPr="00EA16D4">
              <w:rPr>
                <w:b/>
                <w:lang w:val="sq-AL"/>
              </w:rPr>
              <w:t>ë</w:t>
            </w:r>
            <w:r w:rsidRPr="00EA16D4">
              <w:rPr>
                <w:b/>
                <w:lang w:val="sq-AL"/>
              </w:rPr>
              <w:t>na bazike t</w:t>
            </w:r>
            <w:r w:rsidR="00FB050B" w:rsidRPr="00EA16D4">
              <w:rPr>
                <w:b/>
                <w:lang w:val="sq-AL"/>
              </w:rPr>
              <w:t>ë</w:t>
            </w:r>
            <w:r w:rsidRPr="00EA16D4">
              <w:rPr>
                <w:b/>
                <w:lang w:val="sq-AL"/>
              </w:rPr>
              <w:t xml:space="preserve"> l</w:t>
            </w:r>
            <w:r w:rsidR="00FB050B" w:rsidRPr="00EA16D4">
              <w:rPr>
                <w:b/>
                <w:lang w:val="sq-AL"/>
              </w:rPr>
              <w:t>ë</w:t>
            </w:r>
            <w:r w:rsidRPr="00EA16D4">
              <w:rPr>
                <w:b/>
                <w:lang w:val="sq-AL"/>
              </w:rPr>
              <w:t>nd</w:t>
            </w:r>
            <w:r w:rsidR="00FB050B" w:rsidRPr="00EA16D4">
              <w:rPr>
                <w:b/>
                <w:lang w:val="sq-AL"/>
              </w:rPr>
              <w:t>ë</w:t>
            </w:r>
            <w:r w:rsidRPr="00EA16D4">
              <w:rPr>
                <w:b/>
                <w:lang w:val="sq-AL"/>
              </w:rPr>
              <w:t>s</w:t>
            </w:r>
          </w:p>
        </w:tc>
      </w:tr>
      <w:tr w:rsidR="00CF116F" w:rsidRPr="00EA16D4" w:rsidTr="00065022">
        <w:tc>
          <w:tcPr>
            <w:tcW w:w="3556" w:type="dxa"/>
          </w:tcPr>
          <w:p w:rsidR="00CF116F" w:rsidRPr="00EA16D4" w:rsidRDefault="00CF116F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EA16D4">
              <w:rPr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074" w:type="dxa"/>
            <w:gridSpan w:val="3"/>
          </w:tcPr>
          <w:p w:rsidR="00CF116F" w:rsidRPr="00EA16D4" w:rsidRDefault="001B1617" w:rsidP="00BD3938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Fakulteti i Bujqësisë dhe Veterinarisë</w:t>
            </w:r>
          </w:p>
        </w:tc>
      </w:tr>
      <w:tr w:rsidR="00CF116F" w:rsidRPr="00EA16D4" w:rsidTr="00065022">
        <w:tc>
          <w:tcPr>
            <w:tcW w:w="3556" w:type="dxa"/>
          </w:tcPr>
          <w:p w:rsidR="00CF116F" w:rsidRPr="00EA16D4" w:rsidRDefault="00CF116F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EA16D4">
              <w:rPr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074" w:type="dxa"/>
            <w:gridSpan w:val="3"/>
          </w:tcPr>
          <w:p w:rsidR="00CF116F" w:rsidRPr="00EA16D4" w:rsidRDefault="001B1617" w:rsidP="00FB050B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Agrometeorologjia me bazat e fizikës</w:t>
            </w:r>
          </w:p>
        </w:tc>
      </w:tr>
      <w:tr w:rsidR="00CF116F" w:rsidRPr="00EA16D4" w:rsidTr="00065022">
        <w:tc>
          <w:tcPr>
            <w:tcW w:w="3556" w:type="dxa"/>
          </w:tcPr>
          <w:p w:rsidR="00CF116F" w:rsidRPr="00EA16D4" w:rsidRDefault="00CF116F" w:rsidP="00781805">
            <w:pPr>
              <w:pStyle w:val="NoSpacing"/>
              <w:rPr>
                <w:b/>
                <w:szCs w:val="28"/>
                <w:lang w:val="sq-AL"/>
              </w:rPr>
            </w:pPr>
            <w:r w:rsidRPr="00EA16D4">
              <w:rPr>
                <w:b/>
                <w:szCs w:val="28"/>
                <w:lang w:val="sq-AL"/>
              </w:rPr>
              <w:t>Niveli:</w:t>
            </w:r>
          </w:p>
        </w:tc>
        <w:tc>
          <w:tcPr>
            <w:tcW w:w="5074" w:type="dxa"/>
            <w:gridSpan w:val="3"/>
          </w:tcPr>
          <w:p w:rsidR="00CF116F" w:rsidRPr="00EA16D4" w:rsidRDefault="001B1617" w:rsidP="00FB050B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Bachelor</w:t>
            </w:r>
          </w:p>
        </w:tc>
      </w:tr>
      <w:tr w:rsidR="00781805" w:rsidRPr="00EA16D4" w:rsidTr="00065022">
        <w:tc>
          <w:tcPr>
            <w:tcW w:w="3556" w:type="dxa"/>
          </w:tcPr>
          <w:p w:rsidR="00781805" w:rsidRPr="00EA16D4" w:rsidRDefault="00781805" w:rsidP="00781805">
            <w:pPr>
              <w:pStyle w:val="NoSpacing"/>
              <w:rPr>
                <w:b/>
                <w:szCs w:val="28"/>
                <w:lang w:val="sq-AL"/>
              </w:rPr>
            </w:pPr>
            <w:r w:rsidRPr="00EA16D4">
              <w:rPr>
                <w:b/>
                <w:szCs w:val="28"/>
                <w:lang w:val="sq-AL"/>
              </w:rPr>
              <w:t>Statusi lëndës:</w:t>
            </w:r>
          </w:p>
        </w:tc>
        <w:tc>
          <w:tcPr>
            <w:tcW w:w="5074" w:type="dxa"/>
            <w:gridSpan w:val="3"/>
          </w:tcPr>
          <w:p w:rsidR="00781805" w:rsidRPr="00EA16D4" w:rsidRDefault="00301E97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EA16D4">
              <w:rPr>
                <w:b/>
                <w:szCs w:val="28"/>
                <w:lang w:val="sq-AL"/>
              </w:rPr>
              <w:t>Obligative</w:t>
            </w:r>
          </w:p>
        </w:tc>
      </w:tr>
      <w:tr w:rsidR="00CF116F" w:rsidRPr="00EA16D4" w:rsidTr="00065022">
        <w:tc>
          <w:tcPr>
            <w:tcW w:w="3556" w:type="dxa"/>
          </w:tcPr>
          <w:p w:rsidR="00CF116F" w:rsidRPr="00EA16D4" w:rsidRDefault="00CF116F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EA16D4">
              <w:rPr>
                <w:b/>
                <w:szCs w:val="28"/>
                <w:lang w:val="sq-AL"/>
              </w:rPr>
              <w:t>Viti i studimeve:</w:t>
            </w:r>
          </w:p>
        </w:tc>
        <w:tc>
          <w:tcPr>
            <w:tcW w:w="5074" w:type="dxa"/>
            <w:gridSpan w:val="3"/>
          </w:tcPr>
          <w:p w:rsidR="00CF116F" w:rsidRPr="00EA16D4" w:rsidRDefault="00301E97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EA16D4">
              <w:rPr>
                <w:b/>
                <w:szCs w:val="28"/>
                <w:lang w:val="sq-AL"/>
              </w:rPr>
              <w:t>I</w:t>
            </w:r>
          </w:p>
        </w:tc>
      </w:tr>
      <w:tr w:rsidR="00CF116F" w:rsidRPr="00EA16D4" w:rsidTr="00065022">
        <w:tc>
          <w:tcPr>
            <w:tcW w:w="3556" w:type="dxa"/>
          </w:tcPr>
          <w:p w:rsidR="00CF116F" w:rsidRPr="00EA16D4" w:rsidRDefault="00CF116F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EA16D4">
              <w:rPr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074" w:type="dxa"/>
            <w:gridSpan w:val="3"/>
          </w:tcPr>
          <w:p w:rsidR="00CF116F" w:rsidRPr="00EA16D4" w:rsidRDefault="006E4403" w:rsidP="00FB050B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2</w:t>
            </w:r>
            <w:r w:rsidR="005C7259">
              <w:rPr>
                <w:b/>
                <w:szCs w:val="28"/>
                <w:lang w:val="sq-AL"/>
              </w:rPr>
              <w:t>+1</w:t>
            </w:r>
          </w:p>
        </w:tc>
      </w:tr>
      <w:tr w:rsidR="00CF116F" w:rsidRPr="00EA16D4" w:rsidTr="00065022">
        <w:tc>
          <w:tcPr>
            <w:tcW w:w="3556" w:type="dxa"/>
          </w:tcPr>
          <w:p w:rsidR="00CF116F" w:rsidRPr="00EA16D4" w:rsidRDefault="00CF116F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EA16D4">
              <w:rPr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5074" w:type="dxa"/>
            <w:gridSpan w:val="3"/>
          </w:tcPr>
          <w:p w:rsidR="00CF116F" w:rsidRPr="00EA16D4" w:rsidRDefault="001B1617" w:rsidP="00FB050B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4</w:t>
            </w:r>
          </w:p>
        </w:tc>
      </w:tr>
      <w:tr w:rsidR="00CF116F" w:rsidRPr="00EA16D4" w:rsidTr="00065022">
        <w:tc>
          <w:tcPr>
            <w:tcW w:w="3556" w:type="dxa"/>
          </w:tcPr>
          <w:p w:rsidR="00CF116F" w:rsidRPr="00EA16D4" w:rsidRDefault="00CF116F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EA16D4">
              <w:rPr>
                <w:b/>
                <w:szCs w:val="28"/>
                <w:lang w:val="sq-AL"/>
              </w:rPr>
              <w:t>Koha / lokacioni:</w:t>
            </w:r>
          </w:p>
        </w:tc>
        <w:tc>
          <w:tcPr>
            <w:tcW w:w="5074" w:type="dxa"/>
            <w:gridSpan w:val="3"/>
          </w:tcPr>
          <w:p w:rsidR="00CF116F" w:rsidRPr="00EA16D4" w:rsidRDefault="00301E97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EA16D4">
              <w:rPr>
                <w:b/>
                <w:szCs w:val="28"/>
                <w:lang w:val="sq-AL"/>
              </w:rPr>
              <w:t>Semestri I</w:t>
            </w:r>
          </w:p>
        </w:tc>
      </w:tr>
      <w:tr w:rsidR="00CF116F" w:rsidRPr="00EA16D4" w:rsidTr="00065022">
        <w:tc>
          <w:tcPr>
            <w:tcW w:w="3556" w:type="dxa"/>
          </w:tcPr>
          <w:p w:rsidR="00CF116F" w:rsidRPr="00EA16D4" w:rsidRDefault="00CF116F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EA16D4">
              <w:rPr>
                <w:b/>
                <w:szCs w:val="28"/>
                <w:lang w:val="sq-AL"/>
              </w:rPr>
              <w:t>Mësimëdhënësi i lëndës:</w:t>
            </w:r>
          </w:p>
        </w:tc>
        <w:tc>
          <w:tcPr>
            <w:tcW w:w="5074" w:type="dxa"/>
            <w:gridSpan w:val="3"/>
          </w:tcPr>
          <w:p w:rsidR="00CF116F" w:rsidRPr="005B17E4" w:rsidRDefault="000E10E0" w:rsidP="005C7259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bCs/>
              </w:rPr>
              <w:t>Prof.</w:t>
            </w:r>
            <w:r w:rsidR="006E4403">
              <w:rPr>
                <w:b/>
                <w:bCs/>
              </w:rPr>
              <w:t xml:space="preserve"> </w:t>
            </w:r>
            <w:r w:rsidR="005C7259">
              <w:rPr>
                <w:b/>
                <w:bCs/>
              </w:rPr>
              <w:t>Ass.</w:t>
            </w:r>
            <w:r w:rsidR="006E4403">
              <w:rPr>
                <w:b/>
                <w:bCs/>
              </w:rPr>
              <w:t xml:space="preserve"> </w:t>
            </w:r>
            <w:r w:rsidR="005C7259">
              <w:rPr>
                <w:b/>
                <w:bCs/>
              </w:rPr>
              <w:t>Dr. Gezim Hodolli</w:t>
            </w:r>
          </w:p>
        </w:tc>
      </w:tr>
      <w:tr w:rsidR="00CF116F" w:rsidRPr="00EA16D4" w:rsidTr="00065022">
        <w:tc>
          <w:tcPr>
            <w:tcW w:w="3556" w:type="dxa"/>
          </w:tcPr>
          <w:p w:rsidR="00CF116F" w:rsidRPr="00EA16D4" w:rsidRDefault="00CF116F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EA16D4">
              <w:rPr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5074" w:type="dxa"/>
            <w:gridSpan w:val="3"/>
          </w:tcPr>
          <w:p w:rsidR="00CF116F" w:rsidRPr="00E02194" w:rsidRDefault="005C7259" w:rsidP="005C7259">
            <w:pPr>
              <w:pStyle w:val="NoSpacing"/>
              <w:rPr>
                <w:lang w:val="sq-AL"/>
              </w:rPr>
            </w:pPr>
            <w:r w:rsidRPr="005C7259">
              <w:rPr>
                <w:bCs/>
              </w:rPr>
              <w:t>gezim.hodolli</w:t>
            </w:r>
            <w:r>
              <w:rPr>
                <w:bCs/>
              </w:rPr>
              <w:t>@uni-pr.edu</w:t>
            </w:r>
          </w:p>
        </w:tc>
      </w:tr>
      <w:tr w:rsidR="00FB050B" w:rsidRPr="00EA16D4" w:rsidTr="00065022">
        <w:tc>
          <w:tcPr>
            <w:tcW w:w="8630" w:type="dxa"/>
            <w:gridSpan w:val="4"/>
            <w:shd w:val="clear" w:color="auto" w:fill="B8CCE4"/>
          </w:tcPr>
          <w:p w:rsidR="00FB050B" w:rsidRPr="00EA16D4" w:rsidRDefault="00FB050B" w:rsidP="00CF116F">
            <w:pPr>
              <w:pStyle w:val="NoSpacing"/>
              <w:rPr>
                <w:lang w:val="sq-AL"/>
              </w:rPr>
            </w:pPr>
          </w:p>
        </w:tc>
      </w:tr>
      <w:tr w:rsidR="00CF116F" w:rsidRPr="00EA16D4" w:rsidTr="00065022">
        <w:tc>
          <w:tcPr>
            <w:tcW w:w="3556" w:type="dxa"/>
          </w:tcPr>
          <w:p w:rsidR="00CF116F" w:rsidRPr="00EA16D4" w:rsidRDefault="00CF116F" w:rsidP="00CF116F">
            <w:pPr>
              <w:pStyle w:val="NoSpacing"/>
              <w:rPr>
                <w:b/>
                <w:lang w:val="sq-AL"/>
              </w:rPr>
            </w:pPr>
            <w:r w:rsidRPr="00EA16D4">
              <w:rPr>
                <w:b/>
                <w:lang w:val="sq-AL"/>
              </w:rPr>
              <w:t>Përshkrimi i lëndës</w:t>
            </w:r>
          </w:p>
        </w:tc>
        <w:tc>
          <w:tcPr>
            <w:tcW w:w="5074" w:type="dxa"/>
            <w:gridSpan w:val="3"/>
          </w:tcPr>
          <w:p w:rsidR="007C3132" w:rsidRPr="006E4403" w:rsidRDefault="006D0DDC" w:rsidP="009147EB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6D0DDC">
              <w:rPr>
                <w:bCs/>
              </w:rPr>
              <w:t>Ky</w:t>
            </w:r>
            <w:proofErr w:type="spellEnd"/>
            <w:r w:rsidRPr="006D0DDC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kurs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9147EB">
              <w:rPr>
                <w:bCs/>
              </w:rPr>
              <w:t>paraqet</w:t>
            </w:r>
            <w:proofErr w:type="spellEnd"/>
            <w:r w:rsidR="009147EB">
              <w:rPr>
                <w:bCs/>
              </w:rPr>
              <w:t xml:space="preserve"> </w:t>
            </w:r>
            <w:proofErr w:type="spellStart"/>
            <w:r w:rsidR="009147EB">
              <w:rPr>
                <w:bCs/>
              </w:rPr>
              <w:t>misherimin</w:t>
            </w:r>
            <w:proofErr w:type="spellEnd"/>
            <w:r w:rsidR="009147EB">
              <w:rPr>
                <w:bCs/>
              </w:rPr>
              <w:t xml:space="preserve"> ne </w:t>
            </w:r>
            <w:proofErr w:type="spellStart"/>
            <w:r w:rsidR="009147EB">
              <w:rPr>
                <w:bCs/>
              </w:rPr>
              <w:t>mes</w:t>
            </w:r>
            <w:proofErr w:type="spellEnd"/>
            <w:r w:rsidR="009147EB">
              <w:rPr>
                <w:bCs/>
              </w:rPr>
              <w:t xml:space="preserve"> </w:t>
            </w:r>
            <w:proofErr w:type="spellStart"/>
            <w:r w:rsidR="009147EB">
              <w:rPr>
                <w:bCs/>
              </w:rPr>
              <w:t>te</w:t>
            </w:r>
            <w:proofErr w:type="spellEnd"/>
            <w:r w:rsidR="009147EB">
              <w:rPr>
                <w:bCs/>
              </w:rPr>
              <w:t xml:space="preserve"> </w:t>
            </w:r>
            <w:proofErr w:type="spellStart"/>
            <w:r w:rsidR="009147EB">
              <w:rPr>
                <w:bCs/>
              </w:rPr>
              <w:t>fizikes</w:t>
            </w:r>
            <w:proofErr w:type="spellEnd"/>
            <w:r w:rsidR="009147EB">
              <w:rPr>
                <w:bCs/>
              </w:rPr>
              <w:t xml:space="preserve"> </w:t>
            </w:r>
            <w:proofErr w:type="spellStart"/>
            <w:r w:rsidR="009147EB">
              <w:rPr>
                <w:bCs/>
              </w:rPr>
              <w:t>bazike</w:t>
            </w:r>
            <w:proofErr w:type="spellEnd"/>
            <w:r w:rsidR="009147EB">
              <w:rPr>
                <w:bCs/>
              </w:rPr>
              <w:t xml:space="preserve"> </w:t>
            </w:r>
            <w:proofErr w:type="spellStart"/>
            <w:r w:rsidR="009147EB">
              <w:rPr>
                <w:bCs/>
              </w:rPr>
              <w:t>dhe</w:t>
            </w:r>
            <w:proofErr w:type="spellEnd"/>
            <w:r w:rsidR="009147EB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agrometeorologji</w:t>
            </w:r>
            <w:r w:rsidR="009147EB">
              <w:rPr>
                <w:bCs/>
              </w:rPr>
              <w:t>se</w:t>
            </w:r>
            <w:proofErr w:type="spellEnd"/>
            <w:r>
              <w:rPr>
                <w:bCs/>
              </w:rPr>
              <w:t>.</w:t>
            </w:r>
            <w:r w:rsidR="009147EB">
              <w:rPr>
                <w:bCs/>
              </w:rPr>
              <w:t xml:space="preserve"> Ne </w:t>
            </w:r>
            <w:proofErr w:type="spellStart"/>
            <w:r w:rsidR="009147EB">
              <w:rPr>
                <w:bCs/>
              </w:rPr>
              <w:t>secilen</w:t>
            </w:r>
            <w:proofErr w:type="spellEnd"/>
            <w:r w:rsidR="009147EB">
              <w:rPr>
                <w:bCs/>
              </w:rPr>
              <w:t xml:space="preserve"> </w:t>
            </w:r>
            <w:proofErr w:type="spellStart"/>
            <w:r w:rsidR="009147EB">
              <w:rPr>
                <w:bCs/>
              </w:rPr>
              <w:t>ligjerate</w:t>
            </w:r>
            <w:proofErr w:type="spellEnd"/>
            <w:r w:rsidR="009147EB">
              <w:rPr>
                <w:bCs/>
              </w:rPr>
              <w:t xml:space="preserve"> </w:t>
            </w:r>
            <w:proofErr w:type="spellStart"/>
            <w:r w:rsidR="009147EB">
              <w:rPr>
                <w:bCs/>
              </w:rPr>
              <w:t>perfshihen</w:t>
            </w:r>
            <w:proofErr w:type="spellEnd"/>
            <w:r w:rsidR="009147EB">
              <w:rPr>
                <w:bCs/>
              </w:rPr>
              <w:t xml:space="preserve"> element </w:t>
            </w:r>
            <w:proofErr w:type="spellStart"/>
            <w:r w:rsidR="009147EB">
              <w:rPr>
                <w:bCs/>
              </w:rPr>
              <w:t>te</w:t>
            </w:r>
            <w:proofErr w:type="spellEnd"/>
            <w:r w:rsidR="009147EB">
              <w:rPr>
                <w:bCs/>
              </w:rPr>
              <w:t xml:space="preserve"> </w:t>
            </w:r>
            <w:proofErr w:type="spellStart"/>
            <w:r w:rsidR="009147EB">
              <w:rPr>
                <w:bCs/>
              </w:rPr>
              <w:t>fizikes</w:t>
            </w:r>
            <w:proofErr w:type="spellEnd"/>
            <w:r w:rsidR="009147EB">
              <w:rPr>
                <w:bCs/>
              </w:rPr>
              <w:t xml:space="preserve"> </w:t>
            </w:r>
            <w:proofErr w:type="spellStart"/>
            <w:r w:rsidR="009147EB">
              <w:rPr>
                <w:bCs/>
              </w:rPr>
              <w:t>dhe</w:t>
            </w:r>
            <w:proofErr w:type="spellEnd"/>
            <w:r w:rsidR="009147EB">
              <w:rPr>
                <w:bCs/>
              </w:rPr>
              <w:t xml:space="preserve"> </w:t>
            </w:r>
            <w:proofErr w:type="spellStart"/>
            <w:r w:rsidR="009147EB">
              <w:rPr>
                <w:bCs/>
              </w:rPr>
              <w:t>te</w:t>
            </w:r>
            <w:proofErr w:type="spellEnd"/>
            <w:r w:rsidR="009147EB">
              <w:rPr>
                <w:bCs/>
              </w:rPr>
              <w:t xml:space="preserve"> </w:t>
            </w:r>
            <w:proofErr w:type="spellStart"/>
            <w:r w:rsidR="009147EB">
              <w:rPr>
                <w:bCs/>
              </w:rPr>
              <w:t>agrometeorologjise</w:t>
            </w:r>
            <w:proofErr w:type="spellEnd"/>
            <w:r w:rsidR="009147EB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Ligjet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dhe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proceset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natyrore</w:t>
            </w:r>
            <w:proofErr w:type="spellEnd"/>
            <w:r>
              <w:rPr>
                <w:bCs/>
              </w:rPr>
              <w:t xml:space="preserve"> do </w:t>
            </w:r>
            <w:proofErr w:type="spellStart"/>
            <w:r>
              <w:rPr>
                <w:bCs/>
              </w:rPr>
              <w:t>tu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lehtesojne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studenteve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kuptojne</w:t>
            </w:r>
            <w:proofErr w:type="spellEnd"/>
            <w:r>
              <w:rPr>
                <w:bCs/>
              </w:rPr>
              <w:t xml:space="preserve"> me mire </w:t>
            </w:r>
            <w:proofErr w:type="spellStart"/>
            <w:r>
              <w:rPr>
                <w:bCs/>
              </w:rPr>
              <w:t>fenomentet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meteorologjike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ketilla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përfitimet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aplikimi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tyre</w:t>
            </w:r>
            <w:proofErr w:type="spellEnd"/>
            <w:r>
              <w:rPr>
                <w:bCs/>
              </w:rPr>
              <w:t xml:space="preserve"> ne </w:t>
            </w:r>
            <w:proofErr w:type="spellStart"/>
            <w:r>
              <w:rPr>
                <w:bCs/>
              </w:rPr>
              <w:t>agronomi</w:t>
            </w:r>
            <w:proofErr w:type="spellEnd"/>
            <w:r>
              <w:rPr>
                <w:bCs/>
              </w:rPr>
              <w:t xml:space="preserve"> do </w:t>
            </w:r>
            <w:proofErr w:type="spellStart"/>
            <w:r>
              <w:rPr>
                <w:bCs/>
              </w:rPr>
              <w:t>te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jene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padiskutueshme</w:t>
            </w:r>
            <w:proofErr w:type="spellEnd"/>
            <w:r>
              <w:rPr>
                <w:bCs/>
              </w:rPr>
              <w:t>.</w:t>
            </w:r>
          </w:p>
        </w:tc>
      </w:tr>
      <w:tr w:rsidR="00CF116F" w:rsidRPr="00EA16D4" w:rsidTr="00065022">
        <w:tc>
          <w:tcPr>
            <w:tcW w:w="3556" w:type="dxa"/>
          </w:tcPr>
          <w:p w:rsidR="00CF116F" w:rsidRPr="00EA16D4" w:rsidRDefault="00CF116F" w:rsidP="00CF116F">
            <w:pPr>
              <w:pStyle w:val="NoSpacing"/>
              <w:rPr>
                <w:b/>
                <w:lang w:val="sq-AL"/>
              </w:rPr>
            </w:pPr>
            <w:r w:rsidRPr="00EA16D4">
              <w:rPr>
                <w:b/>
                <w:lang w:val="sq-AL"/>
              </w:rPr>
              <w:t>Qëllimet e lëndës:</w:t>
            </w:r>
          </w:p>
        </w:tc>
        <w:tc>
          <w:tcPr>
            <w:tcW w:w="5074" w:type="dxa"/>
            <w:gridSpan w:val="3"/>
          </w:tcPr>
          <w:p w:rsidR="007C3132" w:rsidRPr="00D01597" w:rsidRDefault="00EA71AF" w:rsidP="005B17E4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Ky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kurs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për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qëllim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njoftoj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studentët</w:t>
            </w:r>
            <w:proofErr w:type="spellEnd"/>
            <w:r>
              <w:rPr>
                <w:bCs/>
              </w:rPr>
              <w:t xml:space="preserve"> me </w:t>
            </w:r>
            <w:proofErr w:type="spellStart"/>
            <w:r>
              <w:rPr>
                <w:bCs/>
              </w:rPr>
              <w:t>definicionet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qëllimet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dhe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rendësinë</w:t>
            </w:r>
            <w:proofErr w:type="spellEnd"/>
            <w:r>
              <w:rPr>
                <w:bCs/>
              </w:rPr>
              <w:t xml:space="preserve"> </w:t>
            </w:r>
            <w:r w:rsidR="006C612D">
              <w:rPr>
                <w:bCs/>
              </w:rPr>
              <w:t xml:space="preserve">e </w:t>
            </w:r>
            <w:proofErr w:type="spellStart"/>
            <w:r w:rsidR="006C612D">
              <w:rPr>
                <w:bCs/>
              </w:rPr>
              <w:t>agrometeorilogjisë</w:t>
            </w:r>
            <w:proofErr w:type="spellEnd"/>
            <w:r w:rsidR="006C612D">
              <w:rPr>
                <w:bCs/>
              </w:rPr>
              <w:t xml:space="preserve">. Duke </w:t>
            </w:r>
            <w:proofErr w:type="spellStart"/>
            <w:r w:rsidR="006C612D">
              <w:rPr>
                <w:bCs/>
              </w:rPr>
              <w:t>iu</w:t>
            </w:r>
            <w:proofErr w:type="spellEnd"/>
            <w:r w:rsidR="006C612D">
              <w:rPr>
                <w:bCs/>
              </w:rPr>
              <w:t xml:space="preserve"> </w:t>
            </w:r>
            <w:proofErr w:type="spellStart"/>
            <w:r w:rsidR="006C612D">
              <w:rPr>
                <w:bCs/>
              </w:rPr>
              <w:t>mundesuar</w:t>
            </w:r>
            <w:proofErr w:type="spellEnd"/>
            <w:r w:rsidR="006C612D">
              <w:rPr>
                <w:bCs/>
              </w:rPr>
              <w:t xml:space="preserve"> </w:t>
            </w:r>
            <w:proofErr w:type="spellStart"/>
            <w:r w:rsidR="006C612D">
              <w:rPr>
                <w:bCs/>
              </w:rPr>
              <w:t>atyre</w:t>
            </w:r>
            <w:proofErr w:type="spellEnd"/>
            <w:r w:rsidR="006C612D">
              <w:rPr>
                <w:bCs/>
              </w:rPr>
              <w:t xml:space="preserve"> </w:t>
            </w:r>
            <w:proofErr w:type="spellStart"/>
            <w:r w:rsidR="006C612D">
              <w:rPr>
                <w:bCs/>
              </w:rPr>
              <w:t>te</w:t>
            </w:r>
            <w:proofErr w:type="spellEnd"/>
            <w:r w:rsidR="006C612D">
              <w:rPr>
                <w:bCs/>
              </w:rPr>
              <w:t xml:space="preserve"> </w:t>
            </w:r>
            <w:proofErr w:type="spellStart"/>
            <w:r w:rsidR="006C612D">
              <w:rPr>
                <w:bCs/>
              </w:rPr>
              <w:t>përfitojnë</w:t>
            </w:r>
            <w:proofErr w:type="spellEnd"/>
            <w:r w:rsidR="006C612D">
              <w:rPr>
                <w:bCs/>
              </w:rPr>
              <w:t xml:space="preserve"> </w:t>
            </w:r>
            <w:proofErr w:type="spellStart"/>
            <w:r w:rsidR="006C612D">
              <w:rPr>
                <w:bCs/>
              </w:rPr>
              <w:t>njohuri</w:t>
            </w:r>
            <w:proofErr w:type="spellEnd"/>
            <w:r w:rsidR="006C612D">
              <w:rPr>
                <w:bCs/>
              </w:rPr>
              <w:t xml:space="preserve"> </w:t>
            </w:r>
            <w:proofErr w:type="spellStart"/>
            <w:r w:rsidR="006C612D">
              <w:rPr>
                <w:bCs/>
              </w:rPr>
              <w:t>themelore</w:t>
            </w:r>
            <w:proofErr w:type="spellEnd"/>
            <w:r w:rsidR="006C612D">
              <w:rPr>
                <w:bCs/>
              </w:rPr>
              <w:t xml:space="preserve"> </w:t>
            </w:r>
            <w:proofErr w:type="spellStart"/>
            <w:r w:rsidR="006C612D">
              <w:rPr>
                <w:bCs/>
              </w:rPr>
              <w:t>të</w:t>
            </w:r>
            <w:proofErr w:type="spellEnd"/>
            <w:r w:rsidR="006C612D">
              <w:rPr>
                <w:bCs/>
              </w:rPr>
              <w:t xml:space="preserve"> </w:t>
            </w:r>
            <w:proofErr w:type="spellStart"/>
            <w:r w:rsidR="006C612D">
              <w:rPr>
                <w:bCs/>
              </w:rPr>
              <w:t>përshkrimit</w:t>
            </w:r>
            <w:proofErr w:type="spellEnd"/>
            <w:r w:rsidR="006C612D">
              <w:rPr>
                <w:bCs/>
              </w:rPr>
              <w:t xml:space="preserve"> </w:t>
            </w:r>
            <w:proofErr w:type="spellStart"/>
            <w:r w:rsidR="006C612D">
              <w:rPr>
                <w:bCs/>
              </w:rPr>
              <w:t>të</w:t>
            </w:r>
            <w:proofErr w:type="spellEnd"/>
            <w:r w:rsidR="006C612D">
              <w:rPr>
                <w:bCs/>
              </w:rPr>
              <w:t xml:space="preserve"> </w:t>
            </w:r>
            <w:proofErr w:type="spellStart"/>
            <w:r w:rsidR="006C612D">
              <w:rPr>
                <w:bCs/>
              </w:rPr>
              <w:t>proceseve</w:t>
            </w:r>
            <w:proofErr w:type="spellEnd"/>
            <w:r w:rsidR="006C612D">
              <w:rPr>
                <w:bCs/>
              </w:rPr>
              <w:t xml:space="preserve"> </w:t>
            </w:r>
            <w:proofErr w:type="spellStart"/>
            <w:r w:rsidR="006C612D">
              <w:rPr>
                <w:bCs/>
              </w:rPr>
              <w:t>meteorologjike</w:t>
            </w:r>
            <w:proofErr w:type="spellEnd"/>
            <w:r w:rsidR="006C612D">
              <w:rPr>
                <w:bCs/>
              </w:rPr>
              <w:t xml:space="preserve">, </w:t>
            </w:r>
            <w:proofErr w:type="spellStart"/>
            <w:r w:rsidR="006C612D">
              <w:rPr>
                <w:bCs/>
              </w:rPr>
              <w:t>analizimin</w:t>
            </w:r>
            <w:proofErr w:type="spellEnd"/>
            <w:r w:rsidR="006C612D">
              <w:rPr>
                <w:bCs/>
              </w:rPr>
              <w:t xml:space="preserve"> </w:t>
            </w:r>
            <w:proofErr w:type="spellStart"/>
            <w:r w:rsidR="006C612D">
              <w:rPr>
                <w:bCs/>
              </w:rPr>
              <w:t>dhe</w:t>
            </w:r>
            <w:proofErr w:type="spellEnd"/>
            <w:r w:rsidR="006C612D">
              <w:rPr>
                <w:bCs/>
              </w:rPr>
              <w:t xml:space="preserve"> </w:t>
            </w:r>
            <w:proofErr w:type="spellStart"/>
            <w:r w:rsidR="006C612D">
              <w:rPr>
                <w:bCs/>
              </w:rPr>
              <w:t>parashikimin</w:t>
            </w:r>
            <w:proofErr w:type="spellEnd"/>
            <w:r w:rsidR="006C612D">
              <w:rPr>
                <w:bCs/>
              </w:rPr>
              <w:t xml:space="preserve"> e </w:t>
            </w:r>
            <w:proofErr w:type="spellStart"/>
            <w:r w:rsidR="006C612D">
              <w:rPr>
                <w:bCs/>
              </w:rPr>
              <w:t>tyre</w:t>
            </w:r>
            <w:proofErr w:type="spellEnd"/>
            <w:r w:rsidR="006C612D">
              <w:rPr>
                <w:bCs/>
              </w:rPr>
              <w:t>.</w:t>
            </w:r>
          </w:p>
        </w:tc>
      </w:tr>
      <w:tr w:rsidR="00CF116F" w:rsidRPr="00EA16D4" w:rsidTr="00065022">
        <w:tc>
          <w:tcPr>
            <w:tcW w:w="3556" w:type="dxa"/>
          </w:tcPr>
          <w:p w:rsidR="00CF116F" w:rsidRPr="00EA16D4" w:rsidRDefault="00CF116F" w:rsidP="00CF116F">
            <w:pPr>
              <w:pStyle w:val="NoSpacing"/>
              <w:rPr>
                <w:b/>
                <w:lang w:val="sq-AL"/>
              </w:rPr>
            </w:pPr>
            <w:r w:rsidRPr="00EA16D4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5074" w:type="dxa"/>
            <w:gridSpan w:val="3"/>
          </w:tcPr>
          <w:p w:rsidR="005B17E4" w:rsidRPr="001E634C" w:rsidRDefault="005B17E4" w:rsidP="005B17E4">
            <w:pPr>
              <w:autoSpaceDE w:val="0"/>
              <w:autoSpaceDN w:val="0"/>
              <w:adjustRightInd w:val="0"/>
              <w:rPr>
                <w:bCs/>
              </w:rPr>
            </w:pPr>
            <w:r w:rsidRPr="001E634C">
              <w:rPr>
                <w:bCs/>
              </w:rPr>
              <w:t xml:space="preserve">Pas </w:t>
            </w:r>
            <w:proofErr w:type="spellStart"/>
            <w:r w:rsidRPr="001E634C">
              <w:rPr>
                <w:bCs/>
              </w:rPr>
              <w:t>përfundimit</w:t>
            </w:r>
            <w:proofErr w:type="spellEnd"/>
            <w:r w:rsidRPr="001E634C">
              <w:rPr>
                <w:bCs/>
              </w:rPr>
              <w:t xml:space="preserve"> </w:t>
            </w:r>
            <w:proofErr w:type="spellStart"/>
            <w:r w:rsidRPr="001E634C">
              <w:rPr>
                <w:bCs/>
              </w:rPr>
              <w:t>të</w:t>
            </w:r>
            <w:proofErr w:type="spellEnd"/>
            <w:r w:rsidRPr="001E634C">
              <w:rPr>
                <w:bCs/>
              </w:rPr>
              <w:t xml:space="preserve"> </w:t>
            </w:r>
            <w:proofErr w:type="spellStart"/>
            <w:r w:rsidRPr="001E634C">
              <w:rPr>
                <w:bCs/>
              </w:rPr>
              <w:t>këtij</w:t>
            </w:r>
            <w:proofErr w:type="spellEnd"/>
            <w:r w:rsidRPr="001E634C">
              <w:rPr>
                <w:bCs/>
              </w:rPr>
              <w:t xml:space="preserve"> </w:t>
            </w:r>
            <w:proofErr w:type="spellStart"/>
            <w:r w:rsidRPr="001E634C">
              <w:rPr>
                <w:bCs/>
              </w:rPr>
              <w:t>kursi</w:t>
            </w:r>
            <w:proofErr w:type="spellEnd"/>
            <w:r w:rsidRPr="001E634C">
              <w:rPr>
                <w:bCs/>
              </w:rPr>
              <w:t xml:space="preserve"> </w:t>
            </w:r>
            <w:proofErr w:type="spellStart"/>
            <w:r w:rsidRPr="001E634C">
              <w:rPr>
                <w:bCs/>
              </w:rPr>
              <w:t>studenti</w:t>
            </w:r>
            <w:proofErr w:type="spellEnd"/>
            <w:r w:rsidRPr="001E634C">
              <w:rPr>
                <w:bCs/>
              </w:rPr>
              <w:t xml:space="preserve"> do </w:t>
            </w:r>
            <w:proofErr w:type="spellStart"/>
            <w:r w:rsidRPr="001E634C">
              <w:rPr>
                <w:bCs/>
              </w:rPr>
              <w:t>të</w:t>
            </w:r>
            <w:proofErr w:type="spellEnd"/>
            <w:r w:rsidRPr="001E634C">
              <w:rPr>
                <w:bCs/>
              </w:rPr>
              <w:t xml:space="preserve"> </w:t>
            </w:r>
            <w:proofErr w:type="spellStart"/>
            <w:r w:rsidRPr="001E634C">
              <w:rPr>
                <w:bCs/>
              </w:rPr>
              <w:t>jetë</w:t>
            </w:r>
            <w:proofErr w:type="spellEnd"/>
            <w:r w:rsidRPr="001E634C">
              <w:rPr>
                <w:bCs/>
              </w:rPr>
              <w:t xml:space="preserve"> </w:t>
            </w:r>
            <w:proofErr w:type="spellStart"/>
            <w:r w:rsidRPr="001E634C">
              <w:rPr>
                <w:bCs/>
              </w:rPr>
              <w:t>në</w:t>
            </w:r>
            <w:proofErr w:type="spellEnd"/>
            <w:r w:rsidRPr="001E634C">
              <w:rPr>
                <w:bCs/>
              </w:rPr>
              <w:t xml:space="preserve"> </w:t>
            </w:r>
            <w:proofErr w:type="spellStart"/>
            <w:r w:rsidRPr="001E634C">
              <w:rPr>
                <w:bCs/>
              </w:rPr>
              <w:t>gjendje</w:t>
            </w:r>
            <w:proofErr w:type="spellEnd"/>
            <w:r w:rsidRPr="001E634C">
              <w:rPr>
                <w:bCs/>
              </w:rPr>
              <w:t>:</w:t>
            </w:r>
          </w:p>
          <w:p w:rsidR="005B17E4" w:rsidRPr="001E634C" w:rsidRDefault="005B17E4" w:rsidP="005B17E4">
            <w:pPr>
              <w:autoSpaceDE w:val="0"/>
              <w:autoSpaceDN w:val="0"/>
              <w:adjustRightInd w:val="0"/>
              <w:rPr>
                <w:bCs/>
              </w:rPr>
            </w:pPr>
            <w:r w:rsidRPr="001E634C">
              <w:rPr>
                <w:bCs/>
              </w:rPr>
              <w:t xml:space="preserve">1. </w:t>
            </w:r>
            <w:proofErr w:type="spellStart"/>
            <w:r w:rsidRPr="001E634C">
              <w:rPr>
                <w:bCs/>
              </w:rPr>
              <w:t>Të</w:t>
            </w:r>
            <w:proofErr w:type="spellEnd"/>
            <w:r w:rsidRPr="001E634C">
              <w:rPr>
                <w:bCs/>
              </w:rPr>
              <w:t xml:space="preserve"> </w:t>
            </w:r>
            <w:proofErr w:type="spellStart"/>
            <w:r w:rsidRPr="001E634C">
              <w:rPr>
                <w:bCs/>
              </w:rPr>
              <w:t>b</w:t>
            </w:r>
            <w:r>
              <w:rPr>
                <w:bCs/>
              </w:rPr>
              <w:t>ëjë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lidhmerinë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madhësive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 w:rsidRPr="001E634C">
              <w:rPr>
                <w:bCs/>
              </w:rPr>
              <w:t>fenomeneve</w:t>
            </w:r>
            <w:proofErr w:type="spellEnd"/>
            <w:r w:rsidRPr="001E634C">
              <w:rPr>
                <w:bCs/>
              </w:rPr>
              <w:t xml:space="preserve"> </w:t>
            </w:r>
            <w:proofErr w:type="spellStart"/>
            <w:r w:rsidRPr="001E634C">
              <w:rPr>
                <w:bCs/>
              </w:rPr>
              <w:t>dhe</w:t>
            </w:r>
            <w:proofErr w:type="spellEnd"/>
            <w:r w:rsidRPr="001E634C">
              <w:rPr>
                <w:bCs/>
              </w:rPr>
              <w:t xml:space="preserve"> </w:t>
            </w:r>
            <w:proofErr w:type="spellStart"/>
            <w:r w:rsidRPr="001E634C">
              <w:rPr>
                <w:bCs/>
              </w:rPr>
              <w:t>të</w:t>
            </w:r>
            <w:proofErr w:type="spellEnd"/>
            <w:r w:rsidRPr="001E634C">
              <w:rPr>
                <w:bCs/>
              </w:rPr>
              <w:t xml:space="preserve"> </w:t>
            </w:r>
            <w:proofErr w:type="spellStart"/>
            <w:r w:rsidR="00157090">
              <w:rPr>
                <w:bCs/>
              </w:rPr>
              <w:t>përforcoj</w:t>
            </w:r>
            <w:proofErr w:type="spellEnd"/>
            <w:r w:rsidRPr="001E634C">
              <w:rPr>
                <w:bCs/>
              </w:rPr>
              <w:t xml:space="preserve"> </w:t>
            </w:r>
            <w:proofErr w:type="spellStart"/>
            <w:r w:rsidRPr="001E634C">
              <w:rPr>
                <w:bCs/>
              </w:rPr>
              <w:t>njohuri</w:t>
            </w:r>
            <w:proofErr w:type="spellEnd"/>
            <w:r w:rsidRPr="001E634C">
              <w:rPr>
                <w:bCs/>
              </w:rPr>
              <w:t xml:space="preserve"> </w:t>
            </w:r>
            <w:proofErr w:type="spellStart"/>
            <w:r w:rsidRPr="001E634C">
              <w:rPr>
                <w:bCs/>
              </w:rPr>
              <w:t>për</w:t>
            </w:r>
            <w:proofErr w:type="spellEnd"/>
            <w:r w:rsidRPr="001E634C">
              <w:rPr>
                <w:bCs/>
              </w:rPr>
              <w:t xml:space="preserve"> </w:t>
            </w:r>
            <w:proofErr w:type="spellStart"/>
            <w:r w:rsidRPr="001E634C">
              <w:rPr>
                <w:bCs/>
              </w:rPr>
              <w:t>ligjet</w:t>
            </w:r>
            <w:proofErr w:type="spellEnd"/>
          </w:p>
          <w:p w:rsidR="00157090" w:rsidRDefault="00157090" w:rsidP="005B17E4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themelore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fizikës</w:t>
            </w:r>
            <w:proofErr w:type="spellEnd"/>
          </w:p>
          <w:p w:rsidR="006C612D" w:rsidRDefault="006C612D" w:rsidP="005B17E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2. </w:t>
            </w: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kuptojnë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rendësinë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agrometeorologjisë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për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prodhuar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produkte</w:t>
            </w:r>
            <w:proofErr w:type="spellEnd"/>
            <w:r>
              <w:rPr>
                <w:bCs/>
              </w:rPr>
              <w:t xml:space="preserve"> me </w:t>
            </w:r>
            <w:proofErr w:type="spellStart"/>
            <w:r>
              <w:rPr>
                <w:bCs/>
              </w:rPr>
              <w:t>cilësi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sasi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lartë</w:t>
            </w:r>
            <w:proofErr w:type="spellEnd"/>
            <w:r>
              <w:rPr>
                <w:bCs/>
              </w:rPr>
              <w:t>.</w:t>
            </w:r>
          </w:p>
          <w:p w:rsidR="007C3132" w:rsidRPr="005B17E4" w:rsidRDefault="006C612D" w:rsidP="005B17E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</w:t>
            </w:r>
            <w:r w:rsidR="005B17E4" w:rsidRPr="001E634C">
              <w:rPr>
                <w:bCs/>
              </w:rPr>
              <w:t xml:space="preserve">. </w:t>
            </w:r>
            <w:proofErr w:type="spellStart"/>
            <w:r w:rsidR="005B17E4" w:rsidRPr="001E634C">
              <w:rPr>
                <w:bCs/>
              </w:rPr>
              <w:t>Të</w:t>
            </w:r>
            <w:proofErr w:type="spellEnd"/>
            <w:r w:rsidR="005B17E4" w:rsidRPr="001E634C">
              <w:rPr>
                <w:bCs/>
              </w:rPr>
              <w:t xml:space="preserve"> </w:t>
            </w:r>
            <w:proofErr w:type="spellStart"/>
            <w:r w:rsidR="005B17E4" w:rsidRPr="001E634C">
              <w:rPr>
                <w:bCs/>
              </w:rPr>
              <w:t>zhvillojë</w:t>
            </w:r>
            <w:proofErr w:type="spellEnd"/>
            <w:r w:rsidR="005B17E4" w:rsidRPr="001E634C">
              <w:rPr>
                <w:bCs/>
              </w:rPr>
              <w:t xml:space="preserve"> </w:t>
            </w:r>
            <w:proofErr w:type="spellStart"/>
            <w:r w:rsidR="005B17E4" w:rsidRPr="001E634C">
              <w:rPr>
                <w:bCs/>
              </w:rPr>
              <w:t>shprehi</w:t>
            </w:r>
            <w:proofErr w:type="spellEnd"/>
            <w:r w:rsidR="005B17E4" w:rsidRPr="001E634C">
              <w:rPr>
                <w:bCs/>
              </w:rPr>
              <w:t xml:space="preserve"> </w:t>
            </w:r>
            <w:proofErr w:type="spellStart"/>
            <w:r w:rsidR="005B17E4" w:rsidRPr="001E634C">
              <w:rPr>
                <w:bCs/>
              </w:rPr>
              <w:t>për</w:t>
            </w:r>
            <w:proofErr w:type="spellEnd"/>
            <w:r w:rsidR="005B17E4" w:rsidRPr="001E634C">
              <w:rPr>
                <w:bCs/>
              </w:rPr>
              <w:t xml:space="preserve"> </w:t>
            </w:r>
            <w:proofErr w:type="spellStart"/>
            <w:r w:rsidR="005B17E4" w:rsidRPr="001E634C">
              <w:rPr>
                <w:bCs/>
              </w:rPr>
              <w:t>punë</w:t>
            </w:r>
            <w:proofErr w:type="spellEnd"/>
            <w:r w:rsidR="005B17E4" w:rsidRPr="001E634C">
              <w:rPr>
                <w:bCs/>
              </w:rPr>
              <w:t xml:space="preserve"> </w:t>
            </w:r>
            <w:proofErr w:type="spellStart"/>
            <w:r w:rsidR="005B17E4" w:rsidRPr="001E634C">
              <w:rPr>
                <w:bCs/>
              </w:rPr>
              <w:t>të</w:t>
            </w:r>
            <w:proofErr w:type="spellEnd"/>
            <w:r w:rsidR="005B17E4" w:rsidRPr="001E634C">
              <w:rPr>
                <w:bCs/>
              </w:rPr>
              <w:t xml:space="preserve"> </w:t>
            </w:r>
            <w:proofErr w:type="spellStart"/>
            <w:r w:rsidR="005B17E4" w:rsidRPr="001E634C">
              <w:rPr>
                <w:bCs/>
              </w:rPr>
              <w:t>pavarur</w:t>
            </w:r>
            <w:proofErr w:type="spellEnd"/>
            <w:r w:rsidR="005B17E4" w:rsidRPr="001E634C">
              <w:rPr>
                <w:bCs/>
              </w:rPr>
              <w:t xml:space="preserve"> </w:t>
            </w:r>
            <w:proofErr w:type="spellStart"/>
            <w:r w:rsidR="005B17E4" w:rsidRPr="001E634C">
              <w:rPr>
                <w:bCs/>
              </w:rPr>
              <w:t>dhe</w:t>
            </w:r>
            <w:proofErr w:type="spellEnd"/>
            <w:r w:rsidR="005B17E4" w:rsidRPr="001E634C">
              <w:rPr>
                <w:bCs/>
              </w:rPr>
              <w:t xml:space="preserve"> </w:t>
            </w:r>
            <w:proofErr w:type="spellStart"/>
            <w:r w:rsidR="00157090">
              <w:rPr>
                <w:bCs/>
              </w:rPr>
              <w:t>të</w:t>
            </w:r>
            <w:proofErr w:type="spellEnd"/>
            <w:r w:rsidR="00157090">
              <w:rPr>
                <w:bCs/>
              </w:rPr>
              <w:t xml:space="preserve"> </w:t>
            </w:r>
            <w:proofErr w:type="spellStart"/>
            <w:r w:rsidR="00157090">
              <w:rPr>
                <w:bCs/>
              </w:rPr>
              <w:t>arrijë</w:t>
            </w:r>
            <w:proofErr w:type="spellEnd"/>
            <w:r w:rsidR="00157090">
              <w:rPr>
                <w:bCs/>
              </w:rPr>
              <w:t xml:space="preserve"> </w:t>
            </w:r>
            <w:proofErr w:type="spellStart"/>
            <w:r w:rsidR="00157090">
              <w:rPr>
                <w:bCs/>
              </w:rPr>
              <w:t>që</w:t>
            </w:r>
            <w:proofErr w:type="spellEnd"/>
            <w:r w:rsidR="00157090">
              <w:rPr>
                <w:bCs/>
              </w:rPr>
              <w:t xml:space="preserve"> </w:t>
            </w:r>
            <w:proofErr w:type="spellStart"/>
            <w:r w:rsidR="00157090">
              <w:rPr>
                <w:bCs/>
              </w:rPr>
              <w:t>të</w:t>
            </w:r>
            <w:proofErr w:type="spellEnd"/>
            <w:r w:rsidR="00157090">
              <w:rPr>
                <w:bCs/>
              </w:rPr>
              <w:t xml:space="preserve"> </w:t>
            </w:r>
            <w:proofErr w:type="spellStart"/>
            <w:r w:rsidR="00157090">
              <w:rPr>
                <w:bCs/>
              </w:rPr>
              <w:t>nxjerr</w:t>
            </w:r>
            <w:proofErr w:type="spellEnd"/>
            <w:r w:rsidR="005B17E4" w:rsidRPr="001E634C">
              <w:rPr>
                <w:bCs/>
              </w:rPr>
              <w:t xml:space="preserve"> </w:t>
            </w:r>
            <w:proofErr w:type="spellStart"/>
            <w:r w:rsidR="005B17E4" w:rsidRPr="001E634C">
              <w:rPr>
                <w:bCs/>
              </w:rPr>
              <w:t>përfundime</w:t>
            </w:r>
            <w:proofErr w:type="spellEnd"/>
            <w:r w:rsidR="005B17E4" w:rsidRPr="001E634C">
              <w:rPr>
                <w:bCs/>
              </w:rPr>
              <w:t xml:space="preserve"> </w:t>
            </w:r>
            <w:proofErr w:type="spellStart"/>
            <w:r w:rsidR="00157090">
              <w:rPr>
                <w:bCs/>
              </w:rPr>
              <w:t>të</w:t>
            </w:r>
            <w:proofErr w:type="spellEnd"/>
            <w:r w:rsidR="00157090">
              <w:rPr>
                <w:bCs/>
              </w:rPr>
              <w:t xml:space="preserve"> </w:t>
            </w:r>
            <w:proofErr w:type="spellStart"/>
            <w:r w:rsidR="00157090">
              <w:rPr>
                <w:bCs/>
              </w:rPr>
              <w:t>sakta</w:t>
            </w:r>
            <w:proofErr w:type="spellEnd"/>
            <w:r w:rsidR="008C245B">
              <w:rPr>
                <w:bCs/>
              </w:rPr>
              <w:t xml:space="preserve"> </w:t>
            </w:r>
            <w:proofErr w:type="spellStart"/>
            <w:r w:rsidR="008C245B">
              <w:rPr>
                <w:bCs/>
              </w:rPr>
              <w:t>mbi</w:t>
            </w:r>
            <w:proofErr w:type="spellEnd"/>
            <w:r w:rsidR="008C245B">
              <w:rPr>
                <w:bCs/>
              </w:rPr>
              <w:t xml:space="preserve"> </w:t>
            </w:r>
            <w:proofErr w:type="spellStart"/>
            <w:r w:rsidR="008C245B">
              <w:rPr>
                <w:bCs/>
              </w:rPr>
              <w:t>bazën</w:t>
            </w:r>
            <w:proofErr w:type="spellEnd"/>
            <w:r w:rsidR="008C245B">
              <w:rPr>
                <w:bCs/>
              </w:rPr>
              <w:t xml:space="preserve"> e </w:t>
            </w:r>
            <w:proofErr w:type="spellStart"/>
            <w:r w:rsidR="008C245B">
              <w:rPr>
                <w:bCs/>
              </w:rPr>
              <w:t>analizës</w:t>
            </w:r>
            <w:proofErr w:type="spellEnd"/>
            <w:r w:rsidR="008C245B">
              <w:rPr>
                <w:bCs/>
              </w:rPr>
              <w:t xml:space="preserve"> </w:t>
            </w:r>
            <w:proofErr w:type="spellStart"/>
            <w:r w:rsidR="008C245B">
              <w:rPr>
                <w:bCs/>
              </w:rPr>
              <w:t>së</w:t>
            </w:r>
            <w:proofErr w:type="spellEnd"/>
            <w:r w:rsidR="008C245B">
              <w:rPr>
                <w:bCs/>
              </w:rPr>
              <w:t xml:space="preserve"> </w:t>
            </w:r>
            <w:proofErr w:type="spellStart"/>
            <w:r w:rsidR="008C245B">
              <w:rPr>
                <w:bCs/>
              </w:rPr>
              <w:t>fenomeneve</w:t>
            </w:r>
            <w:proofErr w:type="spellEnd"/>
            <w:r w:rsidR="00157090">
              <w:rPr>
                <w:bCs/>
              </w:rPr>
              <w:t>.</w:t>
            </w:r>
          </w:p>
        </w:tc>
      </w:tr>
      <w:tr w:rsidR="00FF7590" w:rsidRPr="00EA16D4" w:rsidTr="00065022">
        <w:tc>
          <w:tcPr>
            <w:tcW w:w="8630" w:type="dxa"/>
            <w:gridSpan w:val="4"/>
            <w:shd w:val="clear" w:color="auto" w:fill="B8CCE4"/>
          </w:tcPr>
          <w:p w:rsidR="00FF7590" w:rsidRPr="00EA16D4" w:rsidRDefault="00FF7590" w:rsidP="00CF116F">
            <w:pPr>
              <w:pStyle w:val="NoSpacing"/>
              <w:rPr>
                <w:i/>
                <w:sz w:val="22"/>
                <w:szCs w:val="22"/>
                <w:lang w:val="sq-AL"/>
              </w:rPr>
            </w:pPr>
          </w:p>
        </w:tc>
      </w:tr>
      <w:tr w:rsidR="00FB050B" w:rsidRPr="00EA16D4" w:rsidTr="00065022">
        <w:tc>
          <w:tcPr>
            <w:tcW w:w="8630" w:type="dxa"/>
            <w:gridSpan w:val="4"/>
            <w:shd w:val="clear" w:color="auto" w:fill="B8CCE4"/>
          </w:tcPr>
          <w:p w:rsidR="00FB050B" w:rsidRPr="00EA16D4" w:rsidRDefault="00183923" w:rsidP="00183923">
            <w:pPr>
              <w:pStyle w:val="NoSpacing"/>
              <w:jc w:val="center"/>
              <w:rPr>
                <w:b/>
                <w:lang w:val="sq-AL"/>
              </w:rPr>
            </w:pPr>
            <w:r w:rsidRPr="00EA16D4">
              <w:rPr>
                <w:b/>
                <w:lang w:val="sq-AL"/>
              </w:rPr>
              <w:t>Kontributi nё ngarkesёn e studentit ( gjё qё duhet tё korrespondoj me rezultatet e tё nxёnit tё studentit)</w:t>
            </w:r>
          </w:p>
        </w:tc>
      </w:tr>
      <w:tr w:rsidR="00183923" w:rsidRPr="00EA16D4" w:rsidTr="00065022">
        <w:tc>
          <w:tcPr>
            <w:tcW w:w="3556" w:type="dxa"/>
            <w:tcBorders>
              <w:right w:val="single" w:sz="4" w:space="0" w:color="auto"/>
            </w:tcBorders>
            <w:shd w:val="clear" w:color="auto" w:fill="B8CCE4"/>
          </w:tcPr>
          <w:p w:rsidR="00183923" w:rsidRPr="00EA16D4" w:rsidRDefault="00183923" w:rsidP="00183923">
            <w:pPr>
              <w:rPr>
                <w:b/>
                <w:sz w:val="22"/>
                <w:szCs w:val="22"/>
                <w:lang w:val="sq-AL"/>
              </w:rPr>
            </w:pPr>
            <w:r w:rsidRPr="00EA16D4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EA16D4" w:rsidRDefault="00183923" w:rsidP="00183923">
            <w:pPr>
              <w:rPr>
                <w:b/>
                <w:sz w:val="22"/>
                <w:szCs w:val="22"/>
                <w:lang w:val="sq-AL"/>
              </w:rPr>
            </w:pPr>
            <w:r w:rsidRPr="00EA16D4">
              <w:rPr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EA16D4" w:rsidRDefault="00183923" w:rsidP="00183923">
            <w:pPr>
              <w:rPr>
                <w:b/>
                <w:sz w:val="22"/>
                <w:szCs w:val="22"/>
                <w:lang w:val="sq-AL"/>
              </w:rPr>
            </w:pPr>
            <w:r w:rsidRPr="00EA16D4">
              <w:rPr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B8CCE4"/>
          </w:tcPr>
          <w:p w:rsidR="00183923" w:rsidRPr="00EA16D4" w:rsidRDefault="00183923" w:rsidP="00183923">
            <w:pPr>
              <w:rPr>
                <w:b/>
                <w:sz w:val="22"/>
                <w:szCs w:val="22"/>
                <w:lang w:val="sq-AL"/>
              </w:rPr>
            </w:pPr>
            <w:r w:rsidRPr="00EA16D4">
              <w:rPr>
                <w:b/>
                <w:sz w:val="22"/>
                <w:szCs w:val="22"/>
                <w:lang w:val="sq-AL"/>
              </w:rPr>
              <w:t>Gjithësej</w:t>
            </w:r>
          </w:p>
        </w:tc>
      </w:tr>
      <w:tr w:rsidR="00642AD7" w:rsidRPr="00EA16D4" w:rsidTr="00065022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:rsidR="00642AD7" w:rsidRPr="00EA16D4" w:rsidRDefault="00642AD7" w:rsidP="00183923">
            <w:pPr>
              <w:rPr>
                <w:sz w:val="22"/>
                <w:szCs w:val="22"/>
                <w:lang w:val="sq-AL"/>
              </w:rPr>
            </w:pPr>
            <w:r w:rsidRPr="00EA16D4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6E4403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642AD7" w:rsidP="00065022">
            <w:pPr>
              <w:jc w:val="center"/>
              <w:rPr>
                <w:sz w:val="22"/>
                <w:szCs w:val="22"/>
                <w:lang w:val="sq-AL"/>
              </w:rPr>
            </w:pPr>
            <w:r w:rsidRPr="00967280">
              <w:rPr>
                <w:sz w:val="22"/>
                <w:szCs w:val="22"/>
                <w:lang w:val="sq-AL"/>
              </w:rPr>
              <w:t>1</w:t>
            </w:r>
            <w:r w:rsidR="00065022">
              <w:rPr>
                <w:sz w:val="22"/>
                <w:szCs w:val="22"/>
                <w:lang w:val="sq-AL"/>
              </w:rPr>
              <w:t>3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:rsidR="00642AD7" w:rsidRPr="00967280" w:rsidRDefault="006E4403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30</w:t>
            </w:r>
          </w:p>
        </w:tc>
      </w:tr>
      <w:tr w:rsidR="00642AD7" w:rsidRPr="00EA16D4" w:rsidTr="00065022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:rsidR="00642AD7" w:rsidRPr="00EA16D4" w:rsidRDefault="00642AD7" w:rsidP="00183923">
            <w:pPr>
              <w:rPr>
                <w:sz w:val="22"/>
                <w:szCs w:val="22"/>
                <w:lang w:val="sq-AL"/>
              </w:rPr>
            </w:pPr>
            <w:r w:rsidRPr="00EA16D4">
              <w:rPr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642AD7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642AD7" w:rsidP="000E700C">
            <w:pPr>
              <w:jc w:val="center"/>
              <w:rPr>
                <w:sz w:val="22"/>
                <w:szCs w:val="22"/>
                <w:lang w:val="sq-AL"/>
              </w:rPr>
            </w:pPr>
            <w:r w:rsidRPr="00967280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:rsidR="00642AD7" w:rsidRPr="00967280" w:rsidRDefault="00642AD7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15</w:t>
            </w:r>
          </w:p>
        </w:tc>
      </w:tr>
      <w:tr w:rsidR="00642AD7" w:rsidRPr="00EA16D4" w:rsidTr="00065022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:rsidR="00642AD7" w:rsidRPr="00EA16D4" w:rsidRDefault="00642AD7" w:rsidP="00183923">
            <w:pPr>
              <w:rPr>
                <w:sz w:val="22"/>
                <w:szCs w:val="22"/>
                <w:lang w:val="sq-AL"/>
              </w:rPr>
            </w:pPr>
            <w:r w:rsidRPr="00EA16D4">
              <w:rPr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8C245B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0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8C245B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0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:rsidR="00642AD7" w:rsidRPr="00967280" w:rsidRDefault="008C245B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0</w:t>
            </w:r>
          </w:p>
        </w:tc>
      </w:tr>
      <w:tr w:rsidR="00642AD7" w:rsidRPr="00EA16D4" w:rsidTr="00065022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:rsidR="00642AD7" w:rsidRPr="00EA16D4" w:rsidRDefault="00642AD7" w:rsidP="00183923">
            <w:pPr>
              <w:rPr>
                <w:sz w:val="22"/>
                <w:szCs w:val="22"/>
                <w:lang w:val="sq-AL"/>
              </w:rPr>
            </w:pPr>
            <w:r w:rsidRPr="00EA16D4">
              <w:rPr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642AD7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6E4403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:rsidR="00642AD7" w:rsidRPr="00967280" w:rsidRDefault="006E4403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2</w:t>
            </w:r>
          </w:p>
        </w:tc>
      </w:tr>
      <w:tr w:rsidR="00642AD7" w:rsidRPr="00EA16D4" w:rsidTr="00065022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:rsidR="00642AD7" w:rsidRPr="00EA16D4" w:rsidRDefault="00642AD7" w:rsidP="00183923">
            <w:pPr>
              <w:rPr>
                <w:sz w:val="22"/>
                <w:szCs w:val="22"/>
                <w:lang w:val="sq-AL"/>
              </w:rPr>
            </w:pPr>
            <w:r w:rsidRPr="00EA16D4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6E4403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0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6E4403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0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:rsidR="00642AD7" w:rsidRPr="00967280" w:rsidRDefault="006E4403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0</w:t>
            </w:r>
          </w:p>
        </w:tc>
      </w:tr>
      <w:tr w:rsidR="00642AD7" w:rsidRPr="00EA16D4" w:rsidTr="00065022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:rsidR="00642AD7" w:rsidRPr="00EA16D4" w:rsidRDefault="00642AD7" w:rsidP="00183923">
            <w:pPr>
              <w:rPr>
                <w:sz w:val="22"/>
                <w:szCs w:val="22"/>
                <w:lang w:val="sq-AL"/>
              </w:rPr>
            </w:pPr>
            <w:r w:rsidRPr="00EA16D4">
              <w:rPr>
                <w:sz w:val="22"/>
                <w:szCs w:val="22"/>
                <w:lang w:val="sq-AL"/>
              </w:rPr>
              <w:lastRenderedPageBreak/>
              <w:t>Kollokfiume,</w:t>
            </w:r>
            <w:r w:rsidR="00095E0C">
              <w:rPr>
                <w:sz w:val="22"/>
                <w:szCs w:val="22"/>
                <w:lang w:val="sq-AL"/>
              </w:rPr>
              <w:t xml:space="preserve"> </w:t>
            </w:r>
            <w:r w:rsidRPr="00EA16D4">
              <w:rPr>
                <w:sz w:val="22"/>
                <w:szCs w:val="22"/>
                <w:lang w:val="sq-AL"/>
              </w:rPr>
              <w:t>seminare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642AD7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6E4403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:rsidR="00642AD7" w:rsidRPr="00967280" w:rsidRDefault="006E4403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2</w:t>
            </w:r>
          </w:p>
        </w:tc>
      </w:tr>
      <w:tr w:rsidR="00642AD7" w:rsidRPr="00EA16D4" w:rsidTr="00065022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:rsidR="00642AD7" w:rsidRPr="00EA16D4" w:rsidRDefault="00642AD7" w:rsidP="00183923">
            <w:pPr>
              <w:rPr>
                <w:sz w:val="22"/>
                <w:szCs w:val="22"/>
                <w:lang w:val="sq-AL"/>
              </w:rPr>
            </w:pPr>
            <w:r w:rsidRPr="00EA16D4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642AD7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6E4403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:rsidR="00642AD7" w:rsidRPr="00967280" w:rsidRDefault="006E4403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2</w:t>
            </w:r>
          </w:p>
        </w:tc>
      </w:tr>
      <w:tr w:rsidR="00642AD7" w:rsidRPr="00EA16D4" w:rsidTr="00065022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:rsidR="00642AD7" w:rsidRPr="00EA16D4" w:rsidRDefault="00642AD7" w:rsidP="00183923">
            <w:pPr>
              <w:rPr>
                <w:sz w:val="22"/>
                <w:szCs w:val="22"/>
                <w:lang w:val="sq-AL"/>
              </w:rPr>
            </w:pPr>
            <w:r w:rsidRPr="00EA16D4">
              <w:rPr>
                <w:sz w:val="22"/>
                <w:szCs w:val="22"/>
                <w:lang w:val="sq-AL"/>
              </w:rPr>
              <w:t>Koha e studimit vetanak të studentit (në bibliotekë ose në shtëpi)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642AD7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095E0C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:rsidR="00642AD7" w:rsidRPr="00967280" w:rsidRDefault="00095E0C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4</w:t>
            </w:r>
          </w:p>
        </w:tc>
      </w:tr>
      <w:tr w:rsidR="00642AD7" w:rsidRPr="00EA16D4" w:rsidTr="00065022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:rsidR="00642AD7" w:rsidRPr="00EA16D4" w:rsidRDefault="00642AD7" w:rsidP="00183923">
            <w:pPr>
              <w:rPr>
                <w:sz w:val="22"/>
                <w:szCs w:val="22"/>
                <w:lang w:val="sq-AL"/>
              </w:rPr>
            </w:pPr>
            <w:r w:rsidRPr="00EA16D4">
              <w:rPr>
                <w:sz w:val="22"/>
                <w:szCs w:val="22"/>
                <w:lang w:val="sq-AL"/>
              </w:rPr>
              <w:t>Përgaditja përfundimtare për provim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642AD7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642AD7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</w:t>
            </w:r>
            <w:r w:rsidR="00095E0C">
              <w:rPr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:rsidR="00642AD7" w:rsidRPr="00967280" w:rsidRDefault="00642AD7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</w:t>
            </w:r>
          </w:p>
        </w:tc>
      </w:tr>
      <w:tr w:rsidR="00642AD7" w:rsidRPr="00EA16D4" w:rsidTr="00065022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:rsidR="00642AD7" w:rsidRPr="00EA16D4" w:rsidRDefault="00642AD7" w:rsidP="00183923">
            <w:pPr>
              <w:rPr>
                <w:sz w:val="22"/>
                <w:szCs w:val="22"/>
                <w:lang w:val="sq-AL"/>
              </w:rPr>
            </w:pPr>
            <w:r w:rsidRPr="00EA16D4">
              <w:rPr>
                <w:sz w:val="22"/>
                <w:szCs w:val="22"/>
                <w:lang w:val="sq-AL"/>
              </w:rPr>
              <w:t>Koha e kaluar në vlerësim (teste,</w:t>
            </w:r>
            <w:r w:rsidR="00095E0C">
              <w:rPr>
                <w:sz w:val="22"/>
                <w:szCs w:val="22"/>
                <w:lang w:val="sq-AL"/>
              </w:rPr>
              <w:t xml:space="preserve"> </w:t>
            </w:r>
            <w:r w:rsidRPr="00EA16D4">
              <w:rPr>
                <w:sz w:val="22"/>
                <w:szCs w:val="22"/>
                <w:lang w:val="sq-AL"/>
              </w:rPr>
              <w:t>kuiz,</w:t>
            </w:r>
            <w:r w:rsidR="00095E0C">
              <w:rPr>
                <w:sz w:val="22"/>
                <w:szCs w:val="22"/>
                <w:lang w:val="sq-AL"/>
              </w:rPr>
              <w:t xml:space="preserve"> </w:t>
            </w:r>
            <w:r w:rsidRPr="00EA16D4">
              <w:rPr>
                <w:sz w:val="22"/>
                <w:szCs w:val="22"/>
                <w:lang w:val="sq-AL"/>
              </w:rPr>
              <w:t>provim final)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095E0C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642AD7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:rsidR="00642AD7" w:rsidRPr="00967280" w:rsidRDefault="00095E0C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2</w:t>
            </w:r>
          </w:p>
        </w:tc>
      </w:tr>
      <w:tr w:rsidR="00642AD7" w:rsidRPr="00EA16D4" w:rsidTr="00065022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:rsidR="00642AD7" w:rsidRPr="00EA16D4" w:rsidRDefault="00642AD7" w:rsidP="00183923">
            <w:pPr>
              <w:rPr>
                <w:sz w:val="22"/>
                <w:szCs w:val="22"/>
                <w:lang w:val="sq-AL"/>
              </w:rPr>
            </w:pPr>
            <w:r w:rsidRPr="00EA16D4">
              <w:rPr>
                <w:sz w:val="22"/>
                <w:szCs w:val="22"/>
                <w:lang w:val="sq-AL"/>
              </w:rPr>
              <w:t>Projektet,</w:t>
            </w:r>
            <w:r w:rsidR="00095E0C">
              <w:rPr>
                <w:sz w:val="22"/>
                <w:szCs w:val="22"/>
                <w:lang w:val="sq-AL"/>
              </w:rPr>
              <w:t xml:space="preserve"> </w:t>
            </w:r>
            <w:r w:rsidR="00095E0C" w:rsidRPr="00EA16D4">
              <w:rPr>
                <w:sz w:val="22"/>
                <w:szCs w:val="22"/>
                <w:lang w:val="sq-AL"/>
              </w:rPr>
              <w:t>prezantimet</w:t>
            </w:r>
            <w:r w:rsidRPr="00EA16D4">
              <w:rPr>
                <w:sz w:val="22"/>
                <w:szCs w:val="22"/>
                <w:lang w:val="sq-AL"/>
              </w:rPr>
              <w:t xml:space="preserve"> ,etj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642AD7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6E4403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:rsidR="00642AD7" w:rsidRPr="00967280" w:rsidRDefault="006E4403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</w:t>
            </w:r>
          </w:p>
        </w:tc>
      </w:tr>
      <w:tr w:rsidR="00642AD7" w:rsidRPr="00EA16D4" w:rsidTr="00065022">
        <w:tc>
          <w:tcPr>
            <w:tcW w:w="3556" w:type="dxa"/>
            <w:tcBorders>
              <w:right w:val="single" w:sz="4" w:space="0" w:color="auto"/>
            </w:tcBorders>
            <w:shd w:val="clear" w:color="auto" w:fill="B8CCE4"/>
          </w:tcPr>
          <w:p w:rsidR="00642AD7" w:rsidRPr="00EA16D4" w:rsidRDefault="00642AD7" w:rsidP="00183923">
            <w:pPr>
              <w:rPr>
                <w:b/>
                <w:sz w:val="22"/>
                <w:szCs w:val="22"/>
                <w:lang w:val="sq-AL"/>
              </w:rPr>
            </w:pPr>
            <w:r w:rsidRPr="00EA16D4">
              <w:rPr>
                <w:b/>
                <w:sz w:val="22"/>
                <w:szCs w:val="22"/>
                <w:lang w:val="sq-AL"/>
              </w:rPr>
              <w:t xml:space="preserve">Totali </w:t>
            </w:r>
          </w:p>
          <w:p w:rsidR="00642AD7" w:rsidRPr="00EA16D4" w:rsidRDefault="00642AD7" w:rsidP="00183923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642AD7" w:rsidRPr="00967280" w:rsidRDefault="00642AD7" w:rsidP="000E700C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642AD7" w:rsidRPr="00967280" w:rsidRDefault="00642AD7" w:rsidP="000E700C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B8CCE4"/>
          </w:tcPr>
          <w:p w:rsidR="00642AD7" w:rsidRPr="00967280" w:rsidRDefault="008C245B" w:rsidP="000E700C">
            <w:pPr>
              <w:jc w:val="center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59</w:t>
            </w:r>
          </w:p>
        </w:tc>
      </w:tr>
      <w:tr w:rsidR="00FF7590" w:rsidRPr="00EA16D4" w:rsidTr="00065022">
        <w:tc>
          <w:tcPr>
            <w:tcW w:w="8630" w:type="dxa"/>
            <w:gridSpan w:val="4"/>
            <w:shd w:val="clear" w:color="auto" w:fill="B8CCE4"/>
          </w:tcPr>
          <w:p w:rsidR="00FF7590" w:rsidRPr="00EA16D4" w:rsidRDefault="00FF7590" w:rsidP="00183923">
            <w:pPr>
              <w:rPr>
                <w:b/>
                <w:sz w:val="22"/>
                <w:szCs w:val="22"/>
                <w:lang w:val="sq-AL"/>
              </w:rPr>
            </w:pPr>
          </w:p>
        </w:tc>
      </w:tr>
      <w:tr w:rsidR="00183923" w:rsidRPr="00EA16D4" w:rsidTr="00065022">
        <w:tc>
          <w:tcPr>
            <w:tcW w:w="3556" w:type="dxa"/>
          </w:tcPr>
          <w:p w:rsidR="00183923" w:rsidRPr="00EA16D4" w:rsidRDefault="00183923" w:rsidP="00183923">
            <w:pPr>
              <w:pStyle w:val="NoSpacing"/>
              <w:rPr>
                <w:b/>
                <w:lang w:val="sq-AL"/>
              </w:rPr>
            </w:pPr>
            <w:r w:rsidRPr="00EA16D4">
              <w:rPr>
                <w:b/>
                <w:lang w:val="sq-AL"/>
              </w:rPr>
              <w:t xml:space="preserve">Metodologjia e mësimëdhënies:  </w:t>
            </w:r>
          </w:p>
        </w:tc>
        <w:tc>
          <w:tcPr>
            <w:tcW w:w="5074" w:type="dxa"/>
            <w:gridSpan w:val="3"/>
          </w:tcPr>
          <w:p w:rsidR="00183923" w:rsidRPr="00AF4F92" w:rsidRDefault="00E322AA" w:rsidP="00BD393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2"/>
                <w:szCs w:val="22"/>
                <w:lang w:val="sq-AL"/>
              </w:rPr>
            </w:pPr>
            <w:r w:rsidRPr="00EA16D4">
              <w:rPr>
                <w:lang w:val="sq-AL"/>
              </w:rPr>
              <w:t>Ligjërata dhe usht</w:t>
            </w:r>
            <w:r w:rsidR="00BD3938">
              <w:rPr>
                <w:lang w:val="sq-AL"/>
              </w:rPr>
              <w:t>rime (laboratorike</w:t>
            </w:r>
            <w:r w:rsidR="00EA16D4">
              <w:rPr>
                <w:lang w:val="sq-AL"/>
              </w:rPr>
              <w:t>) n</w:t>
            </w:r>
            <w:r w:rsidR="00EA16D4" w:rsidRPr="00EA16D4">
              <w:rPr>
                <w:lang w:val="sq-AL"/>
              </w:rPr>
              <w:t>ë</w:t>
            </w:r>
            <w:r w:rsidRPr="00EA16D4">
              <w:rPr>
                <w:lang w:val="sq-AL"/>
              </w:rPr>
              <w:t xml:space="preserve"> kombinim </w:t>
            </w:r>
            <w:r w:rsidRPr="00095E0C">
              <w:rPr>
                <w:lang w:val="sq-AL"/>
              </w:rPr>
              <w:t>me mësim</w:t>
            </w:r>
            <w:r w:rsidR="00EA16D4" w:rsidRPr="00095E0C">
              <w:rPr>
                <w:lang w:val="sq-AL"/>
              </w:rPr>
              <w:t>e interaktive</w:t>
            </w:r>
            <w:r w:rsidR="00AF4F92" w:rsidRPr="00095E0C">
              <w:rPr>
                <w:lang w:val="sq-AL"/>
              </w:rPr>
              <w:t xml:space="preserve"> d</w:t>
            </w:r>
            <w:r w:rsidR="00AF4F92" w:rsidRPr="00095E0C">
              <w:rPr>
                <w:sz w:val="22"/>
                <w:szCs w:val="22"/>
                <w:lang w:val="sq-AL"/>
              </w:rPr>
              <w:t>he organizim t</w:t>
            </w:r>
            <w:r w:rsidR="00AF4F92" w:rsidRPr="00095E0C">
              <w:rPr>
                <w:lang w:val="sq-AL"/>
              </w:rPr>
              <w:t>ë</w:t>
            </w:r>
            <w:r w:rsidR="00AF4F92" w:rsidRPr="00095E0C">
              <w:rPr>
                <w:sz w:val="22"/>
                <w:szCs w:val="22"/>
                <w:lang w:val="sq-AL"/>
              </w:rPr>
              <w:t xml:space="preserve"> seminareve</w:t>
            </w:r>
            <w:r w:rsidR="00EA16D4" w:rsidRPr="00095E0C">
              <w:rPr>
                <w:lang w:val="sq-AL"/>
              </w:rPr>
              <w:t xml:space="preserve">. </w:t>
            </w:r>
            <w:r w:rsidR="00EA16D4">
              <w:rPr>
                <w:lang w:val="sq-AL"/>
              </w:rPr>
              <w:t>Pas përfundimit t</w:t>
            </w:r>
            <w:r w:rsidR="00EA16D4" w:rsidRPr="00EA16D4">
              <w:rPr>
                <w:lang w:val="sq-AL"/>
              </w:rPr>
              <w:t>ë</w:t>
            </w:r>
            <w:r w:rsidRPr="00EA16D4">
              <w:rPr>
                <w:lang w:val="sq-AL"/>
              </w:rPr>
              <w:t xml:space="preserve"> mësimit është i obligueshëm </w:t>
            </w:r>
            <w:r w:rsidR="007566AC">
              <w:rPr>
                <w:lang w:val="sq-AL"/>
              </w:rPr>
              <w:t xml:space="preserve">mbajtja e </w:t>
            </w:r>
            <w:r w:rsidRPr="00EA16D4">
              <w:rPr>
                <w:lang w:val="sq-AL"/>
              </w:rPr>
              <w:t>kolokviumi</w:t>
            </w:r>
            <w:r w:rsidR="007566AC">
              <w:rPr>
                <w:lang w:val="sq-AL"/>
              </w:rPr>
              <w:t>t</w:t>
            </w:r>
            <w:r w:rsidRPr="00EA16D4">
              <w:rPr>
                <w:lang w:val="sq-AL"/>
              </w:rPr>
              <w:t xml:space="preserve"> dhe pr</w:t>
            </w:r>
            <w:r w:rsidR="00EA16D4">
              <w:rPr>
                <w:lang w:val="sq-AL"/>
              </w:rPr>
              <w:t xml:space="preserve">ovimi përfundimtarë me </w:t>
            </w:r>
            <w:r w:rsidR="00BD3938">
              <w:rPr>
                <w:lang w:val="sq-AL"/>
              </w:rPr>
              <w:t>test ose verbal</w:t>
            </w:r>
            <w:r w:rsidRPr="00EA16D4">
              <w:rPr>
                <w:lang w:val="sq-AL"/>
              </w:rPr>
              <w:t>.</w:t>
            </w:r>
          </w:p>
        </w:tc>
      </w:tr>
      <w:tr w:rsidR="00183923" w:rsidRPr="00EA16D4" w:rsidTr="00065022">
        <w:tc>
          <w:tcPr>
            <w:tcW w:w="3556" w:type="dxa"/>
          </w:tcPr>
          <w:p w:rsidR="00183923" w:rsidRPr="00EA16D4" w:rsidRDefault="00183923" w:rsidP="00183923">
            <w:pPr>
              <w:pStyle w:val="NoSpacing"/>
              <w:rPr>
                <w:b/>
                <w:lang w:val="sq-AL"/>
              </w:rPr>
            </w:pPr>
            <w:r w:rsidRPr="00EA16D4">
              <w:rPr>
                <w:b/>
                <w:lang w:val="sq-AL"/>
              </w:rPr>
              <w:t>Metodat e vlerësimit:</w:t>
            </w:r>
          </w:p>
        </w:tc>
        <w:tc>
          <w:tcPr>
            <w:tcW w:w="5074" w:type="dxa"/>
            <w:gridSpan w:val="3"/>
          </w:tcPr>
          <w:p w:rsidR="00183923" w:rsidRPr="00EA16D4" w:rsidRDefault="00EA16D4" w:rsidP="00183923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>Studenti duhet t</w:t>
            </w:r>
            <w:r w:rsidRPr="00EA16D4">
              <w:rPr>
                <w:lang w:val="sq-AL"/>
              </w:rPr>
              <w:t>ë</w:t>
            </w:r>
            <w:r>
              <w:rPr>
                <w:lang w:val="sq-AL"/>
              </w:rPr>
              <w:t xml:space="preserve"> jetë i aft</w:t>
            </w:r>
            <w:r w:rsidRPr="00EA16D4">
              <w:rPr>
                <w:lang w:val="sq-AL"/>
              </w:rPr>
              <w:t>ë</w:t>
            </w:r>
            <w:r w:rsidR="007566AC">
              <w:rPr>
                <w:lang w:val="sq-AL"/>
              </w:rPr>
              <w:t xml:space="preserve"> për pun</w:t>
            </w:r>
            <w:r w:rsidR="007566AC" w:rsidRPr="00EA16D4">
              <w:rPr>
                <w:lang w:val="sq-AL"/>
              </w:rPr>
              <w:t>ë</w:t>
            </w:r>
            <w:r w:rsidR="00E322AA" w:rsidRPr="00EA16D4">
              <w:rPr>
                <w:lang w:val="sq-AL"/>
              </w:rPr>
              <w:t xml:space="preserve"> ekipore, p</w:t>
            </w:r>
            <w:r w:rsidR="007566AC">
              <w:rPr>
                <w:lang w:val="sq-AL"/>
              </w:rPr>
              <w:t>ër zhvillimin e mendimit kritik</w:t>
            </w:r>
            <w:r w:rsidR="00AF4F92">
              <w:rPr>
                <w:lang w:val="sq-AL"/>
              </w:rPr>
              <w:t xml:space="preserve"> dhe kreativë</w:t>
            </w:r>
            <w:r w:rsidR="00E322AA" w:rsidRPr="00EA16D4">
              <w:rPr>
                <w:lang w:val="sq-AL"/>
              </w:rPr>
              <w:t xml:space="preserve"> si dh</w:t>
            </w:r>
            <w:r>
              <w:rPr>
                <w:lang w:val="sq-AL"/>
              </w:rPr>
              <w:t>e për prezantimin e njohurive t</w:t>
            </w:r>
            <w:r w:rsidRPr="00EA16D4">
              <w:rPr>
                <w:lang w:val="sq-AL"/>
              </w:rPr>
              <w:t>ë</w:t>
            </w:r>
            <w:r w:rsidR="00E322AA" w:rsidRPr="00EA16D4">
              <w:rPr>
                <w:lang w:val="sq-AL"/>
              </w:rPr>
              <w:t xml:space="preserve"> fituara n</w:t>
            </w:r>
            <w:r w:rsidRPr="00EA16D4">
              <w:rPr>
                <w:lang w:val="sq-AL"/>
              </w:rPr>
              <w:t>ë</w:t>
            </w:r>
            <w:r>
              <w:rPr>
                <w:lang w:val="sq-AL"/>
              </w:rPr>
              <w:t xml:space="preserve"> kuadër t</w:t>
            </w:r>
            <w:r w:rsidRPr="00EA16D4">
              <w:rPr>
                <w:lang w:val="sq-AL"/>
              </w:rPr>
              <w:t>ë</w:t>
            </w:r>
            <w:r w:rsidR="007566AC">
              <w:rPr>
                <w:lang w:val="sq-AL"/>
              </w:rPr>
              <w:t xml:space="preserve"> lënd</w:t>
            </w:r>
            <w:r w:rsidR="007566AC" w:rsidRPr="00EA16D4">
              <w:rPr>
                <w:lang w:val="sq-AL"/>
              </w:rPr>
              <w:t>ë</w:t>
            </w:r>
            <w:r w:rsidR="00E322AA" w:rsidRPr="00EA16D4">
              <w:rPr>
                <w:lang w:val="sq-AL"/>
              </w:rPr>
              <w:t>s.</w:t>
            </w:r>
          </w:p>
          <w:p w:rsidR="00E322AA" w:rsidRPr="00EA16D4" w:rsidRDefault="00EA16D4" w:rsidP="00E322AA">
            <w:pPr>
              <w:autoSpaceDE w:val="0"/>
              <w:autoSpaceDN w:val="0"/>
              <w:adjustRightInd w:val="0"/>
              <w:rPr>
                <w:color w:val="000000"/>
                <w:lang w:val="sq-AL" w:eastAsia="de-DE"/>
              </w:rPr>
            </w:pPr>
            <w:r>
              <w:rPr>
                <w:color w:val="000000"/>
                <w:lang w:val="sq-AL" w:eastAsia="de-DE"/>
              </w:rPr>
              <w:t>Vlërësimi i studentëve b</w:t>
            </w:r>
            <w:r w:rsidRPr="00EA16D4">
              <w:rPr>
                <w:lang w:val="sq-AL"/>
              </w:rPr>
              <w:t>ë</w:t>
            </w:r>
            <w:r w:rsidR="00E322AA" w:rsidRPr="00EA16D4">
              <w:rPr>
                <w:color w:val="000000"/>
                <w:lang w:val="sq-AL" w:eastAsia="de-DE"/>
              </w:rPr>
              <w:t>het duke caktuar përqindjen e pjesëmarrjes së sëcilit vlerësim gjatë ushtrimeve në vlerësimin definitiv.</w:t>
            </w:r>
          </w:p>
          <w:p w:rsidR="00E322AA" w:rsidRPr="00EA16D4" w:rsidRDefault="00E322AA" w:rsidP="00E322AA">
            <w:pPr>
              <w:autoSpaceDE w:val="0"/>
              <w:autoSpaceDN w:val="0"/>
              <w:adjustRightInd w:val="0"/>
              <w:rPr>
                <w:color w:val="000000"/>
                <w:lang w:val="sq-AL" w:eastAsia="de-DE"/>
              </w:rPr>
            </w:pPr>
            <w:r w:rsidRPr="00EA16D4">
              <w:rPr>
                <w:color w:val="000000"/>
                <w:lang w:val="sq-AL" w:eastAsia="de-DE"/>
              </w:rPr>
              <w:t>Vlerësimi i parë: 30 %</w:t>
            </w:r>
          </w:p>
          <w:p w:rsidR="00E322AA" w:rsidRPr="00EA16D4" w:rsidRDefault="00E322AA" w:rsidP="00E322AA">
            <w:pPr>
              <w:autoSpaceDE w:val="0"/>
              <w:autoSpaceDN w:val="0"/>
              <w:adjustRightInd w:val="0"/>
              <w:rPr>
                <w:color w:val="000000"/>
                <w:lang w:val="sq-AL" w:eastAsia="de-DE"/>
              </w:rPr>
            </w:pPr>
            <w:r w:rsidRPr="00EA16D4">
              <w:rPr>
                <w:color w:val="000000"/>
                <w:lang w:val="sq-AL" w:eastAsia="de-DE"/>
              </w:rPr>
              <w:t>Vlerësimi i dytë: 25%</w:t>
            </w:r>
          </w:p>
          <w:p w:rsidR="00E322AA" w:rsidRPr="00EA16D4" w:rsidRDefault="00E322AA" w:rsidP="00E322AA">
            <w:pPr>
              <w:autoSpaceDE w:val="0"/>
              <w:autoSpaceDN w:val="0"/>
              <w:adjustRightInd w:val="0"/>
              <w:rPr>
                <w:color w:val="000000"/>
                <w:lang w:val="sq-AL" w:eastAsia="de-DE"/>
              </w:rPr>
            </w:pPr>
            <w:r w:rsidRPr="00EA16D4">
              <w:rPr>
                <w:color w:val="000000"/>
                <w:lang w:val="sq-AL" w:eastAsia="de-DE"/>
              </w:rPr>
              <w:t xml:space="preserve">Detyrat e shtëpisë ose </w:t>
            </w:r>
            <w:r w:rsidR="008C245B">
              <w:rPr>
                <w:color w:val="000000"/>
                <w:lang w:val="sq-AL" w:eastAsia="de-DE"/>
              </w:rPr>
              <w:t>laboratorike</w:t>
            </w:r>
            <w:r w:rsidRPr="00EA16D4">
              <w:rPr>
                <w:color w:val="000000"/>
                <w:lang w:val="sq-AL" w:eastAsia="de-DE"/>
              </w:rPr>
              <w:t xml:space="preserve"> 10%</w:t>
            </w:r>
          </w:p>
          <w:p w:rsidR="00E322AA" w:rsidRPr="00EA16D4" w:rsidRDefault="00E322AA" w:rsidP="00E322AA">
            <w:pPr>
              <w:autoSpaceDE w:val="0"/>
              <w:autoSpaceDN w:val="0"/>
              <w:adjustRightInd w:val="0"/>
              <w:rPr>
                <w:color w:val="000000"/>
                <w:lang w:val="sq-AL" w:eastAsia="de-DE"/>
              </w:rPr>
            </w:pPr>
            <w:r w:rsidRPr="00EA16D4">
              <w:rPr>
                <w:color w:val="000000"/>
                <w:lang w:val="sq-AL" w:eastAsia="de-DE"/>
              </w:rPr>
              <w:t>Vijimi i rregullt 5%</w:t>
            </w:r>
          </w:p>
          <w:p w:rsidR="00E322AA" w:rsidRPr="00EA16D4" w:rsidRDefault="00E322AA" w:rsidP="00E322AA">
            <w:pPr>
              <w:autoSpaceDE w:val="0"/>
              <w:autoSpaceDN w:val="0"/>
              <w:adjustRightInd w:val="0"/>
              <w:rPr>
                <w:color w:val="000000"/>
                <w:lang w:val="sq-AL" w:eastAsia="de-DE"/>
              </w:rPr>
            </w:pPr>
            <w:r w:rsidRPr="00EA16D4">
              <w:rPr>
                <w:color w:val="000000"/>
                <w:lang w:val="sq-AL" w:eastAsia="de-DE"/>
              </w:rPr>
              <w:t>Provimi final 30%</w:t>
            </w:r>
          </w:p>
          <w:p w:rsidR="00E322AA" w:rsidRPr="00BD3938" w:rsidRDefault="00E322AA" w:rsidP="00BD3938">
            <w:pPr>
              <w:autoSpaceDE w:val="0"/>
              <w:autoSpaceDN w:val="0"/>
              <w:adjustRightInd w:val="0"/>
              <w:rPr>
                <w:color w:val="000000"/>
                <w:lang w:val="sq-AL" w:eastAsia="de-DE"/>
              </w:rPr>
            </w:pPr>
            <w:r w:rsidRPr="00EA16D4">
              <w:rPr>
                <w:color w:val="000000"/>
                <w:lang w:val="sq-AL" w:eastAsia="de-DE"/>
              </w:rPr>
              <w:t>Totali 100%</w:t>
            </w:r>
          </w:p>
        </w:tc>
      </w:tr>
      <w:tr w:rsidR="00183923" w:rsidRPr="00EA16D4" w:rsidTr="00065022">
        <w:tc>
          <w:tcPr>
            <w:tcW w:w="8630" w:type="dxa"/>
            <w:gridSpan w:val="4"/>
            <w:shd w:val="clear" w:color="auto" w:fill="B8CCE4"/>
          </w:tcPr>
          <w:p w:rsidR="00183923" w:rsidRPr="00EA16D4" w:rsidRDefault="00183923" w:rsidP="00183923">
            <w:pPr>
              <w:pStyle w:val="NoSpacing"/>
              <w:rPr>
                <w:b/>
                <w:lang w:val="sq-AL"/>
              </w:rPr>
            </w:pPr>
            <w:r w:rsidRPr="00EA16D4">
              <w:rPr>
                <w:b/>
                <w:lang w:val="sq-AL"/>
              </w:rPr>
              <w:t xml:space="preserve">Literatura </w:t>
            </w:r>
          </w:p>
        </w:tc>
      </w:tr>
      <w:tr w:rsidR="00183923" w:rsidRPr="00EA16D4" w:rsidTr="00065022">
        <w:tc>
          <w:tcPr>
            <w:tcW w:w="3556" w:type="dxa"/>
          </w:tcPr>
          <w:p w:rsidR="00183923" w:rsidRPr="00EA16D4" w:rsidRDefault="00183923" w:rsidP="00183923">
            <w:pPr>
              <w:pStyle w:val="NoSpacing"/>
              <w:rPr>
                <w:b/>
                <w:lang w:val="sq-AL"/>
              </w:rPr>
            </w:pPr>
            <w:r w:rsidRPr="00EA16D4">
              <w:rPr>
                <w:b/>
                <w:lang w:val="sq-AL"/>
              </w:rPr>
              <w:t xml:space="preserve">Literatura bazë:  </w:t>
            </w:r>
          </w:p>
        </w:tc>
        <w:tc>
          <w:tcPr>
            <w:tcW w:w="5074" w:type="dxa"/>
            <w:gridSpan w:val="3"/>
          </w:tcPr>
          <w:p w:rsidR="00AB448D" w:rsidRPr="00AB448D" w:rsidRDefault="00AB448D" w:rsidP="00AB44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t>Harpal</w:t>
            </w:r>
            <w:proofErr w:type="spellEnd"/>
            <w:r>
              <w:t xml:space="preserve"> S. </w:t>
            </w:r>
            <w:proofErr w:type="spellStart"/>
            <w:r>
              <w:t>Mavi</w:t>
            </w:r>
            <w:proofErr w:type="spellEnd"/>
            <w:r>
              <w:t>, Graeme J. Tupper, “Agrometeorology Principles and Applications of Climate Studies in Agriculture” 2014. Taylor &amp; Francis, NY. USA</w:t>
            </w:r>
          </w:p>
          <w:p w:rsidR="00183923" w:rsidRPr="00AB448D" w:rsidRDefault="0017702B" w:rsidP="00AB44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V. </w:t>
            </w:r>
            <w:proofErr w:type="spellStart"/>
            <w:r>
              <w:rPr>
                <w:bCs/>
              </w:rPr>
              <w:t>Spiridomovd</w:t>
            </w:r>
            <w:proofErr w:type="spellEnd"/>
            <w:r>
              <w:rPr>
                <w:bCs/>
              </w:rPr>
              <w:t>, M</w:t>
            </w:r>
            <w:r w:rsidR="00AB448D"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Curic</w:t>
            </w:r>
            <w:proofErr w:type="spellEnd"/>
            <w:r>
              <w:rPr>
                <w:bCs/>
              </w:rPr>
              <w:t>, “</w:t>
            </w:r>
            <w:proofErr w:type="spellStart"/>
            <w:r>
              <w:rPr>
                <w:bCs/>
              </w:rPr>
              <w:t>Fundamenrals</w:t>
            </w:r>
            <w:proofErr w:type="spellEnd"/>
            <w:r>
              <w:rPr>
                <w:bCs/>
              </w:rPr>
              <w:t xml:space="preserve"> of </w:t>
            </w:r>
            <w:proofErr w:type="spellStart"/>
            <w:r>
              <w:rPr>
                <w:bCs/>
              </w:rPr>
              <w:t>Meteorologji</w:t>
            </w:r>
            <w:proofErr w:type="spellEnd"/>
            <w:r>
              <w:rPr>
                <w:bCs/>
              </w:rPr>
              <w:t>” S</w:t>
            </w:r>
            <w:r w:rsidR="00AB448D">
              <w:rPr>
                <w:bCs/>
              </w:rPr>
              <w:t>pring</w:t>
            </w:r>
            <w:r>
              <w:rPr>
                <w:bCs/>
              </w:rPr>
              <w:t>er 2021</w:t>
            </w:r>
          </w:p>
        </w:tc>
      </w:tr>
      <w:tr w:rsidR="00183923" w:rsidRPr="00EA16D4" w:rsidTr="00065022">
        <w:tc>
          <w:tcPr>
            <w:tcW w:w="3556" w:type="dxa"/>
          </w:tcPr>
          <w:p w:rsidR="00183923" w:rsidRPr="00EA16D4" w:rsidRDefault="00183923" w:rsidP="00183923">
            <w:pPr>
              <w:pStyle w:val="NoSpacing"/>
              <w:rPr>
                <w:b/>
                <w:lang w:val="sq-AL"/>
              </w:rPr>
            </w:pPr>
            <w:r w:rsidRPr="00EA16D4">
              <w:rPr>
                <w:b/>
                <w:lang w:val="sq-AL"/>
              </w:rPr>
              <w:t xml:space="preserve">Literatura shtesë:  </w:t>
            </w:r>
          </w:p>
        </w:tc>
        <w:tc>
          <w:tcPr>
            <w:tcW w:w="5074" w:type="dxa"/>
            <w:gridSpan w:val="3"/>
          </w:tcPr>
          <w:p w:rsidR="00AB448D" w:rsidRDefault="00AB448D" w:rsidP="00AB448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proofErr w:type="spellStart"/>
            <w:r>
              <w:t>Murry</w:t>
            </w:r>
            <w:proofErr w:type="spellEnd"/>
            <w:r>
              <w:t xml:space="preserve"> L. </w:t>
            </w:r>
            <w:proofErr w:type="spellStart"/>
            <w:r>
              <w:t>Salby</w:t>
            </w:r>
            <w:proofErr w:type="spellEnd"/>
            <w:r>
              <w:t xml:space="preserve">, “Fundamentals of Atmospheric Physics”, ISBN-13:978-0-12-615160-2 ISBN-10:0-12-615160-1, </w:t>
            </w:r>
          </w:p>
          <w:p w:rsidR="00F05AEE" w:rsidRPr="00AB448D" w:rsidRDefault="00AB448D" w:rsidP="00AB448D">
            <w:pPr>
              <w:pStyle w:val="ListParagraph"/>
              <w:autoSpaceDE w:val="0"/>
              <w:autoSpaceDN w:val="0"/>
              <w:adjustRightInd w:val="0"/>
              <w:ind w:left="405"/>
              <w:rPr>
                <w:bCs/>
              </w:rPr>
            </w:pPr>
            <w:r>
              <w:t>1996, Elsevier, USA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3"/>
        <w:gridCol w:w="5957"/>
      </w:tblGrid>
      <w:tr w:rsidR="00D67209" w:rsidRPr="00967280" w:rsidTr="00866841">
        <w:tc>
          <w:tcPr>
            <w:tcW w:w="8630" w:type="dxa"/>
            <w:gridSpan w:val="2"/>
            <w:shd w:val="clear" w:color="auto" w:fill="B8CCE4"/>
          </w:tcPr>
          <w:p w:rsidR="00D67209" w:rsidRPr="00967280" w:rsidRDefault="00D67209" w:rsidP="00D67209">
            <w:pPr>
              <w:rPr>
                <w:b/>
                <w:lang w:val="sq-AL"/>
              </w:rPr>
            </w:pPr>
            <w:r w:rsidRPr="00967280">
              <w:rPr>
                <w:b/>
                <w:lang w:val="sq-AL"/>
              </w:rPr>
              <w:t xml:space="preserve">Plani i dizejnuar i mësimit:  </w:t>
            </w:r>
          </w:p>
          <w:p w:rsidR="00D67209" w:rsidRPr="00967280" w:rsidRDefault="00D67209" w:rsidP="00D67209">
            <w:pPr>
              <w:rPr>
                <w:b/>
                <w:lang w:val="sq-AL"/>
              </w:rPr>
            </w:pPr>
          </w:p>
        </w:tc>
      </w:tr>
      <w:tr w:rsidR="00D67209" w:rsidRPr="00967280" w:rsidTr="00866841">
        <w:tc>
          <w:tcPr>
            <w:tcW w:w="2673" w:type="dxa"/>
            <w:shd w:val="clear" w:color="auto" w:fill="B8CCE4"/>
          </w:tcPr>
          <w:p w:rsidR="00D67209" w:rsidRPr="00967280" w:rsidRDefault="00D67209" w:rsidP="00D67209">
            <w:pPr>
              <w:rPr>
                <w:b/>
                <w:lang w:val="sq-AL"/>
              </w:rPr>
            </w:pPr>
            <w:r w:rsidRPr="00967280">
              <w:rPr>
                <w:b/>
                <w:lang w:val="sq-AL"/>
              </w:rPr>
              <w:t>Java</w:t>
            </w:r>
          </w:p>
        </w:tc>
        <w:tc>
          <w:tcPr>
            <w:tcW w:w="5957" w:type="dxa"/>
            <w:shd w:val="clear" w:color="auto" w:fill="B8CCE4"/>
          </w:tcPr>
          <w:p w:rsidR="00D67209" w:rsidRPr="00967280" w:rsidRDefault="00D67209" w:rsidP="00D67209">
            <w:pPr>
              <w:rPr>
                <w:b/>
                <w:lang w:val="sq-AL"/>
              </w:rPr>
            </w:pPr>
            <w:r w:rsidRPr="00967280">
              <w:rPr>
                <w:b/>
                <w:lang w:val="sq-AL"/>
              </w:rPr>
              <w:t>Ligjerata që do të zhvillohet</w:t>
            </w:r>
          </w:p>
        </w:tc>
      </w:tr>
      <w:tr w:rsidR="00D67209" w:rsidRPr="00967280" w:rsidTr="00866841">
        <w:tc>
          <w:tcPr>
            <w:tcW w:w="2673" w:type="dxa"/>
          </w:tcPr>
          <w:p w:rsidR="00D67209" w:rsidRPr="00967280" w:rsidRDefault="00D67209" w:rsidP="00D67209">
            <w:pPr>
              <w:rPr>
                <w:b/>
                <w:lang w:val="sq-AL"/>
              </w:rPr>
            </w:pPr>
            <w:r w:rsidRPr="00967280">
              <w:rPr>
                <w:b/>
                <w:i/>
                <w:lang w:val="sq-AL"/>
              </w:rPr>
              <w:t>Java e parë:</w:t>
            </w:r>
          </w:p>
        </w:tc>
        <w:tc>
          <w:tcPr>
            <w:tcW w:w="5957" w:type="dxa"/>
          </w:tcPr>
          <w:p w:rsidR="00B931DE" w:rsidRPr="00866841" w:rsidRDefault="00B931DE" w:rsidP="008C245B">
            <w:pPr>
              <w:jc w:val="both"/>
              <w:rPr>
                <w:bCs/>
              </w:rPr>
            </w:pPr>
            <w:proofErr w:type="spellStart"/>
            <w:r w:rsidRPr="00EC609F">
              <w:rPr>
                <w:bCs/>
              </w:rPr>
              <w:t>Hyrje</w:t>
            </w:r>
            <w:proofErr w:type="spellEnd"/>
            <w:r w:rsidRPr="00EC609F">
              <w:rPr>
                <w:bCs/>
              </w:rPr>
              <w:t xml:space="preserve">, </w:t>
            </w:r>
            <w:proofErr w:type="spellStart"/>
            <w:r w:rsidR="008C245B">
              <w:rPr>
                <w:bCs/>
              </w:rPr>
              <w:t>detyrat</w:t>
            </w:r>
            <w:proofErr w:type="spellEnd"/>
            <w:r w:rsidR="008C245B">
              <w:rPr>
                <w:bCs/>
              </w:rPr>
              <w:t xml:space="preserve"> </w:t>
            </w:r>
            <w:proofErr w:type="spellStart"/>
            <w:r w:rsidR="008C245B">
              <w:rPr>
                <w:bCs/>
              </w:rPr>
              <w:t>dhe</w:t>
            </w:r>
            <w:proofErr w:type="spellEnd"/>
            <w:r w:rsidR="008C245B">
              <w:rPr>
                <w:bCs/>
              </w:rPr>
              <w:t xml:space="preserve"> </w:t>
            </w:r>
            <w:proofErr w:type="spellStart"/>
            <w:r w:rsidR="008C245B">
              <w:rPr>
                <w:bCs/>
              </w:rPr>
              <w:t>obligimet</w:t>
            </w:r>
            <w:proofErr w:type="spellEnd"/>
            <w:r w:rsidR="008C245B">
              <w:rPr>
                <w:bCs/>
              </w:rPr>
              <w:t xml:space="preserve"> </w:t>
            </w:r>
            <w:proofErr w:type="spellStart"/>
            <w:r w:rsidR="008C245B">
              <w:rPr>
                <w:bCs/>
              </w:rPr>
              <w:t>për</w:t>
            </w:r>
            <w:proofErr w:type="spellEnd"/>
            <w:r w:rsidR="008C245B">
              <w:rPr>
                <w:bCs/>
              </w:rPr>
              <w:t xml:space="preserve"> </w:t>
            </w:r>
            <w:proofErr w:type="spellStart"/>
            <w:r w:rsidR="008C245B">
              <w:rPr>
                <w:bCs/>
              </w:rPr>
              <w:t>këtë</w:t>
            </w:r>
            <w:proofErr w:type="spellEnd"/>
            <w:r w:rsidR="008C245B">
              <w:rPr>
                <w:bCs/>
              </w:rPr>
              <w:t xml:space="preserve"> </w:t>
            </w:r>
            <w:proofErr w:type="spellStart"/>
            <w:r w:rsidR="008C245B">
              <w:rPr>
                <w:bCs/>
              </w:rPr>
              <w:t>kurs</w:t>
            </w:r>
            <w:proofErr w:type="spellEnd"/>
            <w:r w:rsidR="008C245B">
              <w:rPr>
                <w:bCs/>
              </w:rPr>
              <w:t xml:space="preserve">. </w:t>
            </w:r>
            <w:proofErr w:type="spellStart"/>
            <w:r w:rsidR="008C245B">
              <w:rPr>
                <w:bCs/>
              </w:rPr>
              <w:t>Syllabusi</w:t>
            </w:r>
            <w:proofErr w:type="spellEnd"/>
            <w:r w:rsidR="008C245B">
              <w:rPr>
                <w:bCs/>
              </w:rPr>
              <w:t xml:space="preserve"> </w:t>
            </w:r>
            <w:proofErr w:type="spellStart"/>
            <w:r w:rsidR="008C245B">
              <w:rPr>
                <w:bCs/>
              </w:rPr>
              <w:t>dhe</w:t>
            </w:r>
            <w:proofErr w:type="spellEnd"/>
            <w:r w:rsidR="008C245B">
              <w:rPr>
                <w:bCs/>
              </w:rPr>
              <w:t xml:space="preserve"> </w:t>
            </w:r>
            <w:proofErr w:type="spellStart"/>
            <w:r w:rsidR="008C245B">
              <w:rPr>
                <w:bCs/>
              </w:rPr>
              <w:t>vlerësimi</w:t>
            </w:r>
            <w:proofErr w:type="spellEnd"/>
          </w:p>
        </w:tc>
      </w:tr>
      <w:tr w:rsidR="00D67209" w:rsidRPr="00967280" w:rsidTr="00866841">
        <w:tc>
          <w:tcPr>
            <w:tcW w:w="2673" w:type="dxa"/>
          </w:tcPr>
          <w:p w:rsidR="00D67209" w:rsidRPr="00967280" w:rsidRDefault="00D67209" w:rsidP="00D67209">
            <w:pPr>
              <w:rPr>
                <w:b/>
                <w:lang w:val="sq-AL"/>
              </w:rPr>
            </w:pPr>
            <w:r w:rsidRPr="00967280">
              <w:rPr>
                <w:b/>
                <w:i/>
                <w:lang w:val="sq-AL"/>
              </w:rPr>
              <w:lastRenderedPageBreak/>
              <w:t>Java e dytë:</w:t>
            </w:r>
          </w:p>
        </w:tc>
        <w:tc>
          <w:tcPr>
            <w:tcW w:w="5957" w:type="dxa"/>
          </w:tcPr>
          <w:p w:rsidR="00D67209" w:rsidRPr="00BD3938" w:rsidRDefault="00275837" w:rsidP="008C245B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Bazat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fzikes</w:t>
            </w:r>
            <w:proofErr w:type="spellEnd"/>
            <w:r>
              <w:rPr>
                <w:bCs/>
              </w:rPr>
              <w:t xml:space="preserve"> se </w:t>
            </w:r>
            <w:proofErr w:type="spellStart"/>
            <w:r>
              <w:rPr>
                <w:bCs/>
              </w:rPr>
              <w:t>atmosferes</w:t>
            </w:r>
            <w:bookmarkStart w:id="0" w:name="_GoBack"/>
            <w:bookmarkEnd w:id="0"/>
            <w:proofErr w:type="spellEnd"/>
            <w:r w:rsidR="008C245B">
              <w:rPr>
                <w:bCs/>
              </w:rPr>
              <w:t xml:space="preserve">, </w:t>
            </w:r>
            <w:proofErr w:type="spellStart"/>
            <w:r w:rsidR="008C245B">
              <w:rPr>
                <w:bCs/>
              </w:rPr>
              <w:t>Metodat</w:t>
            </w:r>
            <w:proofErr w:type="spellEnd"/>
            <w:r w:rsidR="008C245B">
              <w:rPr>
                <w:bCs/>
              </w:rPr>
              <w:t xml:space="preserve"> e </w:t>
            </w:r>
            <w:proofErr w:type="spellStart"/>
            <w:r w:rsidR="008C245B">
              <w:rPr>
                <w:bCs/>
              </w:rPr>
              <w:t>kerkimit</w:t>
            </w:r>
            <w:proofErr w:type="spellEnd"/>
            <w:r w:rsidR="008C245B">
              <w:rPr>
                <w:bCs/>
              </w:rPr>
              <w:t xml:space="preserve">, </w:t>
            </w:r>
            <w:proofErr w:type="spellStart"/>
            <w:r w:rsidR="008C245B">
              <w:rPr>
                <w:bCs/>
              </w:rPr>
              <w:t>Relacioni</w:t>
            </w:r>
            <w:proofErr w:type="spellEnd"/>
            <w:r w:rsidR="008C245B">
              <w:rPr>
                <w:bCs/>
              </w:rPr>
              <w:t xml:space="preserve"> </w:t>
            </w:r>
            <w:proofErr w:type="spellStart"/>
            <w:r w:rsidR="008C245B">
              <w:rPr>
                <w:bCs/>
              </w:rPr>
              <w:t>i</w:t>
            </w:r>
            <w:proofErr w:type="spellEnd"/>
            <w:r w:rsidR="008C245B">
              <w:rPr>
                <w:bCs/>
              </w:rPr>
              <w:t xml:space="preserve"> </w:t>
            </w:r>
            <w:proofErr w:type="spellStart"/>
            <w:r w:rsidR="008C245B">
              <w:rPr>
                <w:bCs/>
              </w:rPr>
              <w:t>meteorologjise</w:t>
            </w:r>
            <w:proofErr w:type="spellEnd"/>
            <w:r w:rsidR="008C245B">
              <w:rPr>
                <w:bCs/>
              </w:rPr>
              <w:t xml:space="preserve"> me </w:t>
            </w:r>
            <w:proofErr w:type="spellStart"/>
            <w:r w:rsidR="008C245B">
              <w:rPr>
                <w:bCs/>
              </w:rPr>
              <w:t>shkrncat</w:t>
            </w:r>
            <w:proofErr w:type="spellEnd"/>
            <w:r w:rsidR="008C245B">
              <w:rPr>
                <w:bCs/>
              </w:rPr>
              <w:t xml:space="preserve"> </w:t>
            </w:r>
            <w:proofErr w:type="spellStart"/>
            <w:r w:rsidR="008C245B">
              <w:rPr>
                <w:bCs/>
              </w:rPr>
              <w:t>tjera</w:t>
            </w:r>
            <w:proofErr w:type="spellEnd"/>
            <w:r w:rsidR="008C245B">
              <w:rPr>
                <w:bCs/>
              </w:rPr>
              <w:t xml:space="preserve">. </w:t>
            </w:r>
            <w:proofErr w:type="spellStart"/>
            <w:proofErr w:type="gramStart"/>
            <w:r w:rsidR="008C245B">
              <w:rPr>
                <w:bCs/>
              </w:rPr>
              <w:t>Klasifikimi</w:t>
            </w:r>
            <w:proofErr w:type="spellEnd"/>
            <w:r w:rsidR="008C245B">
              <w:rPr>
                <w:bCs/>
              </w:rPr>
              <w:t xml:space="preserve">  </w:t>
            </w:r>
            <w:proofErr w:type="spellStart"/>
            <w:r w:rsidR="008C245B">
              <w:rPr>
                <w:bCs/>
              </w:rPr>
              <w:t>i</w:t>
            </w:r>
            <w:proofErr w:type="spellEnd"/>
            <w:proofErr w:type="gramEnd"/>
            <w:r w:rsidR="008C245B">
              <w:rPr>
                <w:bCs/>
              </w:rPr>
              <w:t xml:space="preserve"> </w:t>
            </w:r>
            <w:proofErr w:type="spellStart"/>
            <w:r w:rsidR="008C245B">
              <w:rPr>
                <w:bCs/>
              </w:rPr>
              <w:t>meteorologjisë</w:t>
            </w:r>
            <w:proofErr w:type="spellEnd"/>
            <w:r w:rsidR="008C245B">
              <w:rPr>
                <w:bCs/>
              </w:rPr>
              <w:t xml:space="preserve">. </w:t>
            </w:r>
            <w:proofErr w:type="spellStart"/>
            <w:r w:rsidR="008C245B">
              <w:rPr>
                <w:bCs/>
              </w:rPr>
              <w:t>Aspekte</w:t>
            </w:r>
            <w:proofErr w:type="spellEnd"/>
            <w:r w:rsidR="008C245B">
              <w:rPr>
                <w:bCs/>
              </w:rPr>
              <w:t xml:space="preserve"> </w:t>
            </w:r>
            <w:proofErr w:type="spellStart"/>
            <w:r w:rsidR="008C245B">
              <w:rPr>
                <w:bCs/>
              </w:rPr>
              <w:t>historike</w:t>
            </w:r>
            <w:proofErr w:type="spellEnd"/>
            <w:r w:rsidR="00BE4E24">
              <w:rPr>
                <w:bCs/>
              </w:rPr>
              <w:t xml:space="preserve">. </w:t>
            </w:r>
            <w:proofErr w:type="spellStart"/>
            <w:r w:rsidR="00BE4E24">
              <w:rPr>
                <w:bCs/>
              </w:rPr>
              <w:t>Agrometeorologjia</w:t>
            </w:r>
            <w:proofErr w:type="spellEnd"/>
            <w:r w:rsidR="00BE4E24">
              <w:rPr>
                <w:bCs/>
              </w:rPr>
              <w:t xml:space="preserve">, </w:t>
            </w:r>
            <w:proofErr w:type="spellStart"/>
            <w:r w:rsidR="00BE4E24">
              <w:rPr>
                <w:bCs/>
              </w:rPr>
              <w:t>prespectiva</w:t>
            </w:r>
            <w:proofErr w:type="spellEnd"/>
            <w:r w:rsidR="00BE4E24">
              <w:rPr>
                <w:bCs/>
              </w:rPr>
              <w:t xml:space="preserve"> </w:t>
            </w:r>
            <w:proofErr w:type="spellStart"/>
            <w:r w:rsidR="00BE4E24">
              <w:rPr>
                <w:bCs/>
              </w:rPr>
              <w:t>dhe</w:t>
            </w:r>
            <w:proofErr w:type="spellEnd"/>
            <w:r w:rsidR="00BE4E24">
              <w:rPr>
                <w:bCs/>
              </w:rPr>
              <w:t xml:space="preserve"> </w:t>
            </w:r>
            <w:proofErr w:type="spellStart"/>
            <w:r w:rsidR="00BE4E24">
              <w:rPr>
                <w:bCs/>
              </w:rPr>
              <w:t>aplikimi</w:t>
            </w:r>
            <w:proofErr w:type="spellEnd"/>
          </w:p>
        </w:tc>
      </w:tr>
      <w:tr w:rsidR="00F4202C" w:rsidRPr="00967280" w:rsidTr="00866841">
        <w:tc>
          <w:tcPr>
            <w:tcW w:w="2673" w:type="dxa"/>
          </w:tcPr>
          <w:p w:rsidR="00F4202C" w:rsidRPr="00967280" w:rsidRDefault="00F4202C" w:rsidP="00F4202C">
            <w:pPr>
              <w:rPr>
                <w:b/>
                <w:lang w:val="sq-AL"/>
              </w:rPr>
            </w:pPr>
            <w:r w:rsidRPr="00967280">
              <w:rPr>
                <w:b/>
                <w:i/>
                <w:lang w:val="sq-AL"/>
              </w:rPr>
              <w:t>Java e tretë</w:t>
            </w:r>
            <w:r w:rsidRPr="00967280">
              <w:rPr>
                <w:b/>
                <w:lang w:val="sq-AL"/>
              </w:rPr>
              <w:t>:</w:t>
            </w:r>
          </w:p>
        </w:tc>
        <w:tc>
          <w:tcPr>
            <w:tcW w:w="5957" w:type="dxa"/>
          </w:tcPr>
          <w:p w:rsidR="00F4202C" w:rsidRPr="00A47294" w:rsidRDefault="00F4202C" w:rsidP="00F4202C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Struktura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dhe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komponentet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atmosferes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Origjina</w:t>
            </w:r>
            <w:proofErr w:type="spellEnd"/>
            <w:r>
              <w:rPr>
                <w:bCs/>
              </w:rPr>
              <w:t xml:space="preserve"> e atmospheres. </w:t>
            </w:r>
            <w:proofErr w:type="spellStart"/>
            <w:r>
              <w:rPr>
                <w:bCs/>
              </w:rPr>
              <w:t>Perberja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kimike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atmosferes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Struktura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atmosferes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Struktura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magnetike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elektrike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atmosferes</w:t>
            </w:r>
            <w:proofErr w:type="spellEnd"/>
            <w:r>
              <w:rPr>
                <w:bCs/>
              </w:rPr>
              <w:t>.</w:t>
            </w:r>
            <w:r w:rsidRPr="001E634C">
              <w:rPr>
                <w:bCs/>
              </w:rPr>
              <w:t xml:space="preserve"> </w:t>
            </w:r>
          </w:p>
        </w:tc>
      </w:tr>
      <w:tr w:rsidR="00F4202C" w:rsidRPr="00967280" w:rsidTr="00866841">
        <w:tc>
          <w:tcPr>
            <w:tcW w:w="2673" w:type="dxa"/>
          </w:tcPr>
          <w:p w:rsidR="00F4202C" w:rsidRPr="00967280" w:rsidRDefault="00F4202C" w:rsidP="00F4202C">
            <w:pPr>
              <w:rPr>
                <w:b/>
                <w:lang w:val="sq-AL"/>
              </w:rPr>
            </w:pPr>
            <w:r w:rsidRPr="00967280">
              <w:rPr>
                <w:b/>
                <w:i/>
                <w:lang w:val="sq-AL"/>
              </w:rPr>
              <w:t>Java e katërt:</w:t>
            </w:r>
          </w:p>
        </w:tc>
        <w:tc>
          <w:tcPr>
            <w:tcW w:w="5957" w:type="dxa"/>
          </w:tcPr>
          <w:p w:rsidR="00F4202C" w:rsidRPr="00A47294" w:rsidRDefault="00BE4E24" w:rsidP="00F4202C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EC609F">
              <w:rPr>
                <w:bCs/>
              </w:rPr>
              <w:t>Ligjet</w:t>
            </w:r>
            <w:proofErr w:type="spellEnd"/>
            <w:r w:rsidRPr="00EC609F">
              <w:rPr>
                <w:bCs/>
              </w:rPr>
              <w:t xml:space="preserve"> e </w:t>
            </w:r>
            <w:proofErr w:type="spellStart"/>
            <w:r w:rsidRPr="00EC609F">
              <w:rPr>
                <w:bCs/>
              </w:rPr>
              <w:t>gazeve</w:t>
            </w:r>
            <w:proofErr w:type="spellEnd"/>
            <w:r w:rsidRPr="00EC609F">
              <w:rPr>
                <w:bCs/>
              </w:rPr>
              <w:t xml:space="preserve"> </w:t>
            </w:r>
            <w:proofErr w:type="spellStart"/>
            <w:r w:rsidRPr="00EC609F">
              <w:rPr>
                <w:bCs/>
              </w:rPr>
              <w:t>dhe</w:t>
            </w:r>
            <w:proofErr w:type="spellEnd"/>
            <w:r w:rsidRPr="00EC609F">
              <w:rPr>
                <w:bCs/>
              </w:rPr>
              <w:t xml:space="preserve"> </w:t>
            </w:r>
            <w:proofErr w:type="spellStart"/>
            <w:r w:rsidRPr="00EC609F">
              <w:rPr>
                <w:bCs/>
              </w:rPr>
              <w:t>ndrrimet</w:t>
            </w:r>
            <w:proofErr w:type="spellEnd"/>
            <w:r w:rsidRPr="00EC609F">
              <w:rPr>
                <w:bCs/>
              </w:rPr>
              <w:t xml:space="preserve"> </w:t>
            </w:r>
            <w:proofErr w:type="spellStart"/>
            <w:r w:rsidRPr="00EC609F">
              <w:rPr>
                <w:bCs/>
              </w:rPr>
              <w:t>fazore</w:t>
            </w:r>
            <w:proofErr w:type="spellEnd"/>
            <w:r w:rsidRPr="00EC609F">
              <w:rPr>
                <w:bCs/>
              </w:rPr>
              <w:t xml:space="preserve">. </w:t>
            </w:r>
            <w:proofErr w:type="spellStart"/>
            <w:r w:rsidRPr="00EC609F">
              <w:rPr>
                <w:bCs/>
              </w:rPr>
              <w:t>Bymimi</w:t>
            </w:r>
            <w:proofErr w:type="spellEnd"/>
            <w:r w:rsidRPr="00EC609F">
              <w:rPr>
                <w:bCs/>
              </w:rPr>
              <w:t xml:space="preserve"> </w:t>
            </w:r>
            <w:proofErr w:type="spellStart"/>
            <w:r w:rsidRPr="00EC609F">
              <w:rPr>
                <w:bCs/>
              </w:rPr>
              <w:t>termik</w:t>
            </w:r>
            <w:proofErr w:type="spellEnd"/>
            <w:r w:rsidRPr="00EC609F">
              <w:rPr>
                <w:bCs/>
              </w:rPr>
              <w:t xml:space="preserve"> </w:t>
            </w:r>
            <w:proofErr w:type="spellStart"/>
            <w:r w:rsidRPr="00EC609F">
              <w:rPr>
                <w:bCs/>
              </w:rPr>
              <w:t>i</w:t>
            </w:r>
            <w:proofErr w:type="spellEnd"/>
            <w:r w:rsidRPr="00EC609F">
              <w:rPr>
                <w:bCs/>
              </w:rPr>
              <w:t xml:space="preserve"> </w:t>
            </w:r>
            <w:proofErr w:type="spellStart"/>
            <w:r w:rsidRPr="00EC609F">
              <w:rPr>
                <w:bCs/>
              </w:rPr>
              <w:t>trupave</w:t>
            </w:r>
            <w:proofErr w:type="spellEnd"/>
            <w:r w:rsidRPr="00EC609F">
              <w:rPr>
                <w:bCs/>
              </w:rPr>
              <w:t xml:space="preserve"> </w:t>
            </w:r>
            <w:proofErr w:type="spellStart"/>
            <w:r w:rsidRPr="00EC609F">
              <w:rPr>
                <w:bCs/>
              </w:rPr>
              <w:t>dhe</w:t>
            </w:r>
            <w:proofErr w:type="spellEnd"/>
            <w:r w:rsidRPr="00EC609F">
              <w:rPr>
                <w:bCs/>
              </w:rPr>
              <w:t xml:space="preserve"> </w:t>
            </w:r>
            <w:proofErr w:type="spellStart"/>
            <w:r w:rsidRPr="00EC609F">
              <w:rPr>
                <w:bCs/>
              </w:rPr>
              <w:t>përhapja</w:t>
            </w:r>
            <w:proofErr w:type="spellEnd"/>
            <w:r w:rsidRPr="00EC609F">
              <w:rPr>
                <w:bCs/>
              </w:rPr>
              <w:t xml:space="preserve"> e </w:t>
            </w:r>
            <w:proofErr w:type="spellStart"/>
            <w:r w:rsidRPr="00EC609F">
              <w:rPr>
                <w:bCs/>
              </w:rPr>
              <w:t>nxehtësisë</w:t>
            </w:r>
            <w:proofErr w:type="spellEnd"/>
            <w:r w:rsidRPr="00EC609F">
              <w:rPr>
                <w:bCs/>
              </w:rPr>
              <w:t>.</w:t>
            </w:r>
          </w:p>
        </w:tc>
      </w:tr>
      <w:tr w:rsidR="00F4202C" w:rsidRPr="00967280" w:rsidTr="00866841">
        <w:tc>
          <w:tcPr>
            <w:tcW w:w="2673" w:type="dxa"/>
          </w:tcPr>
          <w:p w:rsidR="00F4202C" w:rsidRPr="00967280" w:rsidRDefault="00F4202C" w:rsidP="00F4202C">
            <w:pPr>
              <w:rPr>
                <w:b/>
                <w:lang w:val="sq-AL"/>
              </w:rPr>
            </w:pPr>
            <w:r w:rsidRPr="00967280">
              <w:rPr>
                <w:b/>
                <w:i/>
                <w:lang w:val="sq-AL"/>
              </w:rPr>
              <w:t>Java e pestë:</w:t>
            </w:r>
            <w:r w:rsidRPr="00967280">
              <w:rPr>
                <w:b/>
                <w:lang w:val="sq-AL"/>
              </w:rPr>
              <w:t xml:space="preserve">  </w:t>
            </w:r>
          </w:p>
        </w:tc>
        <w:tc>
          <w:tcPr>
            <w:tcW w:w="5957" w:type="dxa"/>
          </w:tcPr>
          <w:p w:rsidR="00F4202C" w:rsidRPr="00EC609F" w:rsidRDefault="00BE4E24" w:rsidP="00F4202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Energy and radiation. </w:t>
            </w:r>
            <w:proofErr w:type="spellStart"/>
            <w:proofErr w:type="gramStart"/>
            <w:r>
              <w:rPr>
                <w:bCs/>
              </w:rPr>
              <w:t>ligji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rrezatimit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Rrezatimi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solare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Rrezatimi</w:t>
            </w:r>
            <w:proofErr w:type="spellEnd"/>
            <w:r>
              <w:rPr>
                <w:bCs/>
              </w:rPr>
              <w:t xml:space="preserve"> optic. </w:t>
            </w:r>
            <w:proofErr w:type="spellStart"/>
            <w:r>
              <w:rPr>
                <w:bCs/>
              </w:rPr>
              <w:t>Shtresa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ozonit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Optika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atmosferike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Roli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rrezatimit</w:t>
            </w:r>
            <w:proofErr w:type="spellEnd"/>
            <w:r>
              <w:rPr>
                <w:bCs/>
              </w:rPr>
              <w:t xml:space="preserve"> solar </w:t>
            </w:r>
            <w:proofErr w:type="spellStart"/>
            <w:r>
              <w:rPr>
                <w:bCs/>
              </w:rPr>
              <w:t>në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rritjen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bimëve</w:t>
            </w:r>
            <w:proofErr w:type="spellEnd"/>
          </w:p>
        </w:tc>
      </w:tr>
      <w:tr w:rsidR="00F4202C" w:rsidRPr="00967280" w:rsidTr="00866841">
        <w:tc>
          <w:tcPr>
            <w:tcW w:w="2673" w:type="dxa"/>
          </w:tcPr>
          <w:p w:rsidR="00F4202C" w:rsidRPr="00967280" w:rsidRDefault="00F4202C" w:rsidP="00F4202C">
            <w:pPr>
              <w:rPr>
                <w:b/>
                <w:lang w:val="sq-AL"/>
              </w:rPr>
            </w:pPr>
            <w:r w:rsidRPr="00967280">
              <w:rPr>
                <w:b/>
                <w:i/>
                <w:lang w:val="sq-AL"/>
              </w:rPr>
              <w:t>Java e gjashtë</w:t>
            </w:r>
            <w:r w:rsidRPr="00967280">
              <w:rPr>
                <w:b/>
                <w:lang w:val="sq-AL"/>
              </w:rPr>
              <w:t>:</w:t>
            </w:r>
          </w:p>
        </w:tc>
        <w:tc>
          <w:tcPr>
            <w:tcW w:w="5957" w:type="dxa"/>
          </w:tcPr>
          <w:p w:rsidR="00F4202C" w:rsidRPr="00EC609F" w:rsidRDefault="00BE4E24" w:rsidP="00F4202C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Agrometeorologjia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dhe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shkencat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tjera</w:t>
            </w:r>
            <w:proofErr w:type="spellEnd"/>
            <w:r>
              <w:rPr>
                <w:bCs/>
              </w:rPr>
              <w:t xml:space="preserve">.  </w:t>
            </w:r>
            <w:proofErr w:type="spellStart"/>
            <w:r>
              <w:rPr>
                <w:bCs/>
              </w:rPr>
              <w:t>Kontroli</w:t>
            </w:r>
            <w:proofErr w:type="spellEnd"/>
            <w:r>
              <w:rPr>
                <w:bCs/>
              </w:rPr>
              <w:t xml:space="preserve"> me sensor ne Agrometeorologji. </w:t>
            </w:r>
            <w:proofErr w:type="spellStart"/>
            <w:r>
              <w:rPr>
                <w:bCs/>
              </w:rPr>
              <w:t>Temperaturat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mediumit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Ajrit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tokës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dhe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ujit</w:t>
            </w:r>
            <w:proofErr w:type="spellEnd"/>
            <w:r>
              <w:rPr>
                <w:bCs/>
              </w:rPr>
              <w:t>.</w:t>
            </w:r>
          </w:p>
        </w:tc>
      </w:tr>
      <w:tr w:rsidR="00F4202C" w:rsidRPr="00967280" w:rsidTr="00866841">
        <w:tc>
          <w:tcPr>
            <w:tcW w:w="2673" w:type="dxa"/>
          </w:tcPr>
          <w:p w:rsidR="00F4202C" w:rsidRPr="00967280" w:rsidRDefault="00F4202C" w:rsidP="00F4202C">
            <w:pPr>
              <w:rPr>
                <w:b/>
                <w:lang w:val="sq-AL"/>
              </w:rPr>
            </w:pPr>
            <w:r w:rsidRPr="00967280">
              <w:rPr>
                <w:b/>
                <w:i/>
                <w:lang w:val="sq-AL"/>
              </w:rPr>
              <w:t>Java e shtatë:</w:t>
            </w:r>
            <w:r w:rsidRPr="00967280">
              <w:rPr>
                <w:b/>
                <w:lang w:val="sq-AL"/>
              </w:rPr>
              <w:t xml:space="preserve">  </w:t>
            </w:r>
          </w:p>
        </w:tc>
        <w:tc>
          <w:tcPr>
            <w:tcW w:w="5957" w:type="dxa"/>
          </w:tcPr>
          <w:p w:rsidR="00F4202C" w:rsidRPr="00EC609F" w:rsidRDefault="00BE4E24" w:rsidP="00BE4E24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Roli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Kompjutereve</w:t>
            </w:r>
            <w:proofErr w:type="spellEnd"/>
            <w:r>
              <w:rPr>
                <w:bCs/>
              </w:rPr>
              <w:t xml:space="preserve"> ne </w:t>
            </w:r>
            <w:proofErr w:type="spellStart"/>
            <w:r>
              <w:rPr>
                <w:bCs/>
              </w:rPr>
              <w:t>modelime</w:t>
            </w:r>
            <w:proofErr w:type="spellEnd"/>
            <w:r>
              <w:rPr>
                <w:bCs/>
              </w:rPr>
              <w:t xml:space="preserve"> ne </w:t>
            </w:r>
            <w:proofErr w:type="spellStart"/>
            <w:r>
              <w:rPr>
                <w:bCs/>
              </w:rPr>
              <w:t>menagjimin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sistemeve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agronomike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Sherbimi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agrometeorologjik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Ndryshimet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klimatike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dhe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aplikimet</w:t>
            </w:r>
            <w:proofErr w:type="spellEnd"/>
            <w:r>
              <w:rPr>
                <w:bCs/>
              </w:rPr>
              <w:t xml:space="preserve"> ne agrikulture</w:t>
            </w:r>
          </w:p>
        </w:tc>
      </w:tr>
      <w:tr w:rsidR="00B17B1F" w:rsidRPr="00967280" w:rsidTr="00866841">
        <w:tc>
          <w:tcPr>
            <w:tcW w:w="2673" w:type="dxa"/>
          </w:tcPr>
          <w:p w:rsidR="00B17B1F" w:rsidRPr="00967280" w:rsidRDefault="00B17B1F" w:rsidP="00B17B1F">
            <w:pPr>
              <w:rPr>
                <w:b/>
                <w:i/>
                <w:lang w:val="sq-AL"/>
              </w:rPr>
            </w:pPr>
            <w:r w:rsidRPr="00967280">
              <w:rPr>
                <w:b/>
                <w:i/>
                <w:lang w:val="sq-AL"/>
              </w:rPr>
              <w:t>Java e tetë:</w:t>
            </w:r>
            <w:r w:rsidRPr="00967280">
              <w:rPr>
                <w:b/>
                <w:lang w:val="sq-AL"/>
              </w:rPr>
              <w:t xml:space="preserve">  </w:t>
            </w:r>
          </w:p>
        </w:tc>
        <w:tc>
          <w:tcPr>
            <w:tcW w:w="5957" w:type="dxa"/>
          </w:tcPr>
          <w:p w:rsidR="00B17B1F" w:rsidRPr="00EC609F" w:rsidRDefault="00B17B1F" w:rsidP="00B17B1F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EC609F">
              <w:rPr>
                <w:bCs/>
              </w:rPr>
              <w:t>Termodinamika</w:t>
            </w:r>
            <w:proofErr w:type="spellEnd"/>
            <w:r w:rsidRPr="00EC609F">
              <w:rPr>
                <w:bCs/>
              </w:rPr>
              <w:t xml:space="preserve"> </w:t>
            </w:r>
            <w:proofErr w:type="spellStart"/>
            <w:r w:rsidRPr="00EC609F">
              <w:rPr>
                <w:bCs/>
              </w:rPr>
              <w:t>dhe</w:t>
            </w:r>
            <w:proofErr w:type="spellEnd"/>
            <w:r w:rsidRPr="00EC609F">
              <w:rPr>
                <w:bCs/>
              </w:rPr>
              <w:t xml:space="preserve"> </w:t>
            </w:r>
            <w:proofErr w:type="spellStart"/>
            <w:r w:rsidRPr="00EC609F">
              <w:rPr>
                <w:bCs/>
              </w:rPr>
              <w:t>parimet</w:t>
            </w:r>
            <w:proofErr w:type="spellEnd"/>
            <w:r w:rsidRPr="00EC609F">
              <w:rPr>
                <w:bCs/>
              </w:rPr>
              <w:t xml:space="preserve"> </w:t>
            </w:r>
            <w:proofErr w:type="spellStart"/>
            <w:r w:rsidRPr="00EC609F">
              <w:rPr>
                <w:bCs/>
              </w:rPr>
              <w:t>termodinamike</w:t>
            </w:r>
            <w:proofErr w:type="spellEnd"/>
            <w:r w:rsidRPr="00EC609F">
              <w:rPr>
                <w:bCs/>
              </w:rPr>
              <w:t xml:space="preserve">. 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Termodinamika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atmosferike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Principi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</w:t>
            </w:r>
            <w:proofErr w:type="spellEnd"/>
            <w:r>
              <w:rPr>
                <w:bCs/>
              </w:rPr>
              <w:t xml:space="preserve"> pare </w:t>
            </w:r>
            <w:proofErr w:type="spellStart"/>
            <w:r>
              <w:rPr>
                <w:bCs/>
              </w:rPr>
              <w:t>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termodinamikës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Principi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dytë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termodinamikës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Temperatura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ajrit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Ndryshimi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tempreraturave</w:t>
            </w:r>
            <w:proofErr w:type="spellEnd"/>
          </w:p>
        </w:tc>
      </w:tr>
      <w:tr w:rsidR="00B17B1F" w:rsidRPr="00967280" w:rsidTr="00866841">
        <w:tc>
          <w:tcPr>
            <w:tcW w:w="2673" w:type="dxa"/>
          </w:tcPr>
          <w:p w:rsidR="00B17B1F" w:rsidRPr="00967280" w:rsidRDefault="00B17B1F" w:rsidP="00B17B1F">
            <w:pPr>
              <w:rPr>
                <w:b/>
                <w:i/>
                <w:lang w:val="sq-AL"/>
              </w:rPr>
            </w:pPr>
            <w:r w:rsidRPr="00967280">
              <w:rPr>
                <w:b/>
                <w:i/>
                <w:lang w:val="sq-AL"/>
              </w:rPr>
              <w:t>Java e nëntë:</w:t>
            </w:r>
            <w:r w:rsidRPr="00967280">
              <w:rPr>
                <w:b/>
                <w:lang w:val="sq-AL"/>
              </w:rPr>
              <w:t xml:space="preserve">  </w:t>
            </w:r>
          </w:p>
        </w:tc>
        <w:tc>
          <w:tcPr>
            <w:tcW w:w="5957" w:type="dxa"/>
          </w:tcPr>
          <w:p w:rsidR="00B17B1F" w:rsidRPr="00EC609F" w:rsidRDefault="00B17B1F" w:rsidP="00B17B1F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Shtypja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atmosferike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dhe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erërat</w:t>
            </w:r>
            <w:proofErr w:type="spellEnd"/>
            <w:r>
              <w:rPr>
                <w:bCs/>
              </w:rPr>
              <w:t xml:space="preserve">. Masa e </w:t>
            </w:r>
            <w:proofErr w:type="spellStart"/>
            <w:r>
              <w:rPr>
                <w:bCs/>
              </w:rPr>
              <w:t>atmosferes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Shtypja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barometrike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Izobaret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Izohypset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Klasifikimi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erërave</w:t>
            </w:r>
            <w:proofErr w:type="spellEnd"/>
            <w:r>
              <w:rPr>
                <w:bCs/>
              </w:rPr>
              <w:t xml:space="preserve">. </w:t>
            </w:r>
          </w:p>
        </w:tc>
      </w:tr>
      <w:tr w:rsidR="00B17B1F" w:rsidRPr="00967280" w:rsidTr="00866841">
        <w:tc>
          <w:tcPr>
            <w:tcW w:w="2673" w:type="dxa"/>
          </w:tcPr>
          <w:p w:rsidR="00B17B1F" w:rsidRPr="00967280" w:rsidRDefault="00B17B1F" w:rsidP="00B17B1F">
            <w:pPr>
              <w:rPr>
                <w:b/>
                <w:i/>
                <w:lang w:val="sq-AL"/>
              </w:rPr>
            </w:pPr>
            <w:r w:rsidRPr="00967280">
              <w:rPr>
                <w:b/>
                <w:i/>
                <w:lang w:val="sq-AL"/>
              </w:rPr>
              <w:t>Java e dhjetë:</w:t>
            </w:r>
          </w:p>
        </w:tc>
        <w:tc>
          <w:tcPr>
            <w:tcW w:w="5957" w:type="dxa"/>
          </w:tcPr>
          <w:p w:rsidR="00B17B1F" w:rsidRPr="00EC609F" w:rsidRDefault="00B17B1F" w:rsidP="00B17B1F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Stabiliteti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atmosferik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Lagështia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atmosferike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Avullimi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ujit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atmosferë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Lageshti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arelative</w:t>
            </w:r>
            <w:proofErr w:type="spellEnd"/>
            <w:r>
              <w:rPr>
                <w:bCs/>
              </w:rPr>
              <w:t xml:space="preserve">. </w:t>
            </w:r>
          </w:p>
        </w:tc>
      </w:tr>
      <w:tr w:rsidR="00B17B1F" w:rsidRPr="00967280" w:rsidTr="00866841">
        <w:tc>
          <w:tcPr>
            <w:tcW w:w="2673" w:type="dxa"/>
          </w:tcPr>
          <w:p w:rsidR="00B17B1F" w:rsidRPr="00967280" w:rsidRDefault="00B17B1F" w:rsidP="00B17B1F">
            <w:pPr>
              <w:rPr>
                <w:b/>
                <w:i/>
                <w:lang w:val="sq-AL"/>
              </w:rPr>
            </w:pPr>
            <w:r w:rsidRPr="00967280">
              <w:rPr>
                <w:b/>
                <w:i/>
                <w:lang w:val="sq-AL"/>
              </w:rPr>
              <w:t>Java e njëmbedhjetë</w:t>
            </w:r>
            <w:r w:rsidRPr="00967280">
              <w:rPr>
                <w:b/>
                <w:lang w:val="sq-AL"/>
              </w:rPr>
              <w:t>:</w:t>
            </w:r>
          </w:p>
        </w:tc>
        <w:tc>
          <w:tcPr>
            <w:tcW w:w="5957" w:type="dxa"/>
          </w:tcPr>
          <w:p w:rsidR="00B17B1F" w:rsidRPr="00EC609F" w:rsidRDefault="00B17B1F" w:rsidP="00B17B1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Rete </w:t>
            </w:r>
            <w:proofErr w:type="spellStart"/>
            <w:r>
              <w:rPr>
                <w:bCs/>
              </w:rPr>
              <w:t>dhe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percipitimi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Atmosfera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lëvizje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Valët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atmosferike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Ekuacioni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valës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Valët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atmosferike</w:t>
            </w:r>
            <w:proofErr w:type="spellEnd"/>
            <w:r>
              <w:rPr>
                <w:bCs/>
              </w:rPr>
              <w:t>.</w:t>
            </w:r>
          </w:p>
        </w:tc>
      </w:tr>
      <w:tr w:rsidR="00B17B1F" w:rsidRPr="00967280" w:rsidTr="00866841">
        <w:tc>
          <w:tcPr>
            <w:tcW w:w="2673" w:type="dxa"/>
          </w:tcPr>
          <w:p w:rsidR="00B17B1F" w:rsidRPr="00967280" w:rsidRDefault="00B17B1F" w:rsidP="00B17B1F">
            <w:pPr>
              <w:rPr>
                <w:b/>
                <w:i/>
                <w:lang w:val="sq-AL"/>
              </w:rPr>
            </w:pPr>
            <w:r w:rsidRPr="00967280">
              <w:rPr>
                <w:b/>
                <w:i/>
                <w:lang w:val="sq-AL"/>
              </w:rPr>
              <w:t>Java e dymbëdhjetë</w:t>
            </w:r>
            <w:r w:rsidRPr="00967280">
              <w:rPr>
                <w:b/>
                <w:lang w:val="sq-AL"/>
              </w:rPr>
              <w:t xml:space="preserve">:  </w:t>
            </w:r>
          </w:p>
        </w:tc>
        <w:tc>
          <w:tcPr>
            <w:tcW w:w="5957" w:type="dxa"/>
          </w:tcPr>
          <w:p w:rsidR="00B17B1F" w:rsidRPr="00EC609F" w:rsidRDefault="00B17B1F" w:rsidP="00B17B1F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Masat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airore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dhe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frontet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Klasifikimi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masave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airore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Modifikimi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masave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airore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Ciklonet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dhe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anticiklonet</w:t>
            </w:r>
            <w:proofErr w:type="spellEnd"/>
            <w:r>
              <w:rPr>
                <w:bCs/>
              </w:rPr>
              <w:t>.</w:t>
            </w:r>
          </w:p>
        </w:tc>
      </w:tr>
      <w:tr w:rsidR="00B17B1F" w:rsidRPr="00967280" w:rsidTr="00866841">
        <w:tc>
          <w:tcPr>
            <w:tcW w:w="2673" w:type="dxa"/>
          </w:tcPr>
          <w:p w:rsidR="00B17B1F" w:rsidRPr="00967280" w:rsidRDefault="00B17B1F" w:rsidP="00B17B1F">
            <w:pPr>
              <w:rPr>
                <w:b/>
                <w:i/>
                <w:lang w:val="sq-AL"/>
              </w:rPr>
            </w:pPr>
            <w:r w:rsidRPr="00967280">
              <w:rPr>
                <w:b/>
                <w:i/>
                <w:lang w:val="sq-AL"/>
              </w:rPr>
              <w:t>Java e trembëdhjetë</w:t>
            </w:r>
            <w:r w:rsidRPr="00967280">
              <w:rPr>
                <w:b/>
                <w:lang w:val="sq-AL"/>
              </w:rPr>
              <w:t xml:space="preserve">:    </w:t>
            </w:r>
          </w:p>
        </w:tc>
        <w:tc>
          <w:tcPr>
            <w:tcW w:w="5957" w:type="dxa"/>
          </w:tcPr>
          <w:p w:rsidR="00B17B1F" w:rsidRPr="00EC609F" w:rsidRDefault="00B17B1F" w:rsidP="00B17B1F">
            <w:pPr>
              <w:rPr>
                <w:lang w:val="sq-AL"/>
              </w:rPr>
            </w:pPr>
            <w:r>
              <w:rPr>
                <w:lang w:val="sq-AL"/>
              </w:rPr>
              <w:t>Furtunat tropikale. Bubullimi vetetima dhe tornadot.  Parashikimi i motit</w:t>
            </w:r>
          </w:p>
        </w:tc>
      </w:tr>
      <w:tr w:rsidR="00B17B1F" w:rsidRPr="00967280" w:rsidTr="00866841">
        <w:tc>
          <w:tcPr>
            <w:tcW w:w="2673" w:type="dxa"/>
          </w:tcPr>
          <w:p w:rsidR="00B17B1F" w:rsidRPr="00967280" w:rsidRDefault="00B17B1F" w:rsidP="00B17B1F">
            <w:pPr>
              <w:rPr>
                <w:b/>
                <w:i/>
                <w:lang w:val="sq-AL"/>
              </w:rPr>
            </w:pPr>
            <w:r w:rsidRPr="00967280">
              <w:rPr>
                <w:b/>
                <w:i/>
                <w:lang w:val="sq-AL"/>
              </w:rPr>
              <w:t>Java e katërmbëdhjetë</w:t>
            </w:r>
            <w:r w:rsidRPr="00967280">
              <w:rPr>
                <w:b/>
                <w:lang w:val="sq-AL"/>
              </w:rPr>
              <w:t xml:space="preserve">:  </w:t>
            </w:r>
          </w:p>
        </w:tc>
        <w:tc>
          <w:tcPr>
            <w:tcW w:w="5957" w:type="dxa"/>
          </w:tcPr>
          <w:p w:rsidR="00B17B1F" w:rsidRPr="00EC609F" w:rsidRDefault="00B17B1F" w:rsidP="00B17B1F">
            <w:pPr>
              <w:rPr>
                <w:lang w:val="sq-AL"/>
              </w:rPr>
            </w:pPr>
            <w:r>
              <w:rPr>
                <w:lang w:val="sq-AL"/>
              </w:rPr>
              <w:t>Parashikimi i motit. Klima dhe ndrzshimet Klimatike.</w:t>
            </w:r>
          </w:p>
        </w:tc>
      </w:tr>
      <w:tr w:rsidR="00B17B1F" w:rsidRPr="00967280" w:rsidTr="00866841">
        <w:tc>
          <w:tcPr>
            <w:tcW w:w="2673" w:type="dxa"/>
          </w:tcPr>
          <w:p w:rsidR="00B17B1F" w:rsidRPr="00967280" w:rsidRDefault="00B17B1F" w:rsidP="00B17B1F">
            <w:pPr>
              <w:rPr>
                <w:b/>
                <w:i/>
                <w:lang w:val="sq-AL"/>
              </w:rPr>
            </w:pPr>
            <w:r w:rsidRPr="00967280">
              <w:rPr>
                <w:b/>
                <w:i/>
                <w:lang w:val="sq-AL"/>
              </w:rPr>
              <w:t>Java e pesëmbëdhjetë</w:t>
            </w:r>
            <w:r w:rsidRPr="00967280">
              <w:rPr>
                <w:b/>
                <w:lang w:val="sq-AL"/>
              </w:rPr>
              <w:t xml:space="preserve">:   </w:t>
            </w:r>
          </w:p>
        </w:tc>
        <w:tc>
          <w:tcPr>
            <w:tcW w:w="5957" w:type="dxa"/>
          </w:tcPr>
          <w:p w:rsidR="00B17B1F" w:rsidRPr="00EC609F" w:rsidRDefault="00B17B1F" w:rsidP="002033A0">
            <w:pPr>
              <w:rPr>
                <w:lang w:val="sq-AL"/>
              </w:rPr>
            </w:pPr>
            <w:r>
              <w:rPr>
                <w:lang w:val="sq-AL"/>
              </w:rPr>
              <w:t>Obervimi dhe matjet meteorologjike. Standardizimi i matjeve</w:t>
            </w:r>
            <w:r w:rsidR="002033A0">
              <w:rPr>
                <w:lang w:val="sq-AL"/>
              </w:rPr>
              <w:t>. Matja e temperatures së ajrit,</w:t>
            </w:r>
            <w:r>
              <w:rPr>
                <w:lang w:val="sq-AL"/>
              </w:rPr>
              <w:t xml:space="preserve"> </w:t>
            </w:r>
            <w:r w:rsidR="002033A0">
              <w:rPr>
                <w:lang w:val="sq-AL"/>
              </w:rPr>
              <w:t>s</w:t>
            </w:r>
            <w:r>
              <w:rPr>
                <w:lang w:val="sq-AL"/>
              </w:rPr>
              <w:t>htypjes atmosferike</w:t>
            </w:r>
            <w:r w:rsidR="002033A0">
              <w:rPr>
                <w:lang w:val="sq-AL"/>
              </w:rPr>
              <w:t>,</w:t>
            </w:r>
            <w:r>
              <w:rPr>
                <w:lang w:val="sq-AL"/>
              </w:rPr>
              <w:t xml:space="preserve"> </w:t>
            </w:r>
            <w:r w:rsidR="002033A0">
              <w:rPr>
                <w:lang w:val="sq-AL"/>
              </w:rPr>
              <w:t xml:space="preserve">lageshtisë së hajrit, </w:t>
            </w:r>
            <w:r>
              <w:rPr>
                <w:lang w:val="sq-AL"/>
              </w:rPr>
              <w:t>percipitimi</w:t>
            </w:r>
            <w:r w:rsidR="002033A0">
              <w:rPr>
                <w:lang w:val="sq-AL"/>
              </w:rPr>
              <w:t>.</w:t>
            </w:r>
          </w:p>
        </w:tc>
      </w:tr>
    </w:tbl>
    <w:p w:rsidR="00CF116F" w:rsidRPr="00967280" w:rsidRDefault="00CF116F" w:rsidP="00D67209">
      <w:pPr>
        <w:pStyle w:val="NoSpacing"/>
        <w:rPr>
          <w:szCs w:val="28"/>
          <w:lang w:val="sq-AL"/>
        </w:rPr>
      </w:pPr>
    </w:p>
    <w:tbl>
      <w:tblPr>
        <w:tblpPr w:leftFromText="180" w:rightFromText="180" w:vertAnchor="text" w:horzAnchor="margin" w:tblpY="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E02194" w:rsidRPr="00967280" w:rsidTr="00E02194">
        <w:tc>
          <w:tcPr>
            <w:tcW w:w="8856" w:type="dxa"/>
            <w:shd w:val="clear" w:color="auto" w:fill="B8CCE4"/>
          </w:tcPr>
          <w:p w:rsidR="00E02194" w:rsidRPr="00967280" w:rsidRDefault="00E02194" w:rsidP="00E02194">
            <w:pPr>
              <w:jc w:val="center"/>
              <w:rPr>
                <w:b/>
                <w:lang w:val="sq-AL"/>
              </w:rPr>
            </w:pPr>
            <w:r w:rsidRPr="00967280">
              <w:rPr>
                <w:b/>
                <w:lang w:val="sq-AL"/>
              </w:rPr>
              <w:t>Politikat akademike dhe rregullat e mirësjelljes:</w:t>
            </w:r>
          </w:p>
        </w:tc>
      </w:tr>
      <w:tr w:rsidR="00E02194" w:rsidRPr="00967280" w:rsidTr="00E02194">
        <w:trPr>
          <w:trHeight w:val="1088"/>
        </w:trPr>
        <w:tc>
          <w:tcPr>
            <w:tcW w:w="8856" w:type="dxa"/>
          </w:tcPr>
          <w:p w:rsidR="00E02194" w:rsidRPr="00967280" w:rsidRDefault="00E02194" w:rsidP="00E02194">
            <w:pPr>
              <w:autoSpaceDE w:val="0"/>
              <w:autoSpaceDN w:val="0"/>
              <w:adjustRightInd w:val="0"/>
              <w:ind w:firstLine="912"/>
              <w:rPr>
                <w:color w:val="000000"/>
                <w:lang w:val="sq-AL" w:eastAsia="de-DE"/>
              </w:rPr>
            </w:pPr>
            <w:r w:rsidRPr="00967280">
              <w:rPr>
                <w:color w:val="000000"/>
                <w:lang w:val="sq-AL" w:eastAsia="de-DE"/>
              </w:rPr>
              <w:t>- vijim i rregullt në ligjerata dhe ushtrime</w:t>
            </w:r>
          </w:p>
          <w:p w:rsidR="00E02194" w:rsidRPr="00967280" w:rsidRDefault="00E02194" w:rsidP="00E02194">
            <w:pPr>
              <w:autoSpaceDE w:val="0"/>
              <w:autoSpaceDN w:val="0"/>
              <w:adjustRightInd w:val="0"/>
              <w:ind w:firstLine="912"/>
              <w:rPr>
                <w:color w:val="000000"/>
                <w:lang w:val="sq-AL" w:eastAsia="de-DE"/>
              </w:rPr>
            </w:pPr>
            <w:r w:rsidRPr="00967280">
              <w:rPr>
                <w:color w:val="000000"/>
                <w:lang w:val="sq-AL" w:eastAsia="de-DE"/>
              </w:rPr>
              <w:t>- rregullat e mirësjelljes si: mbajtja e qetësisë në mësim</w:t>
            </w:r>
          </w:p>
          <w:p w:rsidR="00E02194" w:rsidRPr="00967280" w:rsidRDefault="00E02194" w:rsidP="00E02194">
            <w:pPr>
              <w:autoSpaceDE w:val="0"/>
              <w:autoSpaceDN w:val="0"/>
              <w:adjustRightInd w:val="0"/>
              <w:ind w:firstLine="912"/>
              <w:rPr>
                <w:color w:val="000000"/>
                <w:lang w:val="sq-AL" w:eastAsia="de-DE"/>
              </w:rPr>
            </w:pPr>
            <w:r w:rsidRPr="00967280">
              <w:rPr>
                <w:color w:val="000000"/>
                <w:lang w:val="sq-AL" w:eastAsia="de-DE"/>
              </w:rPr>
              <w:t>- hyrja në sallë me kohë,</w:t>
            </w:r>
          </w:p>
          <w:p w:rsidR="00E02194" w:rsidRPr="00967280" w:rsidRDefault="00E02194" w:rsidP="00E02194">
            <w:pPr>
              <w:autoSpaceDE w:val="0"/>
              <w:autoSpaceDN w:val="0"/>
              <w:adjustRightInd w:val="0"/>
              <w:ind w:firstLine="912"/>
              <w:rPr>
                <w:color w:val="000000"/>
                <w:lang w:val="sq-AL" w:eastAsia="de-DE"/>
              </w:rPr>
            </w:pPr>
            <w:r w:rsidRPr="00967280">
              <w:rPr>
                <w:color w:val="000000"/>
                <w:lang w:val="sq-AL" w:eastAsia="de-DE"/>
              </w:rPr>
              <w:t>- shkyqja e telefonave celular</w:t>
            </w:r>
          </w:p>
        </w:tc>
      </w:tr>
    </w:tbl>
    <w:p w:rsidR="00AC703E" w:rsidRPr="00AC703E" w:rsidRDefault="00AC703E" w:rsidP="00E02194">
      <w:pPr>
        <w:rPr>
          <w:rFonts w:ascii="Calibri" w:hAnsi="Calibri"/>
          <w:b/>
          <w:sz w:val="28"/>
          <w:szCs w:val="28"/>
          <w:lang w:val="en-GB"/>
        </w:rPr>
      </w:pPr>
    </w:p>
    <w:sectPr w:rsidR="00AC703E" w:rsidRPr="00AC703E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D98" w:rsidRDefault="005E5D98">
      <w:r>
        <w:separator/>
      </w:r>
    </w:p>
  </w:endnote>
  <w:endnote w:type="continuationSeparator" w:id="0">
    <w:p w:rsidR="005E5D98" w:rsidRDefault="005E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2D30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2D30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5837">
      <w:rPr>
        <w:rStyle w:val="PageNumber"/>
        <w:noProof/>
      </w:rPr>
      <w:t>3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D98" w:rsidRDefault="005E5D98">
      <w:r>
        <w:separator/>
      </w:r>
    </w:p>
  </w:footnote>
  <w:footnote w:type="continuationSeparator" w:id="0">
    <w:p w:rsidR="005E5D98" w:rsidRDefault="005E5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B6D4B"/>
    <w:multiLevelType w:val="hybridMultilevel"/>
    <w:tmpl w:val="49140646"/>
    <w:lvl w:ilvl="0" w:tplc="DFA2CCB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B39"/>
    <w:rsid w:val="000056CB"/>
    <w:rsid w:val="00012981"/>
    <w:rsid w:val="000240D6"/>
    <w:rsid w:val="00031020"/>
    <w:rsid w:val="00043592"/>
    <w:rsid w:val="00060E9F"/>
    <w:rsid w:val="00065022"/>
    <w:rsid w:val="00095E0C"/>
    <w:rsid w:val="000A1261"/>
    <w:rsid w:val="000C7848"/>
    <w:rsid w:val="000E10E0"/>
    <w:rsid w:val="000E700C"/>
    <w:rsid w:val="000F02CA"/>
    <w:rsid w:val="000F2E66"/>
    <w:rsid w:val="000F4CFE"/>
    <w:rsid w:val="001013A3"/>
    <w:rsid w:val="00102557"/>
    <w:rsid w:val="00105C2D"/>
    <w:rsid w:val="0012381A"/>
    <w:rsid w:val="00123B06"/>
    <w:rsid w:val="00132604"/>
    <w:rsid w:val="001378B8"/>
    <w:rsid w:val="00143D4A"/>
    <w:rsid w:val="00157090"/>
    <w:rsid w:val="0016290C"/>
    <w:rsid w:val="00163348"/>
    <w:rsid w:val="0017624E"/>
    <w:rsid w:val="0017702B"/>
    <w:rsid w:val="00183923"/>
    <w:rsid w:val="001A54A1"/>
    <w:rsid w:val="001B1617"/>
    <w:rsid w:val="001E4D45"/>
    <w:rsid w:val="002033A0"/>
    <w:rsid w:val="0021580C"/>
    <w:rsid w:val="002177ED"/>
    <w:rsid w:val="00226B74"/>
    <w:rsid w:val="002466FE"/>
    <w:rsid w:val="0025076B"/>
    <w:rsid w:val="002610A3"/>
    <w:rsid w:val="00275837"/>
    <w:rsid w:val="002846E1"/>
    <w:rsid w:val="00295281"/>
    <w:rsid w:val="002A1360"/>
    <w:rsid w:val="002C00FA"/>
    <w:rsid w:val="002D14DB"/>
    <w:rsid w:val="002D3069"/>
    <w:rsid w:val="00301E97"/>
    <w:rsid w:val="00302341"/>
    <w:rsid w:val="0030354C"/>
    <w:rsid w:val="003123DA"/>
    <w:rsid w:val="003317CA"/>
    <w:rsid w:val="00340F9A"/>
    <w:rsid w:val="003565C2"/>
    <w:rsid w:val="003624B1"/>
    <w:rsid w:val="00377161"/>
    <w:rsid w:val="00381B41"/>
    <w:rsid w:val="003938A2"/>
    <w:rsid w:val="003A117A"/>
    <w:rsid w:val="003B5ABD"/>
    <w:rsid w:val="003B625C"/>
    <w:rsid w:val="003B74FB"/>
    <w:rsid w:val="003C0951"/>
    <w:rsid w:val="003E3193"/>
    <w:rsid w:val="003E62F3"/>
    <w:rsid w:val="00403FE2"/>
    <w:rsid w:val="004922CE"/>
    <w:rsid w:val="00497BAE"/>
    <w:rsid w:val="004C0CCA"/>
    <w:rsid w:val="004D26CD"/>
    <w:rsid w:val="00540FFC"/>
    <w:rsid w:val="00556C32"/>
    <w:rsid w:val="005876BD"/>
    <w:rsid w:val="00591DBC"/>
    <w:rsid w:val="005B17E4"/>
    <w:rsid w:val="005C4445"/>
    <w:rsid w:val="005C7259"/>
    <w:rsid w:val="005D4D71"/>
    <w:rsid w:val="005E147C"/>
    <w:rsid w:val="005E5D98"/>
    <w:rsid w:val="00603DD2"/>
    <w:rsid w:val="00642AD7"/>
    <w:rsid w:val="006862FA"/>
    <w:rsid w:val="006C612D"/>
    <w:rsid w:val="006D0DDC"/>
    <w:rsid w:val="006D7FB4"/>
    <w:rsid w:val="006E4403"/>
    <w:rsid w:val="006F116D"/>
    <w:rsid w:val="006F48F2"/>
    <w:rsid w:val="007038CC"/>
    <w:rsid w:val="00746D8D"/>
    <w:rsid w:val="007566AC"/>
    <w:rsid w:val="00777D28"/>
    <w:rsid w:val="00781805"/>
    <w:rsid w:val="007B077F"/>
    <w:rsid w:val="007B1510"/>
    <w:rsid w:val="007B68A2"/>
    <w:rsid w:val="007C3132"/>
    <w:rsid w:val="007E368B"/>
    <w:rsid w:val="007E6202"/>
    <w:rsid w:val="007F46C5"/>
    <w:rsid w:val="008055DB"/>
    <w:rsid w:val="008515B8"/>
    <w:rsid w:val="00866841"/>
    <w:rsid w:val="008A439B"/>
    <w:rsid w:val="008A716D"/>
    <w:rsid w:val="008C245B"/>
    <w:rsid w:val="008D0608"/>
    <w:rsid w:val="00903474"/>
    <w:rsid w:val="009147EB"/>
    <w:rsid w:val="00957136"/>
    <w:rsid w:val="00967280"/>
    <w:rsid w:val="00977054"/>
    <w:rsid w:val="00990743"/>
    <w:rsid w:val="009958C7"/>
    <w:rsid w:val="009A2A15"/>
    <w:rsid w:val="009B3F0A"/>
    <w:rsid w:val="009C4CBC"/>
    <w:rsid w:val="009D4190"/>
    <w:rsid w:val="009E2AF8"/>
    <w:rsid w:val="009F4790"/>
    <w:rsid w:val="00A336DE"/>
    <w:rsid w:val="00A47294"/>
    <w:rsid w:val="00A545BA"/>
    <w:rsid w:val="00A624FB"/>
    <w:rsid w:val="00A662A0"/>
    <w:rsid w:val="00A813B4"/>
    <w:rsid w:val="00AA2C57"/>
    <w:rsid w:val="00AA3C2B"/>
    <w:rsid w:val="00AB448D"/>
    <w:rsid w:val="00AC08ED"/>
    <w:rsid w:val="00AC703E"/>
    <w:rsid w:val="00AF4F92"/>
    <w:rsid w:val="00B17B1F"/>
    <w:rsid w:val="00B17CCC"/>
    <w:rsid w:val="00B326C6"/>
    <w:rsid w:val="00B35215"/>
    <w:rsid w:val="00B815D1"/>
    <w:rsid w:val="00B82E90"/>
    <w:rsid w:val="00B931DE"/>
    <w:rsid w:val="00B96D9A"/>
    <w:rsid w:val="00BA636D"/>
    <w:rsid w:val="00BA6E9C"/>
    <w:rsid w:val="00BB1A1A"/>
    <w:rsid w:val="00BD3938"/>
    <w:rsid w:val="00BE4E24"/>
    <w:rsid w:val="00C6155B"/>
    <w:rsid w:val="00C74C58"/>
    <w:rsid w:val="00C9559E"/>
    <w:rsid w:val="00CF116F"/>
    <w:rsid w:val="00CF6E28"/>
    <w:rsid w:val="00D01597"/>
    <w:rsid w:val="00D10BC6"/>
    <w:rsid w:val="00D4537F"/>
    <w:rsid w:val="00D67209"/>
    <w:rsid w:val="00D92DAD"/>
    <w:rsid w:val="00DA544F"/>
    <w:rsid w:val="00DB2823"/>
    <w:rsid w:val="00DC5629"/>
    <w:rsid w:val="00DF29C3"/>
    <w:rsid w:val="00DF6543"/>
    <w:rsid w:val="00E02194"/>
    <w:rsid w:val="00E3144E"/>
    <w:rsid w:val="00E322AA"/>
    <w:rsid w:val="00E64FDE"/>
    <w:rsid w:val="00EA16D4"/>
    <w:rsid w:val="00EA71AF"/>
    <w:rsid w:val="00EC609F"/>
    <w:rsid w:val="00EE0E1F"/>
    <w:rsid w:val="00EF57F9"/>
    <w:rsid w:val="00F04222"/>
    <w:rsid w:val="00F05AEE"/>
    <w:rsid w:val="00F27A61"/>
    <w:rsid w:val="00F34158"/>
    <w:rsid w:val="00F4202C"/>
    <w:rsid w:val="00F47480"/>
    <w:rsid w:val="00F5660C"/>
    <w:rsid w:val="00FB050B"/>
    <w:rsid w:val="00FF4C0E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947433"/>
  <w15:docId w15:val="{0BD6A411-F082-4E65-8F1E-63AB0152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B82E90"/>
    <w:pPr>
      <w:spacing w:after="75" w:line="264" w:lineRule="auto"/>
      <w:outlineLvl w:val="0"/>
    </w:pPr>
    <w:rPr>
      <w:color w:val="000000"/>
      <w:kern w:val="36"/>
      <w:sz w:val="39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F05AE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82E90"/>
    <w:rPr>
      <w:color w:val="000000"/>
      <w:kern w:val="36"/>
      <w:sz w:val="39"/>
      <w:szCs w:val="39"/>
    </w:rPr>
  </w:style>
  <w:style w:type="paragraph" w:styleId="NormalWeb">
    <w:name w:val="Normal (Web)"/>
    <w:basedOn w:val="Normal"/>
    <w:uiPriority w:val="99"/>
    <w:semiHidden/>
    <w:unhideWhenUsed/>
    <w:rsid w:val="00B82E90"/>
    <w:pPr>
      <w:spacing w:after="324"/>
    </w:pPr>
  </w:style>
  <w:style w:type="character" w:styleId="FollowedHyperlink">
    <w:name w:val="FollowedHyperlink"/>
    <w:basedOn w:val="DefaultParagraphFont"/>
    <w:uiPriority w:val="99"/>
    <w:semiHidden/>
    <w:unhideWhenUsed/>
    <w:rsid w:val="007E368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B4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1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2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95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4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04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74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68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06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0171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90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706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14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139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85623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6176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173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893767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4928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8139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8587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1450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23DA6CA-9995-45DB-B910-E04413EFB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5527</CharactersWithSpaces>
  <SharedDoc>false</SharedDoc>
  <HLinks>
    <vt:vector size="6" baseType="variant">
      <vt:variant>
        <vt:i4>1835059</vt:i4>
      </vt:variant>
      <vt:variant>
        <vt:i4>0</vt:i4>
      </vt:variant>
      <vt:variant>
        <vt:i4>0</vt:i4>
      </vt:variant>
      <vt:variant>
        <vt:i4>5</vt:i4>
      </vt:variant>
      <vt:variant>
        <vt:lpwstr>mailto:stahirsylaj@yahoo.com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HP</cp:lastModifiedBy>
  <cp:revision>11</cp:revision>
  <cp:lastPrinted>2011-03-07T08:39:00Z</cp:lastPrinted>
  <dcterms:created xsi:type="dcterms:W3CDTF">2023-05-28T21:49:00Z</dcterms:created>
  <dcterms:modified xsi:type="dcterms:W3CDTF">2023-05-30T21:00:00Z</dcterms:modified>
</cp:coreProperties>
</file>