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7B533" w14:textId="0F0DB1EA" w:rsidR="00093E5A" w:rsidRPr="00093E5A" w:rsidRDefault="00093E5A" w:rsidP="00093E5A">
      <w:pPr>
        <w:rPr>
          <w:rFonts w:ascii="Times New Roman" w:hAnsi="Times New Roman" w:cs="Times New Roman"/>
        </w:rPr>
      </w:pPr>
    </w:p>
    <w:tbl>
      <w:tblPr>
        <w:tblpPr w:leftFromText="187" w:rightFromText="187"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375"/>
      </w:tblGrid>
      <w:tr w:rsidR="00093E5A" w:rsidRPr="00093E5A" w14:paraId="56F5C739" w14:textId="77777777" w:rsidTr="00827241">
        <w:trPr>
          <w:trHeight w:val="710"/>
        </w:trPr>
        <w:tc>
          <w:tcPr>
            <w:tcW w:w="5000" w:type="pct"/>
            <w:gridSpan w:val="2"/>
          </w:tcPr>
          <w:p w14:paraId="7BCF4C2E" w14:textId="77777777" w:rsidR="00093E5A" w:rsidRPr="00093E5A" w:rsidRDefault="00093E5A" w:rsidP="00093E5A">
            <w:pPr>
              <w:jc w:val="center"/>
              <w:rPr>
                <w:rFonts w:ascii="Times New Roman" w:hAnsi="Times New Roman" w:cs="Times New Roman"/>
                <w:b/>
              </w:rPr>
            </w:pPr>
            <w:bookmarkStart w:id="0" w:name="_Hlk173914005"/>
            <w:r w:rsidRPr="00093E5A">
              <w:rPr>
                <w:rFonts w:ascii="Times New Roman" w:hAnsi="Times New Roman" w:cs="Times New Roman"/>
                <w:b/>
              </w:rPr>
              <w:t>UNIVERSITETI I PRISHTINËS</w:t>
            </w:r>
          </w:p>
          <w:p w14:paraId="5AAA6BC8" w14:textId="77777777" w:rsidR="00093E5A" w:rsidRPr="00093E5A" w:rsidRDefault="00093E5A" w:rsidP="00093E5A">
            <w:pPr>
              <w:jc w:val="center"/>
              <w:rPr>
                <w:rFonts w:ascii="Times New Roman" w:hAnsi="Times New Roman" w:cs="Times New Roman"/>
                <w:color w:val="222222"/>
                <w:lang w:val="en"/>
              </w:rPr>
            </w:pPr>
            <w:r w:rsidRPr="00093E5A">
              <w:rPr>
                <w:rFonts w:ascii="Times New Roman" w:hAnsi="Times New Roman" w:cs="Times New Roman"/>
                <w:b/>
              </w:rPr>
              <w:t>Fakulteti i Arteve</w:t>
            </w:r>
          </w:p>
        </w:tc>
      </w:tr>
      <w:tr w:rsidR="00093E5A" w:rsidRPr="00093E5A" w14:paraId="554CA0E1" w14:textId="77777777" w:rsidTr="00827241">
        <w:trPr>
          <w:trHeight w:val="287"/>
        </w:trPr>
        <w:tc>
          <w:tcPr>
            <w:tcW w:w="5000" w:type="pct"/>
            <w:gridSpan w:val="2"/>
          </w:tcPr>
          <w:p w14:paraId="2DE8C14E" w14:textId="1923C2C8" w:rsidR="00093E5A" w:rsidRPr="00093E5A" w:rsidRDefault="004F7F83" w:rsidP="00093E5A">
            <w:pPr>
              <w:jc w:val="center"/>
              <w:rPr>
                <w:rFonts w:ascii="Times New Roman" w:hAnsi="Times New Roman" w:cs="Times New Roman"/>
                <w:b/>
                <w:bCs/>
                <w:color w:val="222222"/>
              </w:rPr>
            </w:pPr>
            <w:r>
              <w:rPr>
                <w:rFonts w:ascii="Times New Roman" w:hAnsi="Times New Roman" w:cs="Times New Roman"/>
                <w:b/>
                <w:bCs/>
              </w:rPr>
              <w:t>Programi Master në Skulpturë: Syllabus analitik</w:t>
            </w:r>
          </w:p>
        </w:tc>
      </w:tr>
      <w:tr w:rsidR="00093E5A" w:rsidRPr="00093E5A" w14:paraId="52E84964" w14:textId="77777777" w:rsidTr="00827241">
        <w:trPr>
          <w:trHeight w:val="287"/>
        </w:trPr>
        <w:tc>
          <w:tcPr>
            <w:tcW w:w="5000" w:type="pct"/>
            <w:gridSpan w:val="2"/>
          </w:tcPr>
          <w:p w14:paraId="77C4C5E1" w14:textId="51E3B9A3" w:rsidR="00093E5A" w:rsidRPr="00093E5A" w:rsidRDefault="00093E5A" w:rsidP="00093E5A">
            <w:pPr>
              <w:jc w:val="center"/>
              <w:rPr>
                <w:rFonts w:ascii="Times New Roman" w:hAnsi="Times New Roman" w:cs="Times New Roman"/>
                <w:color w:val="222222"/>
              </w:rPr>
            </w:pPr>
            <w:r w:rsidRPr="00093E5A">
              <w:rPr>
                <w:rFonts w:ascii="Times New Roman" w:hAnsi="Times New Roman" w:cs="Times New Roman"/>
                <w:b/>
              </w:rPr>
              <w:t>VITI AKADEMIK 202</w:t>
            </w:r>
            <w:r w:rsidR="00FB5F5A">
              <w:rPr>
                <w:rFonts w:ascii="Times New Roman" w:hAnsi="Times New Roman" w:cs="Times New Roman"/>
                <w:b/>
              </w:rPr>
              <w:t>5</w:t>
            </w:r>
            <w:r w:rsidRPr="00093E5A">
              <w:rPr>
                <w:rFonts w:ascii="Times New Roman" w:hAnsi="Times New Roman" w:cs="Times New Roman"/>
                <w:b/>
              </w:rPr>
              <w:t>/ 202</w:t>
            </w:r>
            <w:r w:rsidR="00FB5F5A">
              <w:rPr>
                <w:rFonts w:ascii="Times New Roman" w:hAnsi="Times New Roman" w:cs="Times New Roman"/>
                <w:b/>
              </w:rPr>
              <w:t>6</w:t>
            </w:r>
          </w:p>
        </w:tc>
      </w:tr>
      <w:tr w:rsidR="00093E5A" w:rsidRPr="00093E5A" w14:paraId="22881A50" w14:textId="77777777" w:rsidTr="00827241">
        <w:trPr>
          <w:trHeight w:val="206"/>
        </w:trPr>
        <w:tc>
          <w:tcPr>
            <w:tcW w:w="5000" w:type="pct"/>
            <w:gridSpan w:val="2"/>
          </w:tcPr>
          <w:p w14:paraId="34545686" w14:textId="77777777" w:rsidR="00093E5A" w:rsidRPr="00093E5A" w:rsidRDefault="00093E5A" w:rsidP="00093E5A">
            <w:pPr>
              <w:rPr>
                <w:rFonts w:ascii="Times New Roman" w:hAnsi="Times New Roman" w:cs="Times New Roman"/>
                <w:color w:val="222222"/>
              </w:rPr>
            </w:pPr>
            <w:r w:rsidRPr="00093E5A">
              <w:rPr>
                <w:rFonts w:ascii="Times New Roman" w:hAnsi="Times New Roman" w:cs="Times New Roman"/>
                <w:b/>
              </w:rPr>
              <w:t>Të dhënat bazë të kursit:</w:t>
            </w:r>
          </w:p>
        </w:tc>
      </w:tr>
      <w:tr w:rsidR="00093E5A" w:rsidRPr="00093E5A" w14:paraId="1BDDBB9E" w14:textId="77777777" w:rsidTr="00827241">
        <w:trPr>
          <w:trHeight w:val="575"/>
        </w:trPr>
        <w:tc>
          <w:tcPr>
            <w:tcW w:w="1056" w:type="pct"/>
          </w:tcPr>
          <w:p w14:paraId="5A663B6A" w14:textId="77777777" w:rsidR="00093E5A" w:rsidRPr="00093E5A" w:rsidRDefault="00093E5A" w:rsidP="00093E5A">
            <w:pPr>
              <w:rPr>
                <w:rFonts w:ascii="Times New Roman" w:hAnsi="Times New Roman" w:cs="Times New Roman"/>
                <w:b/>
              </w:rPr>
            </w:pPr>
            <w:r w:rsidRPr="00093E5A">
              <w:rPr>
                <w:rFonts w:ascii="Times New Roman" w:hAnsi="Times New Roman" w:cs="Times New Roman"/>
                <w:b/>
              </w:rPr>
              <w:t>Njësia akademike:</w:t>
            </w:r>
          </w:p>
          <w:p w14:paraId="1F022EDF" w14:textId="77777777" w:rsidR="00093E5A" w:rsidRPr="00093E5A" w:rsidRDefault="00093E5A" w:rsidP="00093E5A">
            <w:pPr>
              <w:rPr>
                <w:rFonts w:ascii="Times New Roman" w:hAnsi="Times New Roman" w:cs="Times New Roman"/>
                <w:color w:val="222222"/>
                <w:lang w:val="en"/>
              </w:rPr>
            </w:pPr>
          </w:p>
        </w:tc>
        <w:tc>
          <w:tcPr>
            <w:tcW w:w="3944" w:type="pct"/>
          </w:tcPr>
          <w:p w14:paraId="31CCE0ED" w14:textId="05AC1213" w:rsidR="00093E5A" w:rsidRPr="00093E5A" w:rsidRDefault="00093E5A" w:rsidP="00093E5A">
            <w:pPr>
              <w:rPr>
                <w:rFonts w:ascii="Times New Roman" w:hAnsi="Times New Roman" w:cs="Times New Roman"/>
                <w:highlight w:val="white"/>
              </w:rPr>
            </w:pPr>
            <w:r w:rsidRPr="00093E5A">
              <w:rPr>
                <w:rFonts w:ascii="Times New Roman" w:hAnsi="Times New Roman" w:cs="Times New Roman"/>
                <w:b/>
              </w:rPr>
              <w:t>Fakulteti i Arteve/ Departamenti i Arteve të Bukura/ Programi i Arteve Pamore/ Specializimi: Skulptura</w:t>
            </w:r>
          </w:p>
        </w:tc>
      </w:tr>
      <w:tr w:rsidR="00093E5A" w:rsidRPr="00093E5A" w14:paraId="0477BB01" w14:textId="77777777" w:rsidTr="00827241">
        <w:trPr>
          <w:trHeight w:val="710"/>
        </w:trPr>
        <w:tc>
          <w:tcPr>
            <w:tcW w:w="1056" w:type="pct"/>
          </w:tcPr>
          <w:p w14:paraId="247355DF" w14:textId="77777777" w:rsidR="00093E5A" w:rsidRPr="00093E5A" w:rsidRDefault="00093E5A" w:rsidP="00093E5A">
            <w:pPr>
              <w:rPr>
                <w:rFonts w:ascii="Times New Roman" w:hAnsi="Times New Roman" w:cs="Times New Roman"/>
                <w:color w:val="222222"/>
                <w:lang w:val="en"/>
              </w:rPr>
            </w:pPr>
            <w:r w:rsidRPr="00093E5A">
              <w:rPr>
                <w:rFonts w:ascii="Times New Roman" w:hAnsi="Times New Roman" w:cs="Times New Roman"/>
                <w:b/>
              </w:rPr>
              <w:t>Mësuesi i kursit:</w:t>
            </w:r>
          </w:p>
        </w:tc>
        <w:tc>
          <w:tcPr>
            <w:tcW w:w="3944" w:type="pct"/>
          </w:tcPr>
          <w:p w14:paraId="77B20BB3" w14:textId="2927C75E" w:rsidR="00093E5A" w:rsidRPr="00093E5A" w:rsidRDefault="00DC3082" w:rsidP="00093E5A">
            <w:pPr>
              <w:rPr>
                <w:rFonts w:ascii="Times New Roman" w:hAnsi="Times New Roman" w:cs="Times New Roman"/>
                <w:highlight w:val="white"/>
              </w:rPr>
            </w:pPr>
            <w:r>
              <w:rPr>
                <w:rFonts w:ascii="Times New Roman" w:hAnsi="Times New Roman" w:cs="Times New Roman"/>
                <w:highlight w:val="white"/>
              </w:rPr>
              <w:t>Mr</w:t>
            </w:r>
            <w:r w:rsidR="00093E5A" w:rsidRPr="00093E5A">
              <w:rPr>
                <w:rFonts w:ascii="Times New Roman" w:hAnsi="Times New Roman" w:cs="Times New Roman"/>
                <w:highlight w:val="white"/>
              </w:rPr>
              <w:t>. Art. Guri Cavdarbasha – Prof.Assoc</w:t>
            </w:r>
          </w:p>
        </w:tc>
      </w:tr>
      <w:tr w:rsidR="00093E5A" w:rsidRPr="00A629B5" w14:paraId="0340B9CB" w14:textId="77777777" w:rsidTr="00827241">
        <w:trPr>
          <w:trHeight w:val="710"/>
        </w:trPr>
        <w:tc>
          <w:tcPr>
            <w:tcW w:w="1056" w:type="pct"/>
          </w:tcPr>
          <w:p w14:paraId="004DDB47" w14:textId="77777777" w:rsidR="00093E5A" w:rsidRPr="00093E5A" w:rsidRDefault="00093E5A" w:rsidP="00093E5A">
            <w:pPr>
              <w:rPr>
                <w:rFonts w:ascii="Times New Roman" w:hAnsi="Times New Roman" w:cs="Times New Roman"/>
                <w:b/>
              </w:rPr>
            </w:pPr>
            <w:r w:rsidRPr="00093E5A">
              <w:rPr>
                <w:rFonts w:ascii="Times New Roman" w:hAnsi="Times New Roman" w:cs="Times New Roman"/>
                <w:b/>
              </w:rPr>
              <w:t>Detajet e kontaktit:</w:t>
            </w:r>
          </w:p>
        </w:tc>
        <w:tc>
          <w:tcPr>
            <w:tcW w:w="3944" w:type="pct"/>
          </w:tcPr>
          <w:p w14:paraId="45E1D1F7" w14:textId="177291E0" w:rsidR="00093E5A" w:rsidRPr="00093E5A" w:rsidRDefault="00093E5A" w:rsidP="00093E5A">
            <w:pPr>
              <w:rPr>
                <w:rFonts w:ascii="Times New Roman" w:hAnsi="Times New Roman" w:cs="Times New Roman"/>
                <w:highlight w:val="white"/>
                <w:lang w:val="de-DE"/>
              </w:rPr>
            </w:pPr>
            <w:r w:rsidRPr="00093E5A">
              <w:rPr>
                <w:rFonts w:ascii="Times New Roman" w:hAnsi="Times New Roman" w:cs="Times New Roman"/>
                <w:color w:val="222222"/>
              </w:rPr>
              <w:t xml:space="preserve">e-mail: </w:t>
            </w:r>
            <w:hyperlink r:id="rId5" w:history="1">
              <w:r w:rsidR="00580C8A" w:rsidRPr="006A6569">
                <w:rPr>
                  <w:rStyle w:val="Hyperlink"/>
                </w:rPr>
                <w:t>guri.cavdarbasha</w:t>
              </w:r>
              <w:r w:rsidR="00580C8A" w:rsidRPr="006A6569">
                <w:rPr>
                  <w:rStyle w:val="Hyperlink"/>
                  <w:rFonts w:ascii="Times New Roman" w:hAnsi="Times New Roman" w:cs="Times New Roman"/>
                </w:rPr>
                <w:t>@uni-pr.edu</w:t>
              </w:r>
            </w:hyperlink>
            <w:r w:rsidRPr="00093E5A">
              <w:rPr>
                <w:rFonts w:ascii="Times New Roman" w:hAnsi="Times New Roman" w:cs="Times New Roman"/>
                <w:color w:val="222222"/>
              </w:rPr>
              <w:br/>
            </w:r>
            <w:r w:rsidRPr="003150FB">
              <w:rPr>
                <w:rFonts w:ascii="Times New Roman" w:hAnsi="Times New Roman" w:cs="Times New Roman"/>
              </w:rPr>
              <w:t>Mob: +383 49 950 001</w:t>
            </w:r>
          </w:p>
        </w:tc>
      </w:tr>
      <w:tr w:rsidR="00093E5A" w:rsidRPr="00093E5A" w14:paraId="54EC9A77" w14:textId="77777777" w:rsidTr="00827241">
        <w:trPr>
          <w:trHeight w:val="710"/>
        </w:trPr>
        <w:tc>
          <w:tcPr>
            <w:tcW w:w="1056" w:type="pct"/>
          </w:tcPr>
          <w:p w14:paraId="65244010" w14:textId="6629A9DA" w:rsidR="00093E5A" w:rsidRPr="00093E5A" w:rsidRDefault="00093E5A" w:rsidP="00093E5A">
            <w:pPr>
              <w:rPr>
                <w:rFonts w:ascii="Times New Roman" w:hAnsi="Times New Roman" w:cs="Times New Roman"/>
                <w:b/>
                <w:bCs/>
              </w:rPr>
            </w:pPr>
            <w:bookmarkStart w:id="1" w:name="_Hlk173878707"/>
            <w:r w:rsidRPr="00093E5A">
              <w:rPr>
                <w:rFonts w:ascii="Times New Roman" w:hAnsi="Times New Roman" w:cs="Times New Roman"/>
                <w:b/>
                <w:bCs/>
                <w:color w:val="222222"/>
              </w:rPr>
              <w:t xml:space="preserve">Kursi:     </w:t>
            </w:r>
            <w:r w:rsidR="005B7765" w:rsidRPr="00677656">
              <w:rPr>
                <w:rFonts w:eastAsia="Times New Roman" w:cstheme="minorHAnsi"/>
                <w:b/>
                <w:bCs/>
                <w:color w:val="000000" w:themeColor="text1"/>
                <w:kern w:val="0"/>
                <w14:ligatures w14:val="none"/>
              </w:rPr>
              <w:t xml:space="preserve"> Studio e Pavarur e Skulpturave</w:t>
            </w:r>
          </w:p>
          <w:p w14:paraId="3ABAA32C" w14:textId="77777777" w:rsidR="00093E5A" w:rsidRPr="00093E5A" w:rsidRDefault="00093E5A" w:rsidP="00093E5A">
            <w:pPr>
              <w:rPr>
                <w:rFonts w:ascii="Times New Roman" w:hAnsi="Times New Roman" w:cs="Times New Roman"/>
                <w:b/>
                <w:bCs/>
              </w:rPr>
            </w:pPr>
            <w:r w:rsidRPr="00093E5A">
              <w:rPr>
                <w:rFonts w:ascii="Times New Roman" w:hAnsi="Times New Roman" w:cs="Times New Roman"/>
                <w:b/>
                <w:bCs/>
              </w:rPr>
              <w:br/>
            </w:r>
          </w:p>
        </w:tc>
        <w:tc>
          <w:tcPr>
            <w:tcW w:w="3944" w:type="pct"/>
          </w:tcPr>
          <w:p w14:paraId="2512950B" w14:textId="411D2148" w:rsidR="00093E5A" w:rsidRPr="00093E5A" w:rsidRDefault="009C786C" w:rsidP="00093E5A">
            <w:pPr>
              <w:rPr>
                <w:rFonts w:ascii="Times New Roman" w:hAnsi="Times New Roman" w:cs="Times New Roman"/>
              </w:rPr>
            </w:pPr>
            <w:r>
              <w:t>Ky kurs i avancuar në skulpturë është projektuar për të ngritur aftësitë teknike dhe konceptuale të nxënësve, duke përdorur praktikat skulpturore bashkëkohore. Studentët do të angazhohen me një sërë materialesh dhe teknikash, si tradicionale ashtu edhe dixhitale, ndërsa do të rafinojnë vizionet e tyre artistike personale. Theksi do të vihet mbi qasjet ndërdisiplinore, zhvillimin profesional të portofolit dhe angazhimin kritik me teorinë e artit. Kursi kulmon me një projekt final që tregon mjeshtërinë e teknikave komplekse skulpturore dhe thellësisë konceptuale.</w:t>
            </w:r>
          </w:p>
        </w:tc>
      </w:tr>
      <w:tr w:rsidR="00093E5A" w:rsidRPr="00093E5A" w14:paraId="5C7EEE8B" w14:textId="77777777" w:rsidTr="00827241">
        <w:trPr>
          <w:trHeight w:val="710"/>
        </w:trPr>
        <w:tc>
          <w:tcPr>
            <w:tcW w:w="1056" w:type="pct"/>
          </w:tcPr>
          <w:p w14:paraId="13EEAE69" w14:textId="77777777" w:rsidR="00093E5A" w:rsidRPr="00093E5A" w:rsidRDefault="00093E5A" w:rsidP="00093E5A">
            <w:pPr>
              <w:rPr>
                <w:rFonts w:ascii="Times New Roman" w:hAnsi="Times New Roman" w:cs="Times New Roman"/>
                <w:b/>
                <w:bCs/>
                <w:color w:val="222222"/>
                <w:lang w:val="en"/>
              </w:rPr>
            </w:pPr>
            <w:r w:rsidRPr="00093E5A">
              <w:rPr>
                <w:rFonts w:ascii="Times New Roman" w:hAnsi="Times New Roman" w:cs="Times New Roman"/>
                <w:b/>
                <w:bCs/>
                <w:color w:val="222222"/>
              </w:rPr>
              <w:t>Niveli dhe statusi i kursit:</w:t>
            </w:r>
          </w:p>
        </w:tc>
        <w:tc>
          <w:tcPr>
            <w:tcW w:w="3944" w:type="pct"/>
          </w:tcPr>
          <w:p w14:paraId="46A5AA31" w14:textId="42B4D1DA" w:rsidR="00093E5A" w:rsidRPr="00093E5A" w:rsidRDefault="005B7765" w:rsidP="00093E5A">
            <w:pPr>
              <w:rPr>
                <w:rFonts w:ascii="Times New Roman" w:hAnsi="Times New Roman" w:cs="Times New Roman"/>
                <w:highlight w:val="white"/>
              </w:rPr>
            </w:pPr>
            <w:r>
              <w:rPr>
                <w:rFonts w:ascii="Times New Roman" w:hAnsi="Times New Roman" w:cs="Times New Roman"/>
                <w:highlight w:val="white"/>
              </w:rPr>
              <w:t>MA/ M</w:t>
            </w:r>
          </w:p>
        </w:tc>
      </w:tr>
      <w:tr w:rsidR="00093E5A" w:rsidRPr="00093E5A" w14:paraId="72E6D003" w14:textId="77777777" w:rsidTr="00827241">
        <w:trPr>
          <w:trHeight w:val="262"/>
        </w:trPr>
        <w:tc>
          <w:tcPr>
            <w:tcW w:w="1056" w:type="pct"/>
          </w:tcPr>
          <w:p w14:paraId="0C92350C" w14:textId="77777777" w:rsidR="00093E5A" w:rsidRPr="00093E5A" w:rsidRDefault="00093E5A" w:rsidP="00093E5A">
            <w:pPr>
              <w:spacing w:after="0" w:line="240" w:lineRule="auto"/>
              <w:rPr>
                <w:rFonts w:ascii="Times New Roman" w:eastAsia="Times New Roman" w:hAnsi="Times New Roman" w:cs="Times New Roman"/>
                <w:b/>
                <w:kern w:val="0"/>
                <w:lang w:val="sq-AL" w:eastAsia="en-GB"/>
                <w14:ligatures w14:val="none"/>
              </w:rPr>
            </w:pPr>
            <w:r w:rsidRPr="00093E5A">
              <w:rPr>
                <w:rFonts w:ascii="Times New Roman" w:eastAsia="Times New Roman" w:hAnsi="Times New Roman" w:cs="Times New Roman"/>
                <w:b/>
                <w:kern w:val="0"/>
                <w:lang w:eastAsia="en-GB"/>
                <w14:ligatures w14:val="none"/>
              </w:rPr>
              <w:t>Viti i studimit:</w:t>
            </w:r>
          </w:p>
        </w:tc>
        <w:tc>
          <w:tcPr>
            <w:tcW w:w="3944" w:type="pct"/>
          </w:tcPr>
          <w:p w14:paraId="6009CC13" w14:textId="2B950C80" w:rsidR="00093E5A" w:rsidRPr="00093E5A" w:rsidRDefault="00093E5A" w:rsidP="00093E5A">
            <w:pPr>
              <w:rPr>
                <w:rFonts w:ascii="Times New Roman" w:eastAsia="MS Mincho" w:hAnsi="Times New Roman" w:cs="Times New Roman"/>
                <w:bCs/>
                <w:lang w:val="sq-AL"/>
              </w:rPr>
            </w:pPr>
            <w:r w:rsidRPr="00093E5A">
              <w:rPr>
                <w:rFonts w:ascii="Times New Roman" w:eastAsia="MS Mincho" w:hAnsi="Times New Roman" w:cs="Times New Roman"/>
                <w:bCs/>
              </w:rPr>
              <w:t xml:space="preserve">Viti I </w:t>
            </w:r>
            <w:r w:rsidRPr="00093E5A">
              <w:rPr>
                <w:rFonts w:ascii="Times New Roman" w:hAnsi="Times New Roman" w:cs="Times New Roman"/>
                <w:bCs/>
              </w:rPr>
              <w:t>(Semestri: I - II)</w:t>
            </w:r>
          </w:p>
        </w:tc>
      </w:tr>
      <w:tr w:rsidR="00093E5A" w:rsidRPr="00093E5A" w14:paraId="6CE1E8A0" w14:textId="77777777" w:rsidTr="00827241">
        <w:trPr>
          <w:trHeight w:val="263"/>
        </w:trPr>
        <w:tc>
          <w:tcPr>
            <w:tcW w:w="1056" w:type="pct"/>
          </w:tcPr>
          <w:p w14:paraId="1BC6FE80" w14:textId="77777777" w:rsidR="00093E5A" w:rsidRPr="00093E5A" w:rsidRDefault="00093E5A" w:rsidP="00093E5A">
            <w:pPr>
              <w:rPr>
                <w:rFonts w:ascii="Times New Roman" w:eastAsia="MS Mincho" w:hAnsi="Times New Roman" w:cs="Times New Roman"/>
                <w:lang w:val="sq-AL"/>
              </w:rPr>
            </w:pPr>
            <w:r w:rsidRPr="00093E5A">
              <w:rPr>
                <w:rFonts w:ascii="Times New Roman" w:hAnsi="Times New Roman" w:cs="Times New Roman"/>
                <w:b/>
              </w:rPr>
              <w:t>Vlerat në kredi – ECTS:</w:t>
            </w:r>
          </w:p>
        </w:tc>
        <w:tc>
          <w:tcPr>
            <w:tcW w:w="3944" w:type="pct"/>
          </w:tcPr>
          <w:p w14:paraId="3C1E2E45" w14:textId="65BA4C81" w:rsidR="00093E5A" w:rsidRPr="00704B25" w:rsidRDefault="000D13FD" w:rsidP="00093E5A">
            <w:pPr>
              <w:rPr>
                <w:rFonts w:ascii="Times New Roman" w:eastAsia="MS Mincho" w:hAnsi="Times New Roman" w:cs="Times New Roman"/>
                <w:color w:val="FF0000"/>
                <w:lang w:val="sq-AL"/>
              </w:rPr>
            </w:pPr>
            <w:r>
              <w:rPr>
                <w:rFonts w:ascii="Times New Roman" w:eastAsia="MS Mincho" w:hAnsi="Times New Roman" w:cs="Times New Roman"/>
              </w:rPr>
              <w:t>24</w:t>
            </w:r>
            <w:r w:rsidR="009C786C">
              <w:rPr>
                <w:rFonts w:ascii="Times New Roman" w:eastAsia="MS Mincho" w:hAnsi="Times New Roman" w:cs="Times New Roman"/>
              </w:rPr>
              <w:t xml:space="preserve"> ECTS</w:t>
            </w:r>
          </w:p>
        </w:tc>
      </w:tr>
      <w:tr w:rsidR="00093E5A" w:rsidRPr="00093E5A" w14:paraId="701212AA" w14:textId="77777777" w:rsidTr="00827241">
        <w:trPr>
          <w:trHeight w:val="440"/>
        </w:trPr>
        <w:tc>
          <w:tcPr>
            <w:tcW w:w="1056" w:type="pct"/>
          </w:tcPr>
          <w:p w14:paraId="31A640FB" w14:textId="77777777" w:rsidR="00093E5A" w:rsidRPr="00093E5A" w:rsidRDefault="00093E5A" w:rsidP="00093E5A">
            <w:pPr>
              <w:rPr>
                <w:rFonts w:ascii="Times New Roman" w:eastAsia="MS Mincho" w:hAnsi="Times New Roman" w:cs="Times New Roman"/>
                <w:b/>
                <w:lang w:val="sq-AL"/>
              </w:rPr>
            </w:pPr>
            <w:r w:rsidRPr="00093E5A">
              <w:rPr>
                <w:rFonts w:ascii="Times New Roman" w:hAnsi="Times New Roman" w:cs="Times New Roman"/>
                <w:b/>
                <w:color w:val="222222"/>
              </w:rPr>
              <w:t>Objektivi i kursit:</w:t>
            </w:r>
          </w:p>
        </w:tc>
        <w:tc>
          <w:tcPr>
            <w:tcW w:w="3944" w:type="pct"/>
          </w:tcPr>
          <w:p w14:paraId="36E5A586" w14:textId="221109AA" w:rsidR="00E73BF5" w:rsidRDefault="00E73BF5" w:rsidP="00E73BF5">
            <w:pPr>
              <w:pStyle w:val="NormalWeb"/>
              <w:numPr>
                <w:ilvl w:val="0"/>
                <w:numId w:val="19"/>
              </w:numPr>
            </w:pPr>
            <w:r>
              <w:rPr>
                <w:rStyle w:val="Strong"/>
              </w:rPr>
              <w:t>Të zgjerojnë aftësitë teknike:</w:t>
            </w:r>
            <w:r>
              <w:t xml:space="preserve"> Studentët do të përparojnë aftësitë e tyre në një gamë të gjerë të teknikave skulpturore bashkëkohore, duke përfshirë metodat tradicionale si modelimi i argjilës dhe punimi i metaleve, si dhe skulpturimi dixhital dhe instalimet në shkallë të gjerë.</w:t>
            </w:r>
          </w:p>
          <w:p w14:paraId="230BD5EE" w14:textId="23EDC0A8" w:rsidR="00E73BF5" w:rsidRDefault="00E73BF5" w:rsidP="00E73BF5">
            <w:pPr>
              <w:pStyle w:val="NormalWeb"/>
              <w:numPr>
                <w:ilvl w:val="0"/>
                <w:numId w:val="19"/>
              </w:numPr>
            </w:pPr>
            <w:r>
              <w:rPr>
                <w:rStyle w:val="Strong"/>
              </w:rPr>
              <w:t>Foster Conceptual Development:</w:t>
            </w:r>
            <w:r>
              <w:t xml:space="preserve"> Kursi do t'i inkurajojë studentët të zhvillojnë dhe rafinojnë konceptet artistike personale, duke shtyrë kufijtë e krijimtarisë së tyre dhe duke integruar qasjet ndërdisiplinore.</w:t>
            </w:r>
          </w:p>
          <w:p w14:paraId="181AD38B" w14:textId="2FB6D270" w:rsidR="00E73BF5" w:rsidRDefault="00E73BF5" w:rsidP="00E73BF5">
            <w:pPr>
              <w:pStyle w:val="NormalWeb"/>
              <w:numPr>
                <w:ilvl w:val="0"/>
                <w:numId w:val="19"/>
              </w:numPr>
            </w:pPr>
            <w:r>
              <w:rPr>
                <w:rStyle w:val="Strong"/>
              </w:rPr>
              <w:t>Integroni Teorinë dhe Praktikën:</w:t>
            </w:r>
            <w:r>
              <w:t xml:space="preserve"> Studentët do të angazhohen në mënyrë kritike me teorinë dhe estetikën e artit bashkëkohor, duke i aplikuar këto koncepte në punën e tyre praktike për të thelluar rigorozitetin intelektual dhe konceptual të projekteve të tyre.</w:t>
            </w:r>
          </w:p>
          <w:p w14:paraId="58324B4B" w14:textId="193FCC23" w:rsidR="00E73BF5" w:rsidRDefault="00E73BF5" w:rsidP="00E73BF5">
            <w:pPr>
              <w:pStyle w:val="NormalWeb"/>
              <w:numPr>
                <w:ilvl w:val="0"/>
                <w:numId w:val="19"/>
              </w:numPr>
            </w:pPr>
            <w:r>
              <w:rPr>
                <w:rStyle w:val="Strong"/>
              </w:rPr>
              <w:lastRenderedPageBreak/>
              <w:t>Përgatituni për Praktikën Profesionale:</w:t>
            </w:r>
            <w:r>
              <w:t xml:space="preserve"> Kursi ka për qëllim të pajisë studentët me aftësitë e nevojshme për sukses profesional, duke përfshirë zhvillimin e portofolit, planifikimin e ekspozitave dhe lundrimin në botën e artit.</w:t>
            </w:r>
          </w:p>
          <w:p w14:paraId="5217A497" w14:textId="46CE8F6A" w:rsidR="00093E5A" w:rsidRPr="00623551" w:rsidRDefault="00E73BF5" w:rsidP="00E73BF5">
            <w:pPr>
              <w:pStyle w:val="NormalWeb"/>
              <w:numPr>
                <w:ilvl w:val="0"/>
                <w:numId w:val="19"/>
              </w:numPr>
            </w:pPr>
            <w:r>
              <w:rPr>
                <w:rStyle w:val="Strong"/>
              </w:rPr>
              <w:t>Nxitja e praktikës reflektuese:</w:t>
            </w:r>
            <w:r>
              <w:t xml:space="preserve"> Studentët do të angazhohen në praktikën reflektuese, duke vlerësuar përparimin e tyre gjatë gjithë kursit dhe duke vendosur synime për përpjekjet e tyre të ardhshme artistike.</w:t>
            </w:r>
          </w:p>
        </w:tc>
      </w:tr>
      <w:tr w:rsidR="00093E5A" w:rsidRPr="00093E5A" w14:paraId="6E3D6CE9" w14:textId="77777777" w:rsidTr="00827241">
        <w:trPr>
          <w:trHeight w:val="270"/>
        </w:trPr>
        <w:tc>
          <w:tcPr>
            <w:tcW w:w="5000" w:type="pct"/>
            <w:gridSpan w:val="2"/>
          </w:tcPr>
          <w:p w14:paraId="0062ED7C" w14:textId="77777777" w:rsidR="00093E5A" w:rsidRPr="00093E5A" w:rsidRDefault="00093E5A" w:rsidP="00093E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22222"/>
                <w:kern w:val="0"/>
                <w14:ligatures w14:val="none"/>
              </w:rPr>
            </w:pPr>
            <w:r w:rsidRPr="00093E5A">
              <w:rPr>
                <w:rFonts w:ascii="Times New Roman" w:eastAsia="Times New Roman" w:hAnsi="Times New Roman" w:cs="Times New Roman"/>
                <w:b/>
                <w:color w:val="222222"/>
                <w:kern w:val="0"/>
                <w14:ligatures w14:val="none"/>
              </w:rPr>
              <w:lastRenderedPageBreak/>
              <w:t>Pas përfundimit të këtij kursi, studentët do të jenë në gjendje të:</w:t>
            </w:r>
          </w:p>
        </w:tc>
      </w:tr>
      <w:tr w:rsidR="00093E5A" w:rsidRPr="00093E5A" w14:paraId="127A5936" w14:textId="77777777" w:rsidTr="00827241">
        <w:trPr>
          <w:cantSplit/>
          <w:trHeight w:val="1876"/>
        </w:trPr>
        <w:tc>
          <w:tcPr>
            <w:tcW w:w="1056" w:type="pct"/>
            <w:textDirection w:val="btLr"/>
          </w:tcPr>
          <w:p w14:paraId="45880FB2" w14:textId="77777777" w:rsidR="00093E5A" w:rsidRPr="00093E5A" w:rsidRDefault="00093E5A" w:rsidP="00093E5A">
            <w:pPr>
              <w:ind w:left="113" w:right="113"/>
              <w:jc w:val="right"/>
              <w:rPr>
                <w:rFonts w:ascii="Times New Roman" w:eastAsia="MS Mincho" w:hAnsi="Times New Roman" w:cs="Times New Roman"/>
                <w:lang w:val="sq-AL"/>
              </w:rPr>
            </w:pPr>
            <w:r w:rsidRPr="00093E5A">
              <w:rPr>
                <w:rFonts w:ascii="Times New Roman" w:hAnsi="Times New Roman" w:cs="Times New Roman"/>
                <w:b/>
                <w:color w:val="222222"/>
              </w:rPr>
              <w:t xml:space="preserve">Rezultatet e mësimit:                </w:t>
            </w:r>
          </w:p>
        </w:tc>
        <w:tc>
          <w:tcPr>
            <w:tcW w:w="3944" w:type="pct"/>
          </w:tcPr>
          <w:p w14:paraId="29613471" w14:textId="77777777" w:rsidR="00E73BF5" w:rsidRPr="00623551" w:rsidRDefault="00E73BF5" w:rsidP="00E73BF5">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E73BF5">
              <w:rPr>
                <w:rFonts w:ascii="Times New Roman" w:eastAsia="Times New Roman" w:hAnsi="Times New Roman" w:cs="Times New Roman"/>
                <w:b/>
                <w:bCs/>
                <w:kern w:val="0"/>
                <w:sz w:val="24"/>
                <w:szCs w:val="24"/>
                <w14:ligatures w14:val="none"/>
              </w:rPr>
              <w:t>Deri në fund të këtij kursi, studentët do të jenë në gjendje të:</w:t>
            </w:r>
          </w:p>
          <w:p w14:paraId="1373DC73" w14:textId="77777777" w:rsidR="00E73BF5" w:rsidRDefault="00E73BF5" w:rsidP="00E73BF5">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E73BF5">
              <w:rPr>
                <w:rFonts w:ascii="Times New Roman" w:eastAsia="Times New Roman" w:hAnsi="Times New Roman" w:cs="Times New Roman"/>
                <w:b/>
                <w:bCs/>
                <w:kern w:val="0"/>
                <w:sz w:val="24"/>
                <w:szCs w:val="24"/>
                <w14:ligatures w14:val="none"/>
              </w:rPr>
              <w:t>Demonstroni teknikat e avancuara skulpturore:</w:t>
            </w:r>
          </w:p>
          <w:p w14:paraId="5DA257D8" w14:textId="77777777" w:rsidR="00E73BF5" w:rsidRDefault="00E73BF5" w:rsidP="00E73BF5">
            <w:pPr>
              <w:pStyle w:val="ListParagraph"/>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3BF5">
              <w:rPr>
                <w:rFonts w:ascii="Times New Roman" w:eastAsia="Times New Roman" w:hAnsi="Times New Roman" w:cs="Times New Roman"/>
                <w:kern w:val="0"/>
                <w:sz w:val="24"/>
                <w:szCs w:val="24"/>
                <w14:ligatures w14:val="none"/>
              </w:rPr>
              <w:t>Aplikojeni një sërë teknikash të avancuara skulpturore, duke përfshirë mjetet dixhitale, materialet tradicionale dhe instalimet në shkallë të gjerë, për të krijuar vepra origjinale.</w:t>
            </w:r>
          </w:p>
          <w:p w14:paraId="62FB1C20" w14:textId="7E3BF7E7" w:rsidR="00E73BF5" w:rsidRPr="00E73BF5" w:rsidRDefault="00E73BF5" w:rsidP="00E73BF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3BF5">
              <w:rPr>
                <w:rFonts w:ascii="Times New Roman" w:eastAsia="Times New Roman" w:hAnsi="Times New Roman" w:cs="Times New Roman"/>
                <w:b/>
                <w:bCs/>
                <w:kern w:val="0"/>
                <w:sz w:val="24"/>
                <w:szCs w:val="24"/>
                <w14:ligatures w14:val="none"/>
              </w:rPr>
              <w:t>Zhvilloni dhe artikuloni konceptet artistike personale:</w:t>
            </w:r>
          </w:p>
          <w:p w14:paraId="5B9BB023" w14:textId="77777777" w:rsidR="00E73BF5" w:rsidRDefault="00E73BF5" w:rsidP="00E73BF5">
            <w:pPr>
              <w:pStyle w:val="ListParagraph"/>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3BF5">
              <w:rPr>
                <w:rFonts w:ascii="Times New Roman" w:eastAsia="Times New Roman" w:hAnsi="Times New Roman" w:cs="Times New Roman"/>
                <w:kern w:val="0"/>
                <w:sz w:val="24"/>
                <w:szCs w:val="24"/>
                <w14:ligatures w14:val="none"/>
              </w:rPr>
              <w:t>Krijoni projekte skulpturore që pasqyrojnë një vizion të qartë personal, duke integruar metodat ndërdisiplinore dhe qasjet eksperimentale.</w:t>
            </w:r>
          </w:p>
          <w:p w14:paraId="0EC3696E" w14:textId="4C5B0A01" w:rsidR="00E73BF5" w:rsidRPr="00E73BF5" w:rsidRDefault="00E73BF5" w:rsidP="00E73BF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3BF5">
              <w:rPr>
                <w:rFonts w:ascii="Times New Roman" w:eastAsia="Times New Roman" w:hAnsi="Times New Roman" w:cs="Times New Roman"/>
                <w:b/>
                <w:bCs/>
                <w:kern w:val="0"/>
                <w:sz w:val="24"/>
                <w:szCs w:val="24"/>
                <w14:ligatures w14:val="none"/>
              </w:rPr>
              <w:t>Apliko Teorinë e Artit Bashkëkohor:</w:t>
            </w:r>
          </w:p>
          <w:p w14:paraId="79B05F73" w14:textId="0D6EB8A7" w:rsidR="00E73BF5" w:rsidRPr="00E73BF5" w:rsidRDefault="00E73BF5" w:rsidP="00E73BF5">
            <w:pPr>
              <w:pStyle w:val="ListParagraph"/>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3BF5">
              <w:rPr>
                <w:rFonts w:ascii="Times New Roman" w:eastAsia="Times New Roman" w:hAnsi="Times New Roman" w:cs="Times New Roman"/>
                <w:kern w:val="0"/>
                <w:sz w:val="24"/>
                <w:szCs w:val="24"/>
                <w14:ligatures w14:val="none"/>
              </w:rPr>
              <w:t>Analizoni në mënyrë kritike teorinë dhe estetikën e artit bashkëkohor, duke përdorur këto koncepte për të informuar dhe përmirësuar praktikën e tyre skulpturore.</w:t>
            </w:r>
          </w:p>
          <w:p w14:paraId="7E4AAB58" w14:textId="77777777" w:rsidR="00E73BF5" w:rsidRPr="00E73BF5" w:rsidRDefault="00E73BF5" w:rsidP="00E73BF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3BF5">
              <w:rPr>
                <w:rFonts w:ascii="Times New Roman" w:eastAsia="Times New Roman" w:hAnsi="Times New Roman" w:cs="Times New Roman"/>
                <w:b/>
                <w:bCs/>
                <w:kern w:val="0"/>
                <w:sz w:val="24"/>
                <w:szCs w:val="24"/>
                <w14:ligatures w14:val="none"/>
              </w:rPr>
              <w:t>Krijoni një portofol profesional:</w:t>
            </w:r>
          </w:p>
          <w:p w14:paraId="119C56D1" w14:textId="18AF3C33" w:rsidR="00E73BF5" w:rsidRPr="00E73BF5" w:rsidRDefault="00E73BF5" w:rsidP="00E73BF5">
            <w:pPr>
              <w:pStyle w:val="ListParagraph"/>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3BF5">
              <w:rPr>
                <w:rFonts w:ascii="Times New Roman" w:eastAsia="Times New Roman" w:hAnsi="Times New Roman" w:cs="Times New Roman"/>
                <w:kern w:val="0"/>
                <w:sz w:val="24"/>
                <w:szCs w:val="24"/>
                <w14:ligatures w14:val="none"/>
              </w:rPr>
              <w:t>Zhvilloni një portofol të plotë artistësh që përfshin dokumentacionin e punës së tyre, deklaratat e artistëve dhe një CV profesionale, gati për prezantim në galeri dhe ekspozita.</w:t>
            </w:r>
          </w:p>
          <w:p w14:paraId="4ABF9E7C" w14:textId="77777777" w:rsidR="00E73BF5" w:rsidRDefault="00E73BF5" w:rsidP="00E73BF5">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E73BF5">
              <w:rPr>
                <w:rFonts w:ascii="Times New Roman" w:eastAsia="Times New Roman" w:hAnsi="Times New Roman" w:cs="Times New Roman"/>
                <w:b/>
                <w:bCs/>
                <w:kern w:val="0"/>
                <w:sz w:val="24"/>
                <w:szCs w:val="24"/>
                <w14:ligatures w14:val="none"/>
              </w:rPr>
              <w:t>Të angazhohen në praktikë reflektuese dhe kritike:</w:t>
            </w:r>
          </w:p>
          <w:p w14:paraId="6DE74323" w14:textId="4BE17645" w:rsidR="00E73BF5" w:rsidRPr="00E73BF5" w:rsidRDefault="00E73BF5" w:rsidP="00E73BF5">
            <w:pPr>
              <w:pStyle w:val="ListParagraph"/>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3BF5">
              <w:rPr>
                <w:rFonts w:ascii="Times New Roman" w:eastAsia="Times New Roman" w:hAnsi="Times New Roman" w:cs="Times New Roman"/>
                <w:kern w:val="0"/>
                <w:sz w:val="24"/>
                <w:szCs w:val="24"/>
                <w14:ligatures w14:val="none"/>
              </w:rPr>
              <w:t>Reflektoni mbi procesin dhe përparimin e tyre artistik, duke marrë pjesë në kritika dhe sesione feedback për të përmirësuar punën e tyre dhe për të vendosur qëllimet e ardhshme artistike.</w:t>
            </w:r>
          </w:p>
          <w:p w14:paraId="5C078608" w14:textId="7412EEE5" w:rsidR="00E73BF5" w:rsidRPr="00E73BF5" w:rsidRDefault="00E73BF5" w:rsidP="00E73BF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3BF5">
              <w:rPr>
                <w:rFonts w:ascii="Times New Roman" w:eastAsia="Times New Roman" w:hAnsi="Times New Roman" w:cs="Times New Roman"/>
                <w:b/>
                <w:bCs/>
                <w:kern w:val="0"/>
                <w:sz w:val="24"/>
                <w:szCs w:val="24"/>
                <w14:ligatures w14:val="none"/>
              </w:rPr>
              <w:t>Bashkëpunoni në mënyrë efektive në projektet ndërdisiplinore:</w:t>
            </w:r>
          </w:p>
          <w:p w14:paraId="27ADC589" w14:textId="64839E26" w:rsidR="00E73BF5" w:rsidRPr="00E73BF5" w:rsidRDefault="00E73BF5" w:rsidP="00E73BF5">
            <w:pPr>
              <w:pStyle w:val="ListParagraph"/>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3BF5">
              <w:rPr>
                <w:rFonts w:ascii="Times New Roman" w:eastAsia="Times New Roman" w:hAnsi="Times New Roman" w:cs="Times New Roman"/>
                <w:kern w:val="0"/>
                <w:sz w:val="24"/>
                <w:szCs w:val="24"/>
                <w14:ligatures w14:val="none"/>
              </w:rPr>
              <w:lastRenderedPageBreak/>
              <w:t>Punoni në mënyrë bashkëpunuese në projekte ndërdisiplinore, duke kombinuar në mënyrë efektive skulpturën me mediat e tjera artistike dhe teknologjike.</w:t>
            </w:r>
          </w:p>
          <w:p w14:paraId="507FF06F" w14:textId="77777777" w:rsidR="00E73BF5" w:rsidRPr="00E73BF5" w:rsidRDefault="00E73BF5" w:rsidP="00E73BF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3BF5">
              <w:rPr>
                <w:rFonts w:ascii="Times New Roman" w:eastAsia="Times New Roman" w:hAnsi="Times New Roman" w:cs="Times New Roman"/>
                <w:b/>
                <w:bCs/>
                <w:kern w:val="0"/>
                <w:sz w:val="24"/>
                <w:szCs w:val="24"/>
                <w14:ligatures w14:val="none"/>
              </w:rPr>
              <w:t>Lundroni në botën e artit:</w:t>
            </w:r>
          </w:p>
          <w:p w14:paraId="5737C018" w14:textId="0A92DD6F" w:rsidR="00E73BF5" w:rsidRPr="00E73BF5" w:rsidRDefault="00E73BF5" w:rsidP="00E73BF5">
            <w:pPr>
              <w:pStyle w:val="ListParagraph"/>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3BF5">
              <w:rPr>
                <w:rFonts w:ascii="Times New Roman" w:eastAsia="Times New Roman" w:hAnsi="Times New Roman" w:cs="Times New Roman"/>
                <w:kern w:val="0"/>
                <w:sz w:val="24"/>
                <w:szCs w:val="24"/>
                <w14:ligatures w14:val="none"/>
              </w:rPr>
              <w:t>Demonstroni një kuptim të botës së artit, duke përfshirë strategjitë për ekspozimin e punës, angazhimin me galeritë dhe sigurimin e rezidencës së artistëve.</w:t>
            </w:r>
          </w:p>
          <w:p w14:paraId="10D13688" w14:textId="77777777" w:rsidR="00E73BF5" w:rsidRPr="00E73BF5" w:rsidRDefault="00E73BF5" w:rsidP="00E73BF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3BF5">
              <w:rPr>
                <w:rFonts w:ascii="Times New Roman" w:eastAsia="Times New Roman" w:hAnsi="Times New Roman" w:cs="Times New Roman"/>
                <w:b/>
                <w:bCs/>
                <w:kern w:val="0"/>
                <w:sz w:val="24"/>
                <w:szCs w:val="24"/>
                <w14:ligatures w14:val="none"/>
              </w:rPr>
              <w:t>Vlerësoni në mënyrë kritike rolin e teknologjisë në skulpturë:</w:t>
            </w:r>
          </w:p>
          <w:p w14:paraId="0FCEFADB" w14:textId="61CB533A" w:rsidR="00093E5A" w:rsidRPr="00E73BF5" w:rsidRDefault="00E73BF5" w:rsidP="00E73BF5">
            <w:pPr>
              <w:pStyle w:val="ListParagraph"/>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3BF5">
              <w:rPr>
                <w:rFonts w:ascii="Times New Roman" w:eastAsia="Times New Roman" w:hAnsi="Times New Roman" w:cs="Times New Roman"/>
                <w:kern w:val="0"/>
                <w:sz w:val="24"/>
                <w:szCs w:val="24"/>
                <w14:ligatures w14:val="none"/>
              </w:rPr>
              <w:t>Vlerësoni ndikimin e teknologjisë dixhitale në praktikat skulpturore bashkëkohore dhe integroni elementët dixhitalë në punën e tyre, kur është e përshtatshme.</w:t>
            </w:r>
          </w:p>
        </w:tc>
      </w:tr>
      <w:tr w:rsidR="00093E5A" w:rsidRPr="00093E5A" w14:paraId="6D18217C" w14:textId="77777777" w:rsidTr="00827241">
        <w:trPr>
          <w:cantSplit/>
          <w:trHeight w:val="998"/>
        </w:trPr>
        <w:tc>
          <w:tcPr>
            <w:tcW w:w="1056" w:type="pct"/>
            <w:textDirection w:val="btLr"/>
          </w:tcPr>
          <w:p w14:paraId="7ABD2230" w14:textId="77777777" w:rsidR="00093E5A" w:rsidRPr="00093E5A" w:rsidRDefault="00093E5A" w:rsidP="00093E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22222"/>
                <w:kern w:val="0"/>
                <w14:ligatures w14:val="none"/>
              </w:rPr>
            </w:pPr>
            <w:r w:rsidRPr="00093E5A">
              <w:rPr>
                <w:rFonts w:ascii="Times New Roman" w:eastAsia="Times New Roman" w:hAnsi="Times New Roman" w:cs="Times New Roman"/>
                <w:b/>
                <w:color w:val="222222"/>
                <w:kern w:val="0"/>
                <w14:ligatures w14:val="none"/>
              </w:rPr>
              <w:lastRenderedPageBreak/>
              <w:t>Metodat e mësimdhënies</w:t>
            </w:r>
          </w:p>
          <w:p w14:paraId="44D586C5" w14:textId="77777777" w:rsidR="00093E5A" w:rsidRPr="00093E5A" w:rsidRDefault="00093E5A" w:rsidP="00093E5A">
            <w:pPr>
              <w:ind w:left="113" w:right="113"/>
              <w:jc w:val="right"/>
              <w:rPr>
                <w:rFonts w:ascii="Times New Roman" w:eastAsia="MS Mincho" w:hAnsi="Times New Roman" w:cs="Times New Roman"/>
                <w:lang w:val="sq-AL"/>
              </w:rPr>
            </w:pPr>
          </w:p>
        </w:tc>
        <w:tc>
          <w:tcPr>
            <w:tcW w:w="3944" w:type="pct"/>
          </w:tcPr>
          <w:p w14:paraId="53BACA49" w14:textId="5FE5BA77" w:rsidR="00AC3664" w:rsidRPr="00AC3664" w:rsidRDefault="00AC3664" w:rsidP="00AC3664">
            <w:pPr>
              <w:pStyle w:val="ListParagraph"/>
              <w:numPr>
                <w:ilvl w:val="0"/>
                <w:numId w:val="19"/>
              </w:numPr>
              <w:spacing w:after="0" w:line="240" w:lineRule="auto"/>
              <w:rPr>
                <w:rFonts w:ascii="Times New Roman" w:eastAsia="Times New Roman" w:hAnsi="Times New Roman" w:cs="Times New Roman"/>
                <w:kern w:val="0"/>
                <w:sz w:val="24"/>
                <w:szCs w:val="24"/>
                <w14:ligatures w14:val="none"/>
              </w:rPr>
            </w:pPr>
            <w:r w:rsidRPr="00AC3664">
              <w:rPr>
                <w:rFonts w:ascii="Times New Roman" w:eastAsia="Times New Roman" w:hAnsi="Times New Roman" w:cs="Times New Roman"/>
                <w:b/>
                <w:bCs/>
                <w:kern w:val="0"/>
                <w:sz w:val="24"/>
                <w:szCs w:val="24"/>
                <w14:ligatures w14:val="none"/>
              </w:rPr>
              <w:t>Leksione dhe seminare:</w:t>
            </w:r>
            <w:r w:rsidRPr="00AC3664">
              <w:rPr>
                <w:rFonts w:ascii="Times New Roman" w:eastAsia="Times New Roman" w:hAnsi="Times New Roman" w:cs="Times New Roman"/>
                <w:kern w:val="0"/>
                <w:sz w:val="24"/>
                <w:szCs w:val="24"/>
                <w14:ligatures w14:val="none"/>
              </w:rPr>
              <w:t xml:space="preserve"> Të fokusuara në kuptimin dhe zbatimin e praktikave skulpturore bashkëkohore, teorinë kritike dhe rolin e teknologjisë në art.</w:t>
            </w:r>
          </w:p>
          <w:p w14:paraId="3FEF2B03" w14:textId="6B4BA419" w:rsidR="00AC3664" w:rsidRPr="00AC3664" w:rsidRDefault="00AC3664" w:rsidP="00AC3664">
            <w:pPr>
              <w:pStyle w:val="ListParagraph"/>
              <w:numPr>
                <w:ilvl w:val="0"/>
                <w:numId w:val="19"/>
              </w:numPr>
              <w:spacing w:after="0" w:line="240" w:lineRule="auto"/>
              <w:rPr>
                <w:rFonts w:ascii="Times New Roman" w:eastAsia="Times New Roman" w:hAnsi="Times New Roman" w:cs="Times New Roman"/>
                <w:kern w:val="0"/>
                <w:sz w:val="24"/>
                <w:szCs w:val="24"/>
                <w14:ligatures w14:val="none"/>
              </w:rPr>
            </w:pPr>
            <w:r w:rsidRPr="00AC3664">
              <w:rPr>
                <w:rFonts w:ascii="Times New Roman" w:eastAsia="Times New Roman" w:hAnsi="Times New Roman" w:cs="Times New Roman"/>
                <w:b/>
                <w:bCs/>
                <w:kern w:val="0"/>
                <w:sz w:val="24"/>
                <w:szCs w:val="24"/>
                <w14:ligatures w14:val="none"/>
              </w:rPr>
              <w:t>Studio Work:</w:t>
            </w:r>
            <w:r w:rsidRPr="00AC3664">
              <w:rPr>
                <w:rFonts w:ascii="Times New Roman" w:eastAsia="Times New Roman" w:hAnsi="Times New Roman" w:cs="Times New Roman"/>
                <w:kern w:val="0"/>
                <w:sz w:val="24"/>
                <w:szCs w:val="24"/>
                <w14:ligatures w14:val="none"/>
              </w:rPr>
              <w:t xml:space="preserve"> Aplikimi i teknikave të avancuara skulpturore nëpërmjet praktikës praktike, duke theksuar kreativitetin dhe inovacionin.</w:t>
            </w:r>
          </w:p>
          <w:p w14:paraId="5551D96C" w14:textId="78DB6F90" w:rsidR="00AC3664" w:rsidRPr="00AC3664" w:rsidRDefault="00AC3664" w:rsidP="00AC3664">
            <w:pPr>
              <w:pStyle w:val="ListParagraph"/>
              <w:numPr>
                <w:ilvl w:val="0"/>
                <w:numId w:val="19"/>
              </w:numPr>
              <w:spacing w:after="0" w:line="240" w:lineRule="auto"/>
              <w:rPr>
                <w:rFonts w:ascii="Times New Roman" w:eastAsia="Times New Roman" w:hAnsi="Times New Roman" w:cs="Times New Roman"/>
                <w:kern w:val="0"/>
                <w:sz w:val="24"/>
                <w:szCs w:val="24"/>
                <w14:ligatures w14:val="none"/>
              </w:rPr>
            </w:pPr>
            <w:r w:rsidRPr="00AC3664">
              <w:rPr>
                <w:rFonts w:ascii="Times New Roman" w:eastAsia="Times New Roman" w:hAnsi="Times New Roman" w:cs="Times New Roman"/>
                <w:b/>
                <w:bCs/>
                <w:kern w:val="0"/>
                <w:sz w:val="24"/>
                <w:szCs w:val="24"/>
                <w14:ligatures w14:val="none"/>
              </w:rPr>
              <w:t>Kritikat:</w:t>
            </w:r>
            <w:r w:rsidRPr="00AC3664">
              <w:rPr>
                <w:rFonts w:ascii="Times New Roman" w:eastAsia="Times New Roman" w:hAnsi="Times New Roman" w:cs="Times New Roman"/>
                <w:kern w:val="0"/>
                <w:sz w:val="24"/>
                <w:szCs w:val="24"/>
                <w14:ligatures w14:val="none"/>
              </w:rPr>
              <w:t xml:space="preserve"> Analiza dhe vlerësimi i punimeve në vazhdim, nxitja e mendimit kritik dhe feedback-ut të bashkëmoshatarëve.</w:t>
            </w:r>
          </w:p>
          <w:p w14:paraId="400EDB14" w14:textId="7FF4EBA9" w:rsidR="00AC3664" w:rsidRPr="00AC3664" w:rsidRDefault="00AC3664" w:rsidP="00AC3664">
            <w:pPr>
              <w:pStyle w:val="ListParagraph"/>
              <w:numPr>
                <w:ilvl w:val="0"/>
                <w:numId w:val="19"/>
              </w:numPr>
              <w:spacing w:after="0" w:line="240" w:lineRule="auto"/>
              <w:rPr>
                <w:rFonts w:ascii="Times New Roman" w:eastAsia="Times New Roman" w:hAnsi="Times New Roman" w:cs="Times New Roman"/>
                <w:kern w:val="0"/>
                <w:sz w:val="24"/>
                <w:szCs w:val="24"/>
                <w14:ligatures w14:val="none"/>
              </w:rPr>
            </w:pPr>
            <w:r w:rsidRPr="00AC3664">
              <w:rPr>
                <w:rFonts w:ascii="Times New Roman" w:eastAsia="Times New Roman" w:hAnsi="Times New Roman" w:cs="Times New Roman"/>
                <w:b/>
                <w:bCs/>
                <w:kern w:val="0"/>
                <w:sz w:val="24"/>
                <w:szCs w:val="24"/>
                <w14:ligatures w14:val="none"/>
              </w:rPr>
              <w:t>Workshops:</w:t>
            </w:r>
            <w:r w:rsidRPr="00AC3664">
              <w:rPr>
                <w:rFonts w:ascii="Times New Roman" w:eastAsia="Times New Roman" w:hAnsi="Times New Roman" w:cs="Times New Roman"/>
                <w:kern w:val="0"/>
                <w:sz w:val="24"/>
                <w:szCs w:val="24"/>
                <w14:ligatures w14:val="none"/>
              </w:rPr>
              <w:t xml:space="preserve"> Fokusuar në teknika specifike të tilla si trajtimet sipërfaqësore dhe instalimet në shkallë të gjerë, lehtësimin e aplikimit praktik dhe zgjidhjen e problemeve.</w:t>
            </w:r>
          </w:p>
          <w:p w14:paraId="14F755C0" w14:textId="45812584" w:rsidR="00AC3664" w:rsidRPr="00AC3664" w:rsidRDefault="00AC3664" w:rsidP="00AC3664">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AC3664">
              <w:rPr>
                <w:rFonts w:ascii="Times New Roman" w:eastAsia="Times New Roman" w:hAnsi="Times New Roman" w:cs="Times New Roman"/>
                <w:b/>
                <w:bCs/>
                <w:kern w:val="0"/>
                <w:sz w:val="24"/>
                <w:szCs w:val="24"/>
                <w14:ligatures w14:val="none"/>
              </w:rPr>
              <w:t>Tutoriale individuale:</w:t>
            </w:r>
            <w:r w:rsidRPr="00AC3664">
              <w:rPr>
                <w:rFonts w:ascii="Times New Roman" w:eastAsia="Times New Roman" w:hAnsi="Times New Roman" w:cs="Times New Roman"/>
                <w:kern w:val="0"/>
                <w:sz w:val="24"/>
                <w:szCs w:val="24"/>
                <w14:ligatures w14:val="none"/>
              </w:rPr>
              <w:t xml:space="preserve"> Guida dhe feedback të personalizuara për të ndihmuar studentët të rafinojnë konceptet dhe teknikat e tyre.</w:t>
            </w:r>
          </w:p>
          <w:p w14:paraId="4EA00CCE" w14:textId="10F3546A" w:rsidR="00093E5A" w:rsidRPr="000375EC" w:rsidRDefault="00AC3664" w:rsidP="00AC3664">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AC3664">
              <w:rPr>
                <w:rFonts w:ascii="Times New Roman" w:eastAsia="Times New Roman" w:hAnsi="Times New Roman" w:cs="Times New Roman"/>
                <w:b/>
                <w:bCs/>
                <w:kern w:val="0"/>
                <w:sz w:val="24"/>
                <w:szCs w:val="24"/>
                <w14:ligatures w14:val="none"/>
              </w:rPr>
              <w:t>Projekte bashkëpunuese:</w:t>
            </w:r>
            <w:r w:rsidRPr="00AC3664">
              <w:rPr>
                <w:rFonts w:ascii="Times New Roman" w:eastAsia="Times New Roman" w:hAnsi="Times New Roman" w:cs="Times New Roman"/>
                <w:kern w:val="0"/>
                <w:sz w:val="24"/>
                <w:szCs w:val="24"/>
                <w14:ligatures w14:val="none"/>
              </w:rPr>
              <w:t xml:space="preserve"> Mundësi për sintezën e qasjeve ndërdisiplinore nëpërmjet punës në grup, inkurajimit të eksperimentimit dhe marrjes së rrezikut.</w:t>
            </w:r>
          </w:p>
        </w:tc>
      </w:tr>
      <w:tr w:rsidR="00093E5A" w:rsidRPr="00093E5A" w14:paraId="22603D86" w14:textId="77777777" w:rsidTr="00827241">
        <w:trPr>
          <w:cantSplit/>
          <w:trHeight w:val="1134"/>
        </w:trPr>
        <w:tc>
          <w:tcPr>
            <w:tcW w:w="1056" w:type="pct"/>
            <w:textDirection w:val="btLr"/>
          </w:tcPr>
          <w:p w14:paraId="51C98C67" w14:textId="77777777" w:rsidR="00093E5A" w:rsidRPr="00093E5A" w:rsidRDefault="00093E5A" w:rsidP="00093E5A">
            <w:pPr>
              <w:ind w:left="113" w:right="113"/>
              <w:jc w:val="right"/>
              <w:rPr>
                <w:rFonts w:ascii="Times New Roman" w:eastAsia="MS Mincho" w:hAnsi="Times New Roman" w:cs="Times New Roman"/>
                <w:lang w:val="sq-AL"/>
              </w:rPr>
            </w:pPr>
            <w:r w:rsidRPr="00093E5A">
              <w:rPr>
                <w:rFonts w:ascii="Times New Roman" w:hAnsi="Times New Roman" w:cs="Times New Roman"/>
                <w:b/>
                <w:color w:val="222222"/>
              </w:rPr>
              <w:t>Metodat e vlerësimit:</w:t>
            </w:r>
          </w:p>
        </w:tc>
        <w:tc>
          <w:tcPr>
            <w:tcW w:w="3944" w:type="pct"/>
          </w:tcPr>
          <w:p w14:paraId="5176633B" w14:textId="62F9063B" w:rsidR="00737148" w:rsidRDefault="00093E5A" w:rsidP="00737148">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37148">
              <w:rPr>
                <w:rFonts w:ascii="Times New Roman" w:eastAsia="Times New Roman" w:hAnsi="Times New Roman" w:cs="Times New Roman"/>
                <w:b/>
                <w:bCs/>
                <w:kern w:val="0"/>
                <w14:ligatures w14:val="none"/>
              </w:rPr>
              <w:t>Rishikimi i portofolit (60%):</w:t>
            </w:r>
            <w:r w:rsidRPr="00737148">
              <w:rPr>
                <w:rFonts w:ascii="Times New Roman" w:eastAsia="Times New Roman" w:hAnsi="Times New Roman" w:cs="Times New Roman"/>
                <w:b/>
                <w:bCs/>
                <w:kern w:val="0"/>
                <w14:ligatures w14:val="none"/>
              </w:rPr>
              <w:br/>
            </w:r>
            <w:r w:rsidRPr="00737148">
              <w:rPr>
                <w:rFonts w:ascii="Times New Roman" w:eastAsia="Times New Roman" w:hAnsi="Times New Roman" w:cs="Times New Roman"/>
                <w:kern w:val="0"/>
                <w14:ligatures w14:val="none"/>
              </w:rPr>
              <w:t>Vlerësimi i portofolit të zhvilluar, duke u fokusuar në aftësitë teknike, thellësinë konceptuale dhe paraqitjen e përgjithshme.</w:t>
            </w:r>
          </w:p>
          <w:p w14:paraId="491F8516" w14:textId="77777777" w:rsidR="00737148" w:rsidRDefault="00093E5A" w:rsidP="00737148">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37148">
              <w:rPr>
                <w:rFonts w:ascii="Times New Roman" w:eastAsia="Times New Roman" w:hAnsi="Times New Roman" w:cs="Times New Roman"/>
                <w:b/>
                <w:bCs/>
                <w:kern w:val="0"/>
                <w14:ligatures w14:val="none"/>
              </w:rPr>
              <w:t>Aktivitetet e Zhvillimit Profesional (30%):</w:t>
            </w:r>
            <w:r w:rsidRPr="00737148">
              <w:rPr>
                <w:rFonts w:ascii="Times New Roman" w:eastAsia="Times New Roman" w:hAnsi="Times New Roman" w:cs="Times New Roman"/>
                <w:b/>
                <w:bCs/>
                <w:kern w:val="0"/>
                <w14:ligatures w14:val="none"/>
              </w:rPr>
              <w:br/>
            </w:r>
            <w:r w:rsidRPr="00737148">
              <w:rPr>
                <w:rFonts w:ascii="Times New Roman" w:eastAsia="Times New Roman" w:hAnsi="Times New Roman" w:cs="Times New Roman"/>
                <w:kern w:val="0"/>
                <w14:ligatures w14:val="none"/>
              </w:rPr>
              <w:t>Vlerësimi i pjesëmarrjes në praktikat profesionale, duke përfshirë rrjetëzimin dhe strategjitë e tregut.</w:t>
            </w:r>
          </w:p>
          <w:p w14:paraId="3C1C3D16" w14:textId="6A5D6355" w:rsidR="00093E5A" w:rsidRPr="00737148" w:rsidRDefault="00093E5A" w:rsidP="00737148">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37148">
              <w:rPr>
                <w:rFonts w:ascii="Times New Roman" w:eastAsia="Times New Roman" w:hAnsi="Times New Roman" w:cs="Times New Roman"/>
                <w:b/>
                <w:bCs/>
                <w:kern w:val="0"/>
                <w14:ligatures w14:val="none"/>
              </w:rPr>
              <w:t>Studio Project (10%):</w:t>
            </w:r>
            <w:r w:rsidRPr="00737148">
              <w:rPr>
                <w:rFonts w:ascii="Times New Roman" w:eastAsia="Times New Roman" w:hAnsi="Times New Roman" w:cs="Times New Roman"/>
                <w:b/>
                <w:bCs/>
                <w:kern w:val="0"/>
                <w14:ligatures w14:val="none"/>
              </w:rPr>
              <w:br/>
            </w:r>
            <w:r w:rsidRPr="00737148">
              <w:rPr>
                <w:rFonts w:ascii="Times New Roman" w:eastAsia="Times New Roman" w:hAnsi="Times New Roman" w:cs="Times New Roman"/>
                <w:kern w:val="0"/>
                <w14:ligatures w14:val="none"/>
              </w:rPr>
              <w:t>Vlerësimi i një projekti studio që pasqyron aplikimin e teknikave të avancuara dhe mendjemprehtësisë teorike.</w:t>
            </w:r>
          </w:p>
        </w:tc>
      </w:tr>
      <w:tr w:rsidR="00731DFC" w:rsidRPr="00093E5A" w14:paraId="44AB9370" w14:textId="77777777" w:rsidTr="00827241">
        <w:trPr>
          <w:cantSplit/>
          <w:trHeight w:val="1134"/>
        </w:trPr>
        <w:tc>
          <w:tcPr>
            <w:tcW w:w="1056" w:type="pct"/>
            <w:textDirection w:val="btLr"/>
          </w:tcPr>
          <w:p w14:paraId="0D8DBE12" w14:textId="548EC5E5" w:rsidR="00731DFC" w:rsidRPr="00093E5A" w:rsidRDefault="00731DFC" w:rsidP="00093E5A">
            <w:pPr>
              <w:ind w:left="113" w:right="113"/>
              <w:jc w:val="right"/>
              <w:rPr>
                <w:rFonts w:ascii="Times New Roman" w:hAnsi="Times New Roman" w:cs="Times New Roman"/>
                <w:b/>
                <w:color w:val="222222"/>
                <w:lang w:val="en"/>
              </w:rPr>
            </w:pPr>
            <w:r w:rsidRPr="00093E5A">
              <w:rPr>
                <w:rFonts w:ascii="Times New Roman" w:hAnsi="Times New Roman" w:cs="Times New Roman"/>
                <w:b/>
              </w:rPr>
              <w:t>Mjetet e konkretizimit/ TI</w:t>
            </w:r>
          </w:p>
        </w:tc>
        <w:tc>
          <w:tcPr>
            <w:tcW w:w="3944" w:type="pct"/>
          </w:tcPr>
          <w:p w14:paraId="607B109D" w14:textId="1D1DD59C" w:rsidR="00F137C3" w:rsidRPr="00F137C3" w:rsidRDefault="00F137C3" w:rsidP="00F137C3">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F137C3">
              <w:rPr>
                <w:rFonts w:ascii="Times New Roman" w:eastAsia="Times New Roman" w:hAnsi="Times New Roman" w:cs="Times New Roman"/>
                <w:b/>
                <w:bCs/>
                <w:kern w:val="0"/>
                <w:sz w:val="24"/>
                <w:szCs w:val="24"/>
                <w14:ligatures w14:val="none"/>
              </w:rPr>
              <w:t>Mjetet dixhitale:</w:t>
            </w:r>
            <w:r w:rsidRPr="00F137C3">
              <w:rPr>
                <w:rFonts w:ascii="Times New Roman" w:eastAsia="Times New Roman" w:hAnsi="Times New Roman" w:cs="Times New Roman"/>
                <w:kern w:val="0"/>
                <w:sz w:val="24"/>
                <w:szCs w:val="24"/>
                <w14:ligatures w14:val="none"/>
              </w:rPr>
              <w:t xml:space="preserve"> Software si ZBrush, Blender, dhe Rhino për skulpturimin dhe modelimin dixhital, duke mbështetur aplikimin e teknikave të reja.</w:t>
            </w:r>
          </w:p>
          <w:p w14:paraId="6C394135" w14:textId="35761EC4" w:rsidR="00F137C3" w:rsidRPr="00F137C3" w:rsidRDefault="00F137C3" w:rsidP="00F137C3">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F137C3">
              <w:rPr>
                <w:rFonts w:ascii="Times New Roman" w:eastAsia="Times New Roman" w:hAnsi="Times New Roman" w:cs="Times New Roman"/>
                <w:b/>
                <w:bCs/>
                <w:kern w:val="0"/>
                <w:sz w:val="24"/>
                <w:szCs w:val="24"/>
                <w14:ligatures w14:val="none"/>
              </w:rPr>
              <w:lastRenderedPageBreak/>
              <w:t>Prezantime multimediale:</w:t>
            </w:r>
            <w:r w:rsidRPr="00F137C3">
              <w:rPr>
                <w:rFonts w:ascii="Times New Roman" w:eastAsia="Times New Roman" w:hAnsi="Times New Roman" w:cs="Times New Roman"/>
                <w:kern w:val="0"/>
                <w:sz w:val="24"/>
                <w:szCs w:val="24"/>
                <w14:ligatures w14:val="none"/>
              </w:rPr>
              <w:t xml:space="preserve"> Përdoret për të rritur mirëkuptimin gjatë leksioneve dhe kritikave, duke lehtësuar rikujtimin dhe zbatimin e koncepteve komplekse.</w:t>
            </w:r>
          </w:p>
          <w:p w14:paraId="6B8776DA" w14:textId="3E8B65BF" w:rsidR="00F137C3" w:rsidRPr="00F137C3" w:rsidRDefault="00F137C3" w:rsidP="00F137C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F137C3">
              <w:rPr>
                <w:rFonts w:ascii="Times New Roman" w:eastAsia="Times New Roman" w:hAnsi="Times New Roman" w:cs="Times New Roman"/>
                <w:b/>
                <w:bCs/>
                <w:kern w:val="0"/>
                <w:sz w:val="24"/>
                <w:szCs w:val="24"/>
                <w14:ligatures w14:val="none"/>
              </w:rPr>
              <w:t>3D Printing dhe CNC Machines:</w:t>
            </w:r>
            <w:r w:rsidRPr="00F137C3">
              <w:rPr>
                <w:rFonts w:ascii="Times New Roman" w:eastAsia="Times New Roman" w:hAnsi="Times New Roman" w:cs="Times New Roman"/>
                <w:kern w:val="0"/>
                <w:sz w:val="24"/>
                <w:szCs w:val="24"/>
                <w14:ligatures w14:val="none"/>
              </w:rPr>
              <w:t xml:space="preserve"> Mjete praktike për krijimin dhe analizimin e modeleve fizike nga dizajnet dixhitale.</w:t>
            </w:r>
          </w:p>
          <w:p w14:paraId="11C16E27" w14:textId="40B3566F" w:rsidR="00731DFC" w:rsidRPr="00731DFC" w:rsidRDefault="00F137C3" w:rsidP="00F137C3">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37C3">
              <w:rPr>
                <w:rFonts w:ascii="Times New Roman" w:eastAsia="Times New Roman" w:hAnsi="Times New Roman" w:cs="Times New Roman"/>
                <w:b/>
                <w:bCs/>
                <w:kern w:val="0"/>
                <w:sz w:val="24"/>
                <w:szCs w:val="24"/>
                <w14:ligatures w14:val="none"/>
              </w:rPr>
              <w:t>Virtual Critiques:</w:t>
            </w:r>
            <w:r w:rsidRPr="00F137C3">
              <w:rPr>
                <w:rFonts w:ascii="Times New Roman" w:eastAsia="Times New Roman" w:hAnsi="Times New Roman" w:cs="Times New Roman"/>
                <w:kern w:val="0"/>
                <w:sz w:val="24"/>
                <w:szCs w:val="24"/>
                <w14:ligatures w14:val="none"/>
              </w:rPr>
              <w:t xml:space="preserve"> Platformat online për vlerësimin dhe diskutimin e punimeve në vazhdim, duke mundësuar pjesëmarrje më të gjerë dhe feedback të vazhdueshëm.</w:t>
            </w:r>
          </w:p>
        </w:tc>
      </w:tr>
      <w:tr w:rsidR="00093E5A" w:rsidRPr="00093E5A" w14:paraId="51B0CDFE" w14:textId="77777777" w:rsidTr="00892AFF">
        <w:trPr>
          <w:cantSplit/>
          <w:trHeight w:val="44"/>
        </w:trPr>
        <w:tc>
          <w:tcPr>
            <w:tcW w:w="1056" w:type="pct"/>
            <w:textDirection w:val="btLr"/>
          </w:tcPr>
          <w:p w14:paraId="08CF6E69" w14:textId="77777777" w:rsidR="00093E5A" w:rsidRPr="00093E5A" w:rsidRDefault="00093E5A" w:rsidP="00093E5A">
            <w:pPr>
              <w:ind w:left="113" w:right="113"/>
              <w:rPr>
                <w:rFonts w:ascii="Times New Roman" w:eastAsia="MS Mincho" w:hAnsi="Times New Roman" w:cs="Times New Roman"/>
                <w:b/>
                <w:lang w:val="sq-AL"/>
              </w:rPr>
            </w:pPr>
            <w:r w:rsidRPr="00093E5A">
              <w:rPr>
                <w:rFonts w:ascii="Times New Roman" w:eastAsia="MS Mincho" w:hAnsi="Times New Roman" w:cs="Times New Roman"/>
                <w:b/>
              </w:rPr>
              <w:lastRenderedPageBreak/>
              <w:t xml:space="preserve">   Literatura</w:t>
            </w:r>
          </w:p>
        </w:tc>
        <w:tc>
          <w:tcPr>
            <w:tcW w:w="3944" w:type="pct"/>
          </w:tcPr>
          <w:p w14:paraId="1DB169D8" w14:textId="76B8D095" w:rsidR="00AC3664" w:rsidRPr="00AC3664" w:rsidRDefault="00AC3664" w:rsidP="00AC3664">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C3664">
              <w:rPr>
                <w:rFonts w:ascii="Times New Roman" w:eastAsia="Times New Roman" w:hAnsi="Times New Roman" w:cs="Times New Roman"/>
                <w:b/>
                <w:bCs/>
                <w:kern w:val="0"/>
                <w:sz w:val="24"/>
                <w:szCs w:val="24"/>
                <w14:ligatures w14:val="none"/>
              </w:rPr>
              <w:t>"Sculpture: Processes and Principles"</w:t>
            </w:r>
            <w:r w:rsidRPr="00AC3664">
              <w:rPr>
                <w:rFonts w:ascii="Times New Roman" w:eastAsia="Times New Roman" w:hAnsi="Times New Roman" w:cs="Times New Roman"/>
                <w:kern w:val="0"/>
                <w:sz w:val="24"/>
                <w:szCs w:val="24"/>
                <w14:ligatures w14:val="none"/>
              </w:rPr>
              <w:t xml:space="preserve"> nga Rudolf Wittkower - Për të ndihmuar në rikujtimin dhe kuptimin e teknikave skulpturore themelore dhe bashkëkohore.</w:t>
            </w:r>
          </w:p>
          <w:p w14:paraId="3A365537" w14:textId="29022E08" w:rsidR="00AC3664" w:rsidRPr="00AC3664" w:rsidRDefault="00AC3664" w:rsidP="00AC3664">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C3664">
              <w:rPr>
                <w:rFonts w:ascii="Times New Roman" w:eastAsia="Times New Roman" w:hAnsi="Times New Roman" w:cs="Times New Roman"/>
                <w:b/>
                <w:bCs/>
                <w:kern w:val="0"/>
                <w:sz w:val="24"/>
                <w:szCs w:val="24"/>
                <w14:ligatures w14:val="none"/>
              </w:rPr>
              <w:t>"Digital Sculpture: Essential Tools and Techniques"</w:t>
            </w:r>
            <w:r w:rsidRPr="00AC3664">
              <w:rPr>
                <w:rFonts w:ascii="Times New Roman" w:eastAsia="Times New Roman" w:hAnsi="Times New Roman" w:cs="Times New Roman"/>
                <w:kern w:val="0"/>
                <w:sz w:val="24"/>
                <w:szCs w:val="24"/>
                <w14:ligatures w14:val="none"/>
              </w:rPr>
              <w:t xml:space="preserve"> nga Bridgette Mongeon - Për aplikimin e mjeteve dixhitale në praktikat skulpturore.</w:t>
            </w:r>
          </w:p>
          <w:p w14:paraId="58C64526" w14:textId="77777777" w:rsidR="00AC3664" w:rsidRDefault="00AC3664" w:rsidP="00AC3664">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C3664">
              <w:rPr>
                <w:rFonts w:ascii="Times New Roman" w:eastAsia="Times New Roman" w:hAnsi="Times New Roman" w:cs="Times New Roman"/>
                <w:b/>
                <w:bCs/>
                <w:kern w:val="0"/>
                <w:sz w:val="24"/>
                <w:szCs w:val="24"/>
                <w14:ligatures w14:val="none"/>
              </w:rPr>
              <w:t>"Installation Art: A Critical History"</w:t>
            </w:r>
            <w:r w:rsidRPr="00AC3664">
              <w:rPr>
                <w:rFonts w:ascii="Times New Roman" w:eastAsia="Times New Roman" w:hAnsi="Times New Roman" w:cs="Times New Roman"/>
                <w:kern w:val="0"/>
                <w:sz w:val="24"/>
                <w:szCs w:val="24"/>
                <w14:ligatures w14:val="none"/>
              </w:rPr>
              <w:t xml:space="preserve"> nga Claire Bishop - Ofron një kuadër teorik për analizimin dhe vlerësimin e artit të instalimit.</w:t>
            </w:r>
          </w:p>
          <w:p w14:paraId="50A376B5" w14:textId="6CD23EF6" w:rsidR="00AC3664" w:rsidRPr="00AC3664" w:rsidRDefault="00AC3664" w:rsidP="00AC3664">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C3664">
              <w:rPr>
                <w:rFonts w:ascii="Times New Roman" w:eastAsia="Times New Roman" w:hAnsi="Times New Roman" w:cs="Times New Roman"/>
                <w:b/>
                <w:bCs/>
                <w:kern w:val="0"/>
                <w:sz w:val="24"/>
                <w:szCs w:val="24"/>
                <w14:ligatures w14:val="none"/>
              </w:rPr>
              <w:t>"Theories and Documents of Contemporary Art: A Sourcebook of Artists' Writings"</w:t>
            </w:r>
            <w:r w:rsidRPr="00AC3664">
              <w:rPr>
                <w:rFonts w:ascii="Times New Roman" w:eastAsia="Times New Roman" w:hAnsi="Times New Roman" w:cs="Times New Roman"/>
                <w:kern w:val="0"/>
                <w:sz w:val="24"/>
                <w:szCs w:val="24"/>
                <w14:ligatures w14:val="none"/>
              </w:rPr>
              <w:t xml:space="preserve"> edited by Kristine Stiles and Peter Selz - To understand and apply contemporary art theory.</w:t>
            </w:r>
          </w:p>
          <w:p w14:paraId="2A0DF03F" w14:textId="1A4FCE40" w:rsidR="00AC3664" w:rsidRPr="00AC3664" w:rsidRDefault="00AC3664" w:rsidP="00AC3664">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C3664">
              <w:rPr>
                <w:rFonts w:ascii="Times New Roman" w:eastAsia="Times New Roman" w:hAnsi="Times New Roman" w:cs="Times New Roman"/>
                <w:b/>
                <w:bCs/>
                <w:kern w:val="0"/>
                <w:sz w:val="24"/>
                <w:szCs w:val="24"/>
                <w14:ligatures w14:val="none"/>
              </w:rPr>
              <w:t>"Art and Technology: A New Unity"</w:t>
            </w:r>
            <w:r w:rsidRPr="00AC3664">
              <w:rPr>
                <w:rFonts w:ascii="Times New Roman" w:eastAsia="Times New Roman" w:hAnsi="Times New Roman" w:cs="Times New Roman"/>
                <w:kern w:val="0"/>
                <w:sz w:val="24"/>
                <w:szCs w:val="24"/>
                <w14:ligatures w14:val="none"/>
              </w:rPr>
              <w:t xml:space="preserve"> nga Ursula Frohne - Për analizimin e integrimit të teknologjisë në skulpturën bashkëkohore.</w:t>
            </w:r>
          </w:p>
          <w:p w14:paraId="15E33A24" w14:textId="77777777" w:rsidR="00AC3664" w:rsidRDefault="00AC3664" w:rsidP="00AC3664">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C3664">
              <w:rPr>
                <w:rFonts w:ascii="Times New Roman" w:eastAsia="Times New Roman" w:hAnsi="Times New Roman" w:cs="Times New Roman"/>
                <w:b/>
                <w:bCs/>
                <w:kern w:val="0"/>
                <w:sz w:val="24"/>
                <w:szCs w:val="24"/>
                <w14:ligatures w14:val="none"/>
              </w:rPr>
              <w:t>"The Sculptor's Way: A Guide to Modeling and Sculpture"</w:t>
            </w:r>
            <w:r w:rsidRPr="00AC3664">
              <w:rPr>
                <w:rFonts w:ascii="Times New Roman" w:eastAsia="Times New Roman" w:hAnsi="Times New Roman" w:cs="Times New Roman"/>
                <w:kern w:val="0"/>
                <w:sz w:val="24"/>
                <w:szCs w:val="24"/>
                <w14:ligatures w14:val="none"/>
              </w:rPr>
              <w:t xml:space="preserve"> nga Brenda Putnam - Për të mbështetur krijimin e veprave komplekse skulpturore nëpërmjet këshillave praktike.</w:t>
            </w:r>
          </w:p>
          <w:p w14:paraId="35D5447A" w14:textId="2E97F01C" w:rsidR="00093E5A" w:rsidRPr="00AC3664" w:rsidRDefault="00AC3664" w:rsidP="00AC3664">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C3664">
              <w:rPr>
                <w:rFonts w:ascii="Times New Roman" w:eastAsia="Times New Roman" w:hAnsi="Times New Roman" w:cs="Times New Roman"/>
                <w:b/>
                <w:bCs/>
                <w:kern w:val="0"/>
                <w:sz w:val="24"/>
                <w:szCs w:val="24"/>
                <w14:ligatures w14:val="none"/>
              </w:rPr>
              <w:t>"Contemporary Sculpture: An Evolution in Volume and Space"</w:t>
            </w:r>
            <w:r w:rsidRPr="00AC3664">
              <w:rPr>
                <w:rFonts w:ascii="Times New Roman" w:eastAsia="Times New Roman" w:hAnsi="Times New Roman" w:cs="Times New Roman"/>
                <w:kern w:val="0"/>
                <w:sz w:val="24"/>
                <w:szCs w:val="24"/>
                <w14:ligatures w14:val="none"/>
              </w:rPr>
              <w:t xml:space="preserve"> nga Hal Foster - Për të sintetizuar prirjet bashkëkohore dhe për t'i aplikuar ato në praktikën personale.</w:t>
            </w:r>
          </w:p>
        </w:tc>
      </w:tr>
      <w:bookmarkEnd w:id="0"/>
      <w:bookmarkEnd w:id="1"/>
    </w:tbl>
    <w:p w14:paraId="06DB62AB" w14:textId="77777777" w:rsidR="00093E5A" w:rsidRPr="00093E5A" w:rsidRDefault="00093E5A" w:rsidP="00093E5A">
      <w:pPr>
        <w:rPr>
          <w:rFonts w:ascii="Times New Roman" w:hAnsi="Times New Roman" w:cs="Times New Roman"/>
        </w:rPr>
      </w:pPr>
    </w:p>
    <w:p w14:paraId="2964E1FC" w14:textId="77777777" w:rsidR="00093E5A" w:rsidRPr="00093E5A" w:rsidRDefault="00093E5A" w:rsidP="00093E5A">
      <w:pPr>
        <w:rPr>
          <w:rFonts w:ascii="Times New Roman" w:hAnsi="Times New Roman" w:cs="Times New Roman"/>
        </w:rPr>
      </w:pPr>
      <w:r w:rsidRPr="00093E5A">
        <w:rPr>
          <w:rFonts w:ascii="Times New Roman" w:hAnsi="Times New Roman" w:cs="Times New Roman"/>
        </w:rPr>
        <w:t xml:space="preserve"> </w:t>
      </w:r>
    </w:p>
    <w:p w14:paraId="1E3E4C4D" w14:textId="77777777" w:rsidR="00093E5A" w:rsidRPr="00093E5A" w:rsidRDefault="00093E5A" w:rsidP="00093E5A">
      <w:pPr>
        <w:rPr>
          <w:rFonts w:ascii="Times New Roman" w:hAnsi="Times New Roman" w:cs="Times New Roman"/>
        </w:rPr>
      </w:pPr>
      <w:r w:rsidRPr="00093E5A">
        <w:rPr>
          <w:rFonts w:ascii="Times New Roman" w:hAnsi="Times New Roman" w:cs="Times New Roman"/>
        </w:rPr>
        <w:t xml:space="preserve"> </w:t>
      </w:r>
    </w:p>
    <w:p w14:paraId="5701F1F3" w14:textId="77777777" w:rsidR="00093E5A" w:rsidRPr="00093E5A" w:rsidRDefault="00093E5A" w:rsidP="00093E5A">
      <w:pPr>
        <w:rPr>
          <w:rFonts w:ascii="Times New Roman" w:hAnsi="Times New Roman" w:cs="Times New Roman"/>
        </w:rPr>
      </w:pPr>
    </w:p>
    <w:p w14:paraId="00ABD82A" w14:textId="77777777" w:rsidR="00093E5A" w:rsidRPr="00093E5A" w:rsidRDefault="00093E5A" w:rsidP="00093E5A">
      <w:pPr>
        <w:rPr>
          <w:rFonts w:ascii="Times New Roman" w:hAnsi="Times New Roman" w:cs="Times New Roman"/>
        </w:rPr>
      </w:pPr>
    </w:p>
    <w:p w14:paraId="5B90716A" w14:textId="77777777" w:rsidR="00093E5A" w:rsidRPr="00093E5A" w:rsidRDefault="00093E5A" w:rsidP="00093E5A">
      <w:pPr>
        <w:rPr>
          <w:rFonts w:ascii="Times New Roman" w:hAnsi="Times New Roman" w:cs="Times New Roman"/>
        </w:rPr>
      </w:pPr>
    </w:p>
    <w:p w14:paraId="4F5BC527" w14:textId="77777777" w:rsidR="00093E5A" w:rsidRPr="00093E5A" w:rsidRDefault="00093E5A" w:rsidP="00093E5A">
      <w:pPr>
        <w:rPr>
          <w:rFonts w:ascii="Times New Roman" w:hAnsi="Times New Roman" w:cs="Times New Roman"/>
        </w:rPr>
      </w:pPr>
    </w:p>
    <w:p w14:paraId="0EA73FB7" w14:textId="77777777" w:rsidR="00093E5A" w:rsidRPr="00093E5A" w:rsidRDefault="00093E5A" w:rsidP="00093E5A">
      <w:pPr>
        <w:rPr>
          <w:rFonts w:ascii="Times New Roman" w:hAnsi="Times New Roman" w:cs="Times New Roman"/>
        </w:rPr>
      </w:pPr>
    </w:p>
    <w:p w14:paraId="4143FB17" w14:textId="77777777" w:rsidR="00093E5A" w:rsidRPr="00093E5A" w:rsidRDefault="00093E5A" w:rsidP="00093E5A">
      <w:pPr>
        <w:rPr>
          <w:rFonts w:ascii="Times New Roman" w:hAnsi="Times New Roman" w:cs="Times New Roman"/>
        </w:rPr>
      </w:pPr>
    </w:p>
    <w:p w14:paraId="68047041" w14:textId="77777777" w:rsidR="00093E5A" w:rsidRPr="00093E5A" w:rsidRDefault="00093E5A" w:rsidP="00093E5A">
      <w:pPr>
        <w:rPr>
          <w:rFonts w:ascii="Times New Roman" w:hAnsi="Times New Roman" w:cs="Times New Roman"/>
        </w:rPr>
      </w:pPr>
    </w:p>
    <w:p w14:paraId="0D5351B9" w14:textId="77777777" w:rsidR="00093E5A" w:rsidRPr="00093E5A" w:rsidRDefault="00093E5A" w:rsidP="00093E5A">
      <w:pPr>
        <w:rPr>
          <w:rFonts w:ascii="Times New Roman" w:hAnsi="Times New Roman" w:cs="Times New Roman"/>
        </w:rPr>
      </w:pPr>
    </w:p>
    <w:p w14:paraId="5072CD18" w14:textId="77777777" w:rsidR="00093E5A" w:rsidRPr="00093E5A" w:rsidRDefault="00093E5A" w:rsidP="00093E5A">
      <w:pPr>
        <w:rPr>
          <w:rFonts w:ascii="Times New Roman" w:hAnsi="Times New Roman" w:cs="Times New Roman"/>
        </w:rPr>
      </w:pPr>
    </w:p>
    <w:p w14:paraId="5F32F5F9" w14:textId="77777777" w:rsidR="00093E5A" w:rsidRPr="00093E5A" w:rsidRDefault="00093E5A" w:rsidP="00093E5A">
      <w:pPr>
        <w:rPr>
          <w:rFonts w:ascii="Times New Roman" w:hAnsi="Times New Roman" w:cs="Times New Roman"/>
        </w:rPr>
      </w:pPr>
    </w:p>
    <w:p w14:paraId="41132CA5" w14:textId="77777777" w:rsidR="00093E5A" w:rsidRPr="00093E5A" w:rsidRDefault="00093E5A" w:rsidP="00093E5A">
      <w:pPr>
        <w:rPr>
          <w:rFonts w:ascii="Times New Roman" w:hAnsi="Times New Roman" w:cs="Times New Roman"/>
        </w:rPr>
      </w:pPr>
    </w:p>
    <w:p w14:paraId="17A491F5" w14:textId="77777777" w:rsidR="00093E5A" w:rsidRPr="00093E5A" w:rsidRDefault="00093E5A" w:rsidP="00093E5A">
      <w:pPr>
        <w:rPr>
          <w:rFonts w:ascii="Times New Roman" w:hAnsi="Times New Roman" w:cs="Times New Roman"/>
        </w:rPr>
      </w:pPr>
    </w:p>
    <w:p w14:paraId="1F801994" w14:textId="77777777" w:rsidR="00093E5A" w:rsidRPr="00093E5A" w:rsidRDefault="00093E5A" w:rsidP="00093E5A">
      <w:pPr>
        <w:rPr>
          <w:rFonts w:ascii="Times New Roman" w:hAnsi="Times New Roman" w:cs="Times New Roman"/>
        </w:rPr>
      </w:pPr>
    </w:p>
    <w:p w14:paraId="106217BD" w14:textId="77777777" w:rsidR="00093E5A" w:rsidRPr="00093E5A" w:rsidRDefault="00093E5A" w:rsidP="00093E5A">
      <w:pPr>
        <w:rPr>
          <w:rFonts w:ascii="Times New Roman" w:hAnsi="Times New Roman" w:cs="Times New Roman"/>
        </w:rPr>
      </w:pPr>
    </w:p>
    <w:p w14:paraId="1E356064" w14:textId="77777777" w:rsidR="00093E5A" w:rsidRPr="00093E5A" w:rsidRDefault="00093E5A" w:rsidP="00093E5A">
      <w:pPr>
        <w:rPr>
          <w:rFonts w:ascii="Times New Roman" w:hAnsi="Times New Roman" w:cs="Times New Roman"/>
        </w:rPr>
      </w:pPr>
    </w:p>
    <w:p w14:paraId="00BF8EAF" w14:textId="77777777" w:rsidR="00093E5A" w:rsidRPr="00093E5A" w:rsidRDefault="00093E5A" w:rsidP="00093E5A">
      <w:pPr>
        <w:rPr>
          <w:rFonts w:ascii="Times New Roman" w:hAnsi="Times New Roman" w:cs="Times New Roman"/>
        </w:rPr>
      </w:pPr>
    </w:p>
    <w:p w14:paraId="4FD18572" w14:textId="77777777" w:rsidR="00093E5A" w:rsidRPr="00093E5A" w:rsidRDefault="00093E5A" w:rsidP="00093E5A">
      <w:pPr>
        <w:rPr>
          <w:rFonts w:ascii="Times New Roman" w:hAnsi="Times New Roman" w:cs="Times New Roman"/>
        </w:rPr>
      </w:pPr>
    </w:p>
    <w:p w14:paraId="33F95742" w14:textId="77777777" w:rsidR="00093E5A" w:rsidRPr="00093E5A" w:rsidRDefault="00093E5A" w:rsidP="00093E5A">
      <w:pPr>
        <w:rPr>
          <w:rFonts w:ascii="Times New Roman" w:hAnsi="Times New Roman" w:cs="Times New Roman"/>
        </w:rPr>
      </w:pPr>
    </w:p>
    <w:p w14:paraId="051083F7" w14:textId="6F0E34D5" w:rsidR="000966EE" w:rsidRDefault="000966EE"/>
    <w:sectPr w:rsidR="00096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E25"/>
    <w:multiLevelType w:val="hybridMultilevel"/>
    <w:tmpl w:val="0810CDEA"/>
    <w:lvl w:ilvl="0" w:tplc="7B68C758">
      <w:numFmt w:val="bullet"/>
      <w:lvlText w:val="-"/>
      <w:lvlJc w:val="left"/>
      <w:pPr>
        <w:ind w:left="720" w:hanging="360"/>
      </w:pPr>
      <w:rPr>
        <w:rFonts w:ascii="Calibri" w:eastAsiaTheme="minorHAnsi" w:hAnsi="Calibri" w:cs="Calibri"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13297"/>
    <w:multiLevelType w:val="multilevel"/>
    <w:tmpl w:val="1D2A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55410"/>
    <w:multiLevelType w:val="multilevel"/>
    <w:tmpl w:val="4724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D5A16"/>
    <w:multiLevelType w:val="multilevel"/>
    <w:tmpl w:val="691E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D2521"/>
    <w:multiLevelType w:val="hybridMultilevel"/>
    <w:tmpl w:val="09AC4B30"/>
    <w:lvl w:ilvl="0" w:tplc="339895AA">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22175"/>
    <w:multiLevelType w:val="multilevel"/>
    <w:tmpl w:val="6578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A6A40"/>
    <w:multiLevelType w:val="multilevel"/>
    <w:tmpl w:val="D65E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A744D1"/>
    <w:multiLevelType w:val="multilevel"/>
    <w:tmpl w:val="8C5C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943292"/>
    <w:multiLevelType w:val="multilevel"/>
    <w:tmpl w:val="A0767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C708C7"/>
    <w:multiLevelType w:val="multilevel"/>
    <w:tmpl w:val="BBF4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C422A2"/>
    <w:multiLevelType w:val="multilevel"/>
    <w:tmpl w:val="C3E83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D60B0D"/>
    <w:multiLevelType w:val="multilevel"/>
    <w:tmpl w:val="5842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9C3C9A"/>
    <w:multiLevelType w:val="hybridMultilevel"/>
    <w:tmpl w:val="2B302C92"/>
    <w:lvl w:ilvl="0" w:tplc="3D66BC1C">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D202E5"/>
    <w:multiLevelType w:val="hybridMultilevel"/>
    <w:tmpl w:val="91865D9E"/>
    <w:lvl w:ilvl="0" w:tplc="27C897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B31964"/>
    <w:multiLevelType w:val="multilevel"/>
    <w:tmpl w:val="B448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D61A5B"/>
    <w:multiLevelType w:val="multilevel"/>
    <w:tmpl w:val="8284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00D2D"/>
    <w:multiLevelType w:val="hybridMultilevel"/>
    <w:tmpl w:val="55D40C9C"/>
    <w:lvl w:ilvl="0" w:tplc="D702285A">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4951ED"/>
    <w:multiLevelType w:val="multilevel"/>
    <w:tmpl w:val="8240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5740A1"/>
    <w:multiLevelType w:val="multilevel"/>
    <w:tmpl w:val="343A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1D16EE"/>
    <w:multiLevelType w:val="hybridMultilevel"/>
    <w:tmpl w:val="204440F2"/>
    <w:lvl w:ilvl="0" w:tplc="3F42373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528890">
    <w:abstractNumId w:val="8"/>
  </w:num>
  <w:num w:numId="2" w16cid:durableId="329648483">
    <w:abstractNumId w:val="0"/>
  </w:num>
  <w:num w:numId="3" w16cid:durableId="1754937636">
    <w:abstractNumId w:val="9"/>
  </w:num>
  <w:num w:numId="4" w16cid:durableId="865485799">
    <w:abstractNumId w:val="14"/>
  </w:num>
  <w:num w:numId="5" w16cid:durableId="1902129485">
    <w:abstractNumId w:val="19"/>
  </w:num>
  <w:num w:numId="6" w16cid:durableId="1517765343">
    <w:abstractNumId w:val="4"/>
  </w:num>
  <w:num w:numId="7" w16cid:durableId="1615745359">
    <w:abstractNumId w:val="18"/>
  </w:num>
  <w:num w:numId="8" w16cid:durableId="246965486">
    <w:abstractNumId w:val="15"/>
  </w:num>
  <w:num w:numId="9" w16cid:durableId="175464828">
    <w:abstractNumId w:val="11"/>
  </w:num>
  <w:num w:numId="10" w16cid:durableId="540944218">
    <w:abstractNumId w:val="2"/>
  </w:num>
  <w:num w:numId="11" w16cid:durableId="690882360">
    <w:abstractNumId w:val="13"/>
  </w:num>
  <w:num w:numId="12" w16cid:durableId="383414126">
    <w:abstractNumId w:val="17"/>
  </w:num>
  <w:num w:numId="13" w16cid:durableId="1248417011">
    <w:abstractNumId w:val="1"/>
  </w:num>
  <w:num w:numId="14" w16cid:durableId="354162283">
    <w:abstractNumId w:val="6"/>
  </w:num>
  <w:num w:numId="15" w16cid:durableId="1005549466">
    <w:abstractNumId w:val="5"/>
  </w:num>
  <w:num w:numId="16" w16cid:durableId="2075734726">
    <w:abstractNumId w:val="7"/>
  </w:num>
  <w:num w:numId="17" w16cid:durableId="79832721">
    <w:abstractNumId w:val="3"/>
  </w:num>
  <w:num w:numId="18" w16cid:durableId="624654890">
    <w:abstractNumId w:val="16"/>
  </w:num>
  <w:num w:numId="19" w16cid:durableId="1480876722">
    <w:abstractNumId w:val="12"/>
  </w:num>
  <w:num w:numId="20" w16cid:durableId="21380643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D5"/>
    <w:rsid w:val="00006865"/>
    <w:rsid w:val="000375EC"/>
    <w:rsid w:val="00093E5A"/>
    <w:rsid w:val="000966EE"/>
    <w:rsid w:val="000D13FD"/>
    <w:rsid w:val="000F73B8"/>
    <w:rsid w:val="00153718"/>
    <w:rsid w:val="00202759"/>
    <w:rsid w:val="00245B7E"/>
    <w:rsid w:val="003150FB"/>
    <w:rsid w:val="00406D36"/>
    <w:rsid w:val="004700C3"/>
    <w:rsid w:val="004F7F83"/>
    <w:rsid w:val="00580C8A"/>
    <w:rsid w:val="005B7765"/>
    <w:rsid w:val="005D2CEF"/>
    <w:rsid w:val="005E0B81"/>
    <w:rsid w:val="00623551"/>
    <w:rsid w:val="00627E4D"/>
    <w:rsid w:val="00651E30"/>
    <w:rsid w:val="006C3B4A"/>
    <w:rsid w:val="00704B25"/>
    <w:rsid w:val="00731DFC"/>
    <w:rsid w:val="00737148"/>
    <w:rsid w:val="00762748"/>
    <w:rsid w:val="007B5ED9"/>
    <w:rsid w:val="00827241"/>
    <w:rsid w:val="00892AFF"/>
    <w:rsid w:val="00906933"/>
    <w:rsid w:val="009643EF"/>
    <w:rsid w:val="009A4CDD"/>
    <w:rsid w:val="009C786C"/>
    <w:rsid w:val="009D262B"/>
    <w:rsid w:val="009F679C"/>
    <w:rsid w:val="00A01348"/>
    <w:rsid w:val="00A440E0"/>
    <w:rsid w:val="00A629B5"/>
    <w:rsid w:val="00AB59A1"/>
    <w:rsid w:val="00AC17F2"/>
    <w:rsid w:val="00AC3664"/>
    <w:rsid w:val="00B610CD"/>
    <w:rsid w:val="00BE4AD5"/>
    <w:rsid w:val="00C70971"/>
    <w:rsid w:val="00C77D0D"/>
    <w:rsid w:val="00CD4498"/>
    <w:rsid w:val="00DC3082"/>
    <w:rsid w:val="00E64D55"/>
    <w:rsid w:val="00E73BF5"/>
    <w:rsid w:val="00EB5241"/>
    <w:rsid w:val="00F137C3"/>
    <w:rsid w:val="00F760CC"/>
    <w:rsid w:val="00FB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F295"/>
  <w15:chartTrackingRefBased/>
  <w15:docId w15:val="{3835535F-34EC-46A8-BE4D-27A6598D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04B25"/>
    <w:rPr>
      <w:b/>
      <w:bCs/>
    </w:rPr>
  </w:style>
  <w:style w:type="paragraph" w:styleId="ListParagraph">
    <w:name w:val="List Paragraph"/>
    <w:basedOn w:val="Normal"/>
    <w:uiPriority w:val="34"/>
    <w:qFormat/>
    <w:rsid w:val="00CD4498"/>
    <w:pPr>
      <w:ind w:left="720"/>
      <w:contextualSpacing/>
    </w:pPr>
  </w:style>
  <w:style w:type="character" w:styleId="Hyperlink">
    <w:name w:val="Hyperlink"/>
    <w:basedOn w:val="DefaultParagraphFont"/>
    <w:uiPriority w:val="99"/>
    <w:unhideWhenUsed/>
    <w:rsid w:val="007B5ED9"/>
    <w:rPr>
      <w:color w:val="0563C1" w:themeColor="hyperlink"/>
      <w:u w:val="single"/>
    </w:rPr>
  </w:style>
  <w:style w:type="character" w:styleId="UnresolvedMention">
    <w:name w:val="Unresolved Mention"/>
    <w:basedOn w:val="DefaultParagraphFont"/>
    <w:uiPriority w:val="99"/>
    <w:semiHidden/>
    <w:unhideWhenUsed/>
    <w:rsid w:val="007B5ED9"/>
    <w:rPr>
      <w:color w:val="605E5C"/>
      <w:shd w:val="clear" w:color="auto" w:fill="E1DFDD"/>
    </w:rPr>
  </w:style>
  <w:style w:type="paragraph" w:styleId="NormalWeb">
    <w:name w:val="Normal (Web)"/>
    <w:basedOn w:val="Normal"/>
    <w:uiPriority w:val="99"/>
    <w:unhideWhenUsed/>
    <w:rsid w:val="007627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DC308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59236">
      <w:bodyDiv w:val="1"/>
      <w:marLeft w:val="0"/>
      <w:marRight w:val="0"/>
      <w:marTop w:val="0"/>
      <w:marBottom w:val="0"/>
      <w:divBdr>
        <w:top w:val="none" w:sz="0" w:space="0" w:color="auto"/>
        <w:left w:val="none" w:sz="0" w:space="0" w:color="auto"/>
        <w:bottom w:val="none" w:sz="0" w:space="0" w:color="auto"/>
        <w:right w:val="none" w:sz="0" w:space="0" w:color="auto"/>
      </w:divBdr>
    </w:div>
    <w:div w:id="188489335">
      <w:bodyDiv w:val="1"/>
      <w:marLeft w:val="0"/>
      <w:marRight w:val="0"/>
      <w:marTop w:val="0"/>
      <w:marBottom w:val="0"/>
      <w:divBdr>
        <w:top w:val="none" w:sz="0" w:space="0" w:color="auto"/>
        <w:left w:val="none" w:sz="0" w:space="0" w:color="auto"/>
        <w:bottom w:val="none" w:sz="0" w:space="0" w:color="auto"/>
        <w:right w:val="none" w:sz="0" w:space="0" w:color="auto"/>
      </w:divBdr>
    </w:div>
    <w:div w:id="376399016">
      <w:bodyDiv w:val="1"/>
      <w:marLeft w:val="0"/>
      <w:marRight w:val="0"/>
      <w:marTop w:val="0"/>
      <w:marBottom w:val="0"/>
      <w:divBdr>
        <w:top w:val="none" w:sz="0" w:space="0" w:color="auto"/>
        <w:left w:val="none" w:sz="0" w:space="0" w:color="auto"/>
        <w:bottom w:val="none" w:sz="0" w:space="0" w:color="auto"/>
        <w:right w:val="none" w:sz="0" w:space="0" w:color="auto"/>
      </w:divBdr>
    </w:div>
    <w:div w:id="468011348">
      <w:bodyDiv w:val="1"/>
      <w:marLeft w:val="0"/>
      <w:marRight w:val="0"/>
      <w:marTop w:val="0"/>
      <w:marBottom w:val="0"/>
      <w:divBdr>
        <w:top w:val="none" w:sz="0" w:space="0" w:color="auto"/>
        <w:left w:val="none" w:sz="0" w:space="0" w:color="auto"/>
        <w:bottom w:val="none" w:sz="0" w:space="0" w:color="auto"/>
        <w:right w:val="none" w:sz="0" w:space="0" w:color="auto"/>
      </w:divBdr>
    </w:div>
    <w:div w:id="521552275">
      <w:bodyDiv w:val="1"/>
      <w:marLeft w:val="0"/>
      <w:marRight w:val="0"/>
      <w:marTop w:val="0"/>
      <w:marBottom w:val="0"/>
      <w:divBdr>
        <w:top w:val="none" w:sz="0" w:space="0" w:color="auto"/>
        <w:left w:val="none" w:sz="0" w:space="0" w:color="auto"/>
        <w:bottom w:val="none" w:sz="0" w:space="0" w:color="auto"/>
        <w:right w:val="none" w:sz="0" w:space="0" w:color="auto"/>
      </w:divBdr>
    </w:div>
    <w:div w:id="575364202">
      <w:bodyDiv w:val="1"/>
      <w:marLeft w:val="0"/>
      <w:marRight w:val="0"/>
      <w:marTop w:val="0"/>
      <w:marBottom w:val="0"/>
      <w:divBdr>
        <w:top w:val="none" w:sz="0" w:space="0" w:color="auto"/>
        <w:left w:val="none" w:sz="0" w:space="0" w:color="auto"/>
        <w:bottom w:val="none" w:sz="0" w:space="0" w:color="auto"/>
        <w:right w:val="none" w:sz="0" w:space="0" w:color="auto"/>
      </w:divBdr>
    </w:div>
    <w:div w:id="697974171">
      <w:bodyDiv w:val="1"/>
      <w:marLeft w:val="0"/>
      <w:marRight w:val="0"/>
      <w:marTop w:val="0"/>
      <w:marBottom w:val="0"/>
      <w:divBdr>
        <w:top w:val="none" w:sz="0" w:space="0" w:color="auto"/>
        <w:left w:val="none" w:sz="0" w:space="0" w:color="auto"/>
        <w:bottom w:val="none" w:sz="0" w:space="0" w:color="auto"/>
        <w:right w:val="none" w:sz="0" w:space="0" w:color="auto"/>
      </w:divBdr>
    </w:div>
    <w:div w:id="733311294">
      <w:bodyDiv w:val="1"/>
      <w:marLeft w:val="0"/>
      <w:marRight w:val="0"/>
      <w:marTop w:val="0"/>
      <w:marBottom w:val="0"/>
      <w:divBdr>
        <w:top w:val="none" w:sz="0" w:space="0" w:color="auto"/>
        <w:left w:val="none" w:sz="0" w:space="0" w:color="auto"/>
        <w:bottom w:val="none" w:sz="0" w:space="0" w:color="auto"/>
        <w:right w:val="none" w:sz="0" w:space="0" w:color="auto"/>
      </w:divBdr>
    </w:div>
    <w:div w:id="745299568">
      <w:bodyDiv w:val="1"/>
      <w:marLeft w:val="0"/>
      <w:marRight w:val="0"/>
      <w:marTop w:val="0"/>
      <w:marBottom w:val="0"/>
      <w:divBdr>
        <w:top w:val="none" w:sz="0" w:space="0" w:color="auto"/>
        <w:left w:val="none" w:sz="0" w:space="0" w:color="auto"/>
        <w:bottom w:val="none" w:sz="0" w:space="0" w:color="auto"/>
        <w:right w:val="none" w:sz="0" w:space="0" w:color="auto"/>
      </w:divBdr>
    </w:div>
    <w:div w:id="796340874">
      <w:bodyDiv w:val="1"/>
      <w:marLeft w:val="0"/>
      <w:marRight w:val="0"/>
      <w:marTop w:val="0"/>
      <w:marBottom w:val="0"/>
      <w:divBdr>
        <w:top w:val="none" w:sz="0" w:space="0" w:color="auto"/>
        <w:left w:val="none" w:sz="0" w:space="0" w:color="auto"/>
        <w:bottom w:val="none" w:sz="0" w:space="0" w:color="auto"/>
        <w:right w:val="none" w:sz="0" w:space="0" w:color="auto"/>
      </w:divBdr>
    </w:div>
    <w:div w:id="911895076">
      <w:bodyDiv w:val="1"/>
      <w:marLeft w:val="0"/>
      <w:marRight w:val="0"/>
      <w:marTop w:val="0"/>
      <w:marBottom w:val="0"/>
      <w:divBdr>
        <w:top w:val="none" w:sz="0" w:space="0" w:color="auto"/>
        <w:left w:val="none" w:sz="0" w:space="0" w:color="auto"/>
        <w:bottom w:val="none" w:sz="0" w:space="0" w:color="auto"/>
        <w:right w:val="none" w:sz="0" w:space="0" w:color="auto"/>
      </w:divBdr>
    </w:div>
    <w:div w:id="1201673570">
      <w:bodyDiv w:val="1"/>
      <w:marLeft w:val="0"/>
      <w:marRight w:val="0"/>
      <w:marTop w:val="0"/>
      <w:marBottom w:val="0"/>
      <w:divBdr>
        <w:top w:val="none" w:sz="0" w:space="0" w:color="auto"/>
        <w:left w:val="none" w:sz="0" w:space="0" w:color="auto"/>
        <w:bottom w:val="none" w:sz="0" w:space="0" w:color="auto"/>
        <w:right w:val="none" w:sz="0" w:space="0" w:color="auto"/>
      </w:divBdr>
    </w:div>
    <w:div w:id="1221552519">
      <w:bodyDiv w:val="1"/>
      <w:marLeft w:val="0"/>
      <w:marRight w:val="0"/>
      <w:marTop w:val="0"/>
      <w:marBottom w:val="0"/>
      <w:divBdr>
        <w:top w:val="none" w:sz="0" w:space="0" w:color="auto"/>
        <w:left w:val="none" w:sz="0" w:space="0" w:color="auto"/>
        <w:bottom w:val="none" w:sz="0" w:space="0" w:color="auto"/>
        <w:right w:val="none" w:sz="0" w:space="0" w:color="auto"/>
      </w:divBdr>
    </w:div>
    <w:div w:id="1459103308">
      <w:bodyDiv w:val="1"/>
      <w:marLeft w:val="0"/>
      <w:marRight w:val="0"/>
      <w:marTop w:val="0"/>
      <w:marBottom w:val="0"/>
      <w:divBdr>
        <w:top w:val="none" w:sz="0" w:space="0" w:color="auto"/>
        <w:left w:val="none" w:sz="0" w:space="0" w:color="auto"/>
        <w:bottom w:val="none" w:sz="0" w:space="0" w:color="auto"/>
        <w:right w:val="none" w:sz="0" w:space="0" w:color="auto"/>
      </w:divBdr>
    </w:div>
    <w:div w:id="1637100946">
      <w:bodyDiv w:val="1"/>
      <w:marLeft w:val="0"/>
      <w:marRight w:val="0"/>
      <w:marTop w:val="0"/>
      <w:marBottom w:val="0"/>
      <w:divBdr>
        <w:top w:val="none" w:sz="0" w:space="0" w:color="auto"/>
        <w:left w:val="none" w:sz="0" w:space="0" w:color="auto"/>
        <w:bottom w:val="none" w:sz="0" w:space="0" w:color="auto"/>
        <w:right w:val="none" w:sz="0" w:space="0" w:color="auto"/>
      </w:divBdr>
    </w:div>
    <w:div w:id="1758600513">
      <w:bodyDiv w:val="1"/>
      <w:marLeft w:val="0"/>
      <w:marRight w:val="0"/>
      <w:marTop w:val="0"/>
      <w:marBottom w:val="0"/>
      <w:divBdr>
        <w:top w:val="none" w:sz="0" w:space="0" w:color="auto"/>
        <w:left w:val="none" w:sz="0" w:space="0" w:color="auto"/>
        <w:bottom w:val="none" w:sz="0" w:space="0" w:color="auto"/>
        <w:right w:val="none" w:sz="0" w:space="0" w:color="auto"/>
      </w:divBdr>
    </w:div>
    <w:div w:id="1814911823">
      <w:bodyDiv w:val="1"/>
      <w:marLeft w:val="0"/>
      <w:marRight w:val="0"/>
      <w:marTop w:val="0"/>
      <w:marBottom w:val="0"/>
      <w:divBdr>
        <w:top w:val="none" w:sz="0" w:space="0" w:color="auto"/>
        <w:left w:val="none" w:sz="0" w:space="0" w:color="auto"/>
        <w:bottom w:val="none" w:sz="0" w:space="0" w:color="auto"/>
        <w:right w:val="none" w:sz="0" w:space="0" w:color="auto"/>
      </w:divBdr>
    </w:div>
    <w:div w:id="1837457612">
      <w:bodyDiv w:val="1"/>
      <w:marLeft w:val="0"/>
      <w:marRight w:val="0"/>
      <w:marTop w:val="0"/>
      <w:marBottom w:val="0"/>
      <w:divBdr>
        <w:top w:val="none" w:sz="0" w:space="0" w:color="auto"/>
        <w:left w:val="none" w:sz="0" w:space="0" w:color="auto"/>
        <w:bottom w:val="none" w:sz="0" w:space="0" w:color="auto"/>
        <w:right w:val="none" w:sz="0" w:space="0" w:color="auto"/>
      </w:divBdr>
    </w:div>
    <w:div w:id="1850559457">
      <w:bodyDiv w:val="1"/>
      <w:marLeft w:val="0"/>
      <w:marRight w:val="0"/>
      <w:marTop w:val="0"/>
      <w:marBottom w:val="0"/>
      <w:divBdr>
        <w:top w:val="none" w:sz="0" w:space="0" w:color="auto"/>
        <w:left w:val="none" w:sz="0" w:space="0" w:color="auto"/>
        <w:bottom w:val="none" w:sz="0" w:space="0" w:color="auto"/>
        <w:right w:val="none" w:sz="0" w:space="0" w:color="auto"/>
      </w:divBdr>
    </w:div>
    <w:div w:id="1896812390">
      <w:bodyDiv w:val="1"/>
      <w:marLeft w:val="0"/>
      <w:marRight w:val="0"/>
      <w:marTop w:val="0"/>
      <w:marBottom w:val="0"/>
      <w:divBdr>
        <w:top w:val="none" w:sz="0" w:space="0" w:color="auto"/>
        <w:left w:val="none" w:sz="0" w:space="0" w:color="auto"/>
        <w:bottom w:val="none" w:sz="0" w:space="0" w:color="auto"/>
        <w:right w:val="none" w:sz="0" w:space="0" w:color="auto"/>
      </w:divBdr>
    </w:div>
    <w:div w:id="1940946355">
      <w:bodyDiv w:val="1"/>
      <w:marLeft w:val="0"/>
      <w:marRight w:val="0"/>
      <w:marTop w:val="0"/>
      <w:marBottom w:val="0"/>
      <w:divBdr>
        <w:top w:val="none" w:sz="0" w:space="0" w:color="auto"/>
        <w:left w:val="none" w:sz="0" w:space="0" w:color="auto"/>
        <w:bottom w:val="none" w:sz="0" w:space="0" w:color="auto"/>
        <w:right w:val="none" w:sz="0" w:space="0" w:color="auto"/>
      </w:divBdr>
    </w:div>
    <w:div w:id="20674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uri.cavdarbasha@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Adora Krasniqi</dc:creator>
  <cp:keywords/>
  <dc:description/>
  <cp:lastModifiedBy>Shpend Zajmi</cp:lastModifiedBy>
  <cp:revision>3</cp:revision>
  <dcterms:created xsi:type="dcterms:W3CDTF">2024-09-27T19:42:00Z</dcterms:created>
  <dcterms:modified xsi:type="dcterms:W3CDTF">2025-10-16T20:43:00Z</dcterms:modified>
</cp:coreProperties>
</file>